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4343" w14:textId="77777777" w:rsidR="0061471A" w:rsidRPr="0066418B" w:rsidRDefault="0061471A" w:rsidP="0066418B">
      <w:pPr>
        <w:ind w:right="-7"/>
        <w:jc w:val="right"/>
        <w:rPr>
          <w:lang w:val="lv-LV"/>
        </w:rPr>
      </w:pPr>
    </w:p>
    <w:p w14:paraId="75DFC634" w14:textId="2793F3BD" w:rsidR="0061576E" w:rsidRPr="0066418B" w:rsidRDefault="0061576E" w:rsidP="0066418B">
      <w:pPr>
        <w:tabs>
          <w:tab w:val="left" w:pos="6804"/>
        </w:tabs>
        <w:ind w:right="4529"/>
        <w:jc w:val="both"/>
        <w:rPr>
          <w:i/>
          <w:lang w:val="lv-LV"/>
        </w:rPr>
      </w:pPr>
      <w:r w:rsidRPr="0066418B">
        <w:rPr>
          <w:i/>
          <w:lang w:val="lv-LV"/>
        </w:rPr>
        <w:t xml:space="preserve">Par atbilžu sniegšanu </w:t>
      </w:r>
      <w:r w:rsidR="00884267" w:rsidRPr="0066418B">
        <w:rPr>
          <w:i/>
          <w:lang w:val="lv-LV"/>
        </w:rPr>
        <w:t>iepirkumu procedūrā</w:t>
      </w:r>
      <w:r w:rsidRPr="0066418B">
        <w:rPr>
          <w:i/>
          <w:lang w:val="lv-LV"/>
        </w:rPr>
        <w:t xml:space="preserve"> </w:t>
      </w:r>
      <w:bookmarkStart w:id="0" w:name="_Hlk203733947"/>
      <w:r w:rsidRPr="0066418B">
        <w:rPr>
          <w:i/>
          <w:lang w:val="lv-LV"/>
        </w:rPr>
        <w:t>“</w:t>
      </w:r>
      <w:r w:rsidR="00D84B20" w:rsidRPr="0066418B">
        <w:rPr>
          <w:i/>
          <w:lang w:val="lv-LV"/>
        </w:rPr>
        <w:t>Klientu pārvaldības sistēmas izstrāde un uzturēšana</w:t>
      </w:r>
      <w:r w:rsidRPr="0066418B">
        <w:rPr>
          <w:i/>
          <w:lang w:val="lv-LV"/>
        </w:rPr>
        <w:t>” (ID Nr.RS/202</w:t>
      </w:r>
      <w:r w:rsidR="00BC3E67" w:rsidRPr="0066418B">
        <w:rPr>
          <w:i/>
          <w:lang w:val="lv-LV"/>
        </w:rPr>
        <w:t>6</w:t>
      </w:r>
      <w:r w:rsidRPr="0066418B">
        <w:rPr>
          <w:i/>
          <w:lang w:val="lv-LV"/>
        </w:rPr>
        <w:t>/</w:t>
      </w:r>
      <w:r w:rsidR="00BC3E67" w:rsidRPr="0066418B">
        <w:rPr>
          <w:i/>
          <w:lang w:val="lv-LV"/>
        </w:rPr>
        <w:t>25</w:t>
      </w:r>
      <w:r w:rsidRPr="0066418B">
        <w:rPr>
          <w:i/>
          <w:lang w:val="lv-LV"/>
        </w:rPr>
        <w:t>)</w:t>
      </w:r>
    </w:p>
    <w:bookmarkEnd w:id="0"/>
    <w:p w14:paraId="24C3A983" w14:textId="77777777" w:rsidR="0061576E" w:rsidRPr="0066418B" w:rsidRDefault="0061576E" w:rsidP="0066418B">
      <w:pPr>
        <w:ind w:right="-7"/>
        <w:rPr>
          <w:i/>
          <w:lang w:val="lv-LV"/>
        </w:rPr>
      </w:pPr>
    </w:p>
    <w:p w14:paraId="014ABA5F" w14:textId="2142C21B" w:rsidR="0061576E" w:rsidRPr="0066418B" w:rsidRDefault="0061576E" w:rsidP="0066418B">
      <w:pPr>
        <w:ind w:right="-7" w:firstLine="720"/>
        <w:jc w:val="both"/>
        <w:outlineLvl w:val="0"/>
        <w:rPr>
          <w:lang w:val="lv-LV"/>
        </w:rPr>
      </w:pPr>
      <w:r w:rsidRPr="0066418B">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66418B">
        <w:rPr>
          <w:lang w:val="lv-LV"/>
        </w:rPr>
        <w:t>iepirkuma procedūras</w:t>
      </w:r>
      <w:r w:rsidRPr="0066418B">
        <w:rPr>
          <w:lang w:val="lv-LV"/>
        </w:rPr>
        <w:t xml:space="preserve"> “</w:t>
      </w:r>
      <w:r w:rsidR="008C45E7" w:rsidRPr="0066418B">
        <w:rPr>
          <w:lang w:val="lv-LV"/>
        </w:rPr>
        <w:t>Klientu pārvaldības sistēmas izstrāde un uzturēšana</w:t>
      </w:r>
      <w:r w:rsidRPr="0066418B">
        <w:rPr>
          <w:lang w:val="lv-LV"/>
        </w:rPr>
        <w:t>” (ID Nr.RS/202</w:t>
      </w:r>
      <w:r w:rsidR="00BC3E67" w:rsidRPr="0066418B">
        <w:rPr>
          <w:lang w:val="lv-LV"/>
        </w:rPr>
        <w:t>6</w:t>
      </w:r>
      <w:r w:rsidRPr="0066418B">
        <w:rPr>
          <w:lang w:val="lv-LV"/>
        </w:rPr>
        <w:t>/</w:t>
      </w:r>
      <w:r w:rsidR="00BC3E67" w:rsidRPr="0066418B">
        <w:rPr>
          <w:lang w:val="lv-LV"/>
        </w:rPr>
        <w:t>25</w:t>
      </w:r>
      <w:r w:rsidRPr="0066418B">
        <w:rPr>
          <w:lang w:val="lv-LV"/>
        </w:rPr>
        <w:t>)</w:t>
      </w:r>
      <w:r w:rsidRPr="0066418B">
        <w:rPr>
          <w:rFonts w:eastAsiaTheme="minorHAnsi"/>
          <w:lang w:val="lv-LV"/>
        </w:rPr>
        <w:t xml:space="preserve"> </w:t>
      </w:r>
      <w:r w:rsidR="00A30255" w:rsidRPr="0066418B">
        <w:rPr>
          <w:rFonts w:eastAsiaTheme="minorHAnsi"/>
          <w:lang w:val="lv-LV"/>
        </w:rPr>
        <w:t xml:space="preserve">(turpmāk – iepirkuma procedūra) </w:t>
      </w:r>
      <w:r w:rsidRPr="0066418B">
        <w:rPr>
          <w:lang w:val="lv-LV"/>
        </w:rPr>
        <w:t>nolikum</w:t>
      </w:r>
      <w:r w:rsidR="0060284C" w:rsidRPr="0066418B">
        <w:rPr>
          <w:lang w:val="lv-LV"/>
        </w:rPr>
        <w:t>a</w:t>
      </w:r>
      <w:r w:rsidRPr="0066418B">
        <w:rPr>
          <w:lang w:val="lv-LV"/>
        </w:rPr>
        <w:t xml:space="preserve"> (turpmāk – Nolikums) </w:t>
      </w:r>
      <w:r w:rsidR="0060284C" w:rsidRPr="0066418B">
        <w:rPr>
          <w:lang w:val="lv-LV"/>
        </w:rPr>
        <w:t>prasībām</w:t>
      </w:r>
      <w:r w:rsidRPr="0066418B">
        <w:rPr>
          <w:lang w:val="lv-LV"/>
        </w:rPr>
        <w:t>.</w:t>
      </w:r>
    </w:p>
    <w:p w14:paraId="2ADC6F55" w14:textId="77777777" w:rsidR="0061576E" w:rsidRPr="0066418B" w:rsidRDefault="0061576E" w:rsidP="0066418B">
      <w:pPr>
        <w:ind w:right="-7"/>
        <w:jc w:val="both"/>
        <w:rPr>
          <w:lang w:val="lv-LV"/>
        </w:rPr>
      </w:pPr>
    </w:p>
    <w:p w14:paraId="65A7D8C9" w14:textId="6C16C64C" w:rsidR="0061576E" w:rsidRPr="0066418B" w:rsidRDefault="0061576E" w:rsidP="0066418B">
      <w:pPr>
        <w:pStyle w:val="ListParagraph"/>
        <w:numPr>
          <w:ilvl w:val="0"/>
          <w:numId w:val="16"/>
        </w:numPr>
        <w:ind w:left="284" w:right="-7" w:hanging="284"/>
        <w:jc w:val="both"/>
        <w:rPr>
          <w:b/>
          <w:bCs/>
          <w:lang w:val="lv-LV"/>
        </w:rPr>
      </w:pPr>
      <w:r w:rsidRPr="0066418B">
        <w:rPr>
          <w:b/>
          <w:bCs/>
          <w:lang w:val="lv-LV"/>
        </w:rPr>
        <w:t>jautājums:</w:t>
      </w:r>
    </w:p>
    <w:p w14:paraId="295EAEA0" w14:textId="272D0255" w:rsidR="003C569B" w:rsidRPr="0066418B" w:rsidRDefault="009948FB" w:rsidP="0066418B">
      <w:pPr>
        <w:ind w:right="-7"/>
        <w:jc w:val="both"/>
        <w:rPr>
          <w:b/>
          <w:bCs/>
          <w:lang w:val="lv-LV"/>
        </w:rPr>
      </w:pPr>
      <w:r w:rsidRPr="0066418B">
        <w:rPr>
          <w:b/>
          <w:bCs/>
          <w:lang w:val="lv-LV"/>
        </w:rPr>
        <w:t>Līguma projekta 1.3. un 1.5.punkts</w:t>
      </w:r>
    </w:p>
    <w:p w14:paraId="305E0BC3" w14:textId="7EB0CF68" w:rsidR="003C569B" w:rsidRPr="0066418B" w:rsidRDefault="009948FB" w:rsidP="0066418B">
      <w:pPr>
        <w:ind w:right="-7"/>
        <w:jc w:val="both"/>
        <w:rPr>
          <w:lang w:val="lv-LV"/>
        </w:rPr>
      </w:pPr>
      <w:r w:rsidRPr="0066418B">
        <w:rPr>
          <w:lang w:val="lv-LV"/>
        </w:rPr>
        <w:t>Kāda ir līguma projekta 1.3. un 1.5. punktu savstarpējā nozīme un doma? Lūgums skaidrot, jo esošā šo punktu redakcija pirmšķietami rada interpretācijas neskaidrības attiecībā uz Izpildītāja uzņemamo risku apjomu.</w:t>
      </w:r>
    </w:p>
    <w:p w14:paraId="2507C0EB" w14:textId="77777777" w:rsidR="009948FB" w:rsidRPr="0066418B" w:rsidRDefault="009948FB" w:rsidP="0066418B">
      <w:pPr>
        <w:ind w:right="-7"/>
        <w:jc w:val="both"/>
        <w:rPr>
          <w:lang w:val="lv-LV"/>
        </w:rPr>
      </w:pPr>
    </w:p>
    <w:p w14:paraId="7E4FC3A6" w14:textId="77777777" w:rsidR="0061576E" w:rsidRPr="0066418B" w:rsidRDefault="0061576E" w:rsidP="0066418B">
      <w:pPr>
        <w:ind w:right="-7"/>
        <w:rPr>
          <w:b/>
          <w:bCs/>
          <w:lang w:val="lv-LV"/>
        </w:rPr>
      </w:pPr>
      <w:r w:rsidRPr="0066418B">
        <w:rPr>
          <w:b/>
          <w:bCs/>
          <w:lang w:val="lv-LV"/>
        </w:rPr>
        <w:t>Atbilde:</w:t>
      </w:r>
    </w:p>
    <w:p w14:paraId="71B9E820" w14:textId="1DDF9E0A" w:rsidR="006C2F92" w:rsidRPr="0066418B" w:rsidRDefault="00767FE7" w:rsidP="0066418B">
      <w:pPr>
        <w:pStyle w:val="Tabulasheader"/>
        <w:spacing w:before="0" w:after="0"/>
        <w:ind w:right="-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 xml:space="preserve">Skaidrojama, ka </w:t>
      </w:r>
      <w:r w:rsidR="00CA49FC" w:rsidRPr="0066418B">
        <w:rPr>
          <w:rFonts w:ascii="Times New Roman" w:hAnsi="Times New Roman" w:cs="Times New Roman"/>
          <w:b w:val="0"/>
          <w:bCs w:val="0"/>
          <w:sz w:val="24"/>
          <w:szCs w:val="24"/>
          <w:lang w:val="lv-LV"/>
        </w:rPr>
        <w:t xml:space="preserve">Līguma projekta </w:t>
      </w:r>
      <w:r w:rsidR="00CD4602" w:rsidRPr="0066418B">
        <w:rPr>
          <w:rFonts w:ascii="Times New Roman" w:hAnsi="Times New Roman" w:cs="Times New Roman"/>
          <w:b w:val="0"/>
          <w:bCs w:val="0"/>
          <w:sz w:val="24"/>
          <w:szCs w:val="24"/>
          <w:lang w:val="lv-LV"/>
        </w:rPr>
        <w:t>1.5.punktā ir ievies</w:t>
      </w:r>
      <w:r w:rsidR="000C4DCC" w:rsidRPr="0066418B">
        <w:rPr>
          <w:rFonts w:ascii="Times New Roman" w:hAnsi="Times New Roman" w:cs="Times New Roman"/>
          <w:b w:val="0"/>
          <w:bCs w:val="0"/>
          <w:sz w:val="24"/>
          <w:szCs w:val="24"/>
          <w:lang w:val="lv-LV"/>
        </w:rPr>
        <w:t>u</w:t>
      </w:r>
      <w:r w:rsidR="00CD4602" w:rsidRPr="0066418B">
        <w:rPr>
          <w:rFonts w:ascii="Times New Roman" w:hAnsi="Times New Roman" w:cs="Times New Roman"/>
          <w:b w:val="0"/>
          <w:bCs w:val="0"/>
          <w:sz w:val="24"/>
          <w:szCs w:val="24"/>
          <w:lang w:val="lv-LV"/>
        </w:rPr>
        <w:t>sies drukas kļ</w:t>
      </w:r>
      <w:r w:rsidR="000C4DCC" w:rsidRPr="0066418B">
        <w:rPr>
          <w:rFonts w:ascii="Times New Roman" w:hAnsi="Times New Roman" w:cs="Times New Roman"/>
          <w:b w:val="0"/>
          <w:bCs w:val="0"/>
          <w:sz w:val="24"/>
          <w:szCs w:val="24"/>
          <w:lang w:val="lv-LV"/>
        </w:rPr>
        <w:t>ū</w:t>
      </w:r>
      <w:r w:rsidR="00CD4602" w:rsidRPr="0066418B">
        <w:rPr>
          <w:rFonts w:ascii="Times New Roman" w:hAnsi="Times New Roman" w:cs="Times New Roman"/>
          <w:b w:val="0"/>
          <w:bCs w:val="0"/>
          <w:sz w:val="24"/>
          <w:szCs w:val="24"/>
          <w:lang w:val="lv-LV"/>
        </w:rPr>
        <w:t xml:space="preserve">da un </w:t>
      </w:r>
      <w:r w:rsidR="000C4DCC" w:rsidRPr="0066418B">
        <w:rPr>
          <w:rFonts w:ascii="Times New Roman" w:hAnsi="Times New Roman" w:cs="Times New Roman"/>
          <w:b w:val="0"/>
          <w:bCs w:val="0"/>
          <w:sz w:val="24"/>
          <w:szCs w:val="24"/>
          <w:lang w:val="lv-LV"/>
        </w:rPr>
        <w:t xml:space="preserve">pareizā atsauce ir </w:t>
      </w:r>
      <w:r w:rsidR="00CA49FC" w:rsidRPr="0066418B">
        <w:rPr>
          <w:rFonts w:ascii="Times New Roman" w:hAnsi="Times New Roman" w:cs="Times New Roman"/>
          <w:b w:val="0"/>
          <w:bCs w:val="0"/>
          <w:sz w:val="24"/>
          <w:szCs w:val="24"/>
          <w:lang w:val="lv-LV"/>
        </w:rPr>
        <w:t xml:space="preserve">uz </w:t>
      </w:r>
      <w:r w:rsidR="000C4DCC" w:rsidRPr="0066418B">
        <w:rPr>
          <w:rFonts w:ascii="Times New Roman" w:hAnsi="Times New Roman" w:cs="Times New Roman"/>
          <w:b w:val="0"/>
          <w:bCs w:val="0"/>
          <w:sz w:val="24"/>
          <w:szCs w:val="24"/>
          <w:lang w:val="lv-LV"/>
        </w:rPr>
        <w:t>1.4.punkt</w:t>
      </w:r>
      <w:r w:rsidR="00CA49FC" w:rsidRPr="0066418B">
        <w:rPr>
          <w:rFonts w:ascii="Times New Roman" w:hAnsi="Times New Roman" w:cs="Times New Roman"/>
          <w:b w:val="0"/>
          <w:bCs w:val="0"/>
          <w:sz w:val="24"/>
          <w:szCs w:val="24"/>
          <w:lang w:val="lv-LV"/>
        </w:rPr>
        <w:t>u</w:t>
      </w:r>
      <w:r w:rsidR="00F15A2A" w:rsidRPr="0066418B">
        <w:rPr>
          <w:rFonts w:ascii="Times New Roman" w:hAnsi="Times New Roman" w:cs="Times New Roman"/>
          <w:b w:val="0"/>
          <w:bCs w:val="0"/>
          <w:sz w:val="24"/>
          <w:szCs w:val="24"/>
          <w:lang w:val="lv-LV"/>
        </w:rPr>
        <w:t>, attiecīgi</w:t>
      </w:r>
      <w:r w:rsidR="00CA49FC" w:rsidRPr="0066418B">
        <w:rPr>
          <w:rFonts w:ascii="Times New Roman" w:hAnsi="Times New Roman" w:cs="Times New Roman"/>
          <w:b w:val="0"/>
          <w:bCs w:val="0"/>
          <w:sz w:val="24"/>
          <w:szCs w:val="24"/>
          <w:lang w:val="lv-LV"/>
        </w:rPr>
        <w:t>, slēdzot iepirkuma līgumu,</w:t>
      </w:r>
      <w:r w:rsidR="00F15A2A" w:rsidRPr="0066418B">
        <w:rPr>
          <w:rFonts w:ascii="Times New Roman" w:hAnsi="Times New Roman" w:cs="Times New Roman"/>
          <w:b w:val="0"/>
          <w:bCs w:val="0"/>
          <w:sz w:val="24"/>
          <w:szCs w:val="24"/>
          <w:lang w:val="lv-LV"/>
        </w:rPr>
        <w:t xml:space="preserve"> 1.5.</w:t>
      </w:r>
      <w:r w:rsidR="00CA49FC" w:rsidRPr="0066418B">
        <w:rPr>
          <w:rFonts w:ascii="Times New Roman" w:hAnsi="Times New Roman" w:cs="Times New Roman"/>
          <w:b w:val="0"/>
          <w:bCs w:val="0"/>
          <w:sz w:val="24"/>
          <w:szCs w:val="24"/>
          <w:lang w:val="lv-LV"/>
        </w:rPr>
        <w:t>punkts tiks precizēts šādā redakcijā</w:t>
      </w:r>
      <w:r w:rsidR="002F65C8" w:rsidRPr="0066418B">
        <w:rPr>
          <w:rFonts w:ascii="Times New Roman" w:hAnsi="Times New Roman" w:cs="Times New Roman"/>
          <w:b w:val="0"/>
          <w:bCs w:val="0"/>
          <w:sz w:val="24"/>
          <w:szCs w:val="24"/>
          <w:lang w:val="lv-LV"/>
        </w:rPr>
        <w:t xml:space="preserve">: “ </w:t>
      </w:r>
      <w:r w:rsidR="00F15A2A" w:rsidRPr="0066418B">
        <w:rPr>
          <w:rFonts w:ascii="Times New Roman" w:hAnsi="Times New Roman" w:cs="Times New Roman"/>
          <w:b w:val="0"/>
          <w:bCs w:val="0"/>
          <w:i/>
          <w:iCs/>
          <w:sz w:val="24"/>
          <w:szCs w:val="24"/>
          <w:lang w:val="lv-LV"/>
        </w:rPr>
        <w:t xml:space="preserve">Līguma </w:t>
      </w:r>
      <w:r w:rsidR="00F15A2A" w:rsidRPr="0066418B">
        <w:rPr>
          <w:rFonts w:ascii="Times New Roman" w:hAnsi="Times New Roman" w:cs="Times New Roman"/>
          <w:b w:val="0"/>
          <w:bCs w:val="0"/>
          <w:i/>
          <w:iCs/>
          <w:sz w:val="24"/>
          <w:szCs w:val="24"/>
          <w:u w:val="single"/>
          <w:lang w:val="lv-LV"/>
        </w:rPr>
        <w:t>1.4.</w:t>
      </w:r>
      <w:r w:rsidR="00F15A2A" w:rsidRPr="0066418B">
        <w:rPr>
          <w:rFonts w:ascii="Times New Roman" w:hAnsi="Times New Roman" w:cs="Times New Roman"/>
          <w:b w:val="0"/>
          <w:bCs w:val="0"/>
          <w:i/>
          <w:iCs/>
          <w:sz w:val="24"/>
          <w:szCs w:val="24"/>
          <w:lang w:val="lv-LV"/>
        </w:rPr>
        <w:t xml:space="preserve"> punkts nav attiecināms uz tādiem darbiem, kas rodas vai tiek identificēti pakalpojuma sniegšanas gaitā un kurus Izpildītājs varēja vai tam vajadzēja paredzēt pirms Līguma noslēgšanas.</w:t>
      </w:r>
      <w:r w:rsidR="002F65C8" w:rsidRPr="0066418B">
        <w:rPr>
          <w:rFonts w:ascii="Times New Roman" w:hAnsi="Times New Roman" w:cs="Times New Roman"/>
          <w:b w:val="0"/>
          <w:bCs w:val="0"/>
          <w:i/>
          <w:iCs/>
          <w:sz w:val="24"/>
          <w:szCs w:val="24"/>
          <w:lang w:val="lv-LV"/>
        </w:rPr>
        <w:t>”</w:t>
      </w:r>
    </w:p>
    <w:p w14:paraId="79D00179" w14:textId="77777777" w:rsidR="00F15A2A" w:rsidRDefault="00F15A2A" w:rsidP="0066418B">
      <w:pPr>
        <w:pStyle w:val="ListParagraph"/>
        <w:ind w:left="1440" w:right="-7"/>
        <w:jc w:val="both"/>
        <w:outlineLvl w:val="0"/>
        <w:rPr>
          <w:i/>
          <w:iCs/>
          <w:lang w:val="lv-LV"/>
        </w:rPr>
      </w:pPr>
    </w:p>
    <w:p w14:paraId="49E22493" w14:textId="77777777" w:rsidR="00CB7E33" w:rsidRPr="0066418B" w:rsidRDefault="00CB7E33" w:rsidP="0066418B">
      <w:pPr>
        <w:pStyle w:val="ListParagraph"/>
        <w:ind w:left="1440" w:right="-7"/>
        <w:jc w:val="both"/>
        <w:outlineLvl w:val="0"/>
        <w:rPr>
          <w:i/>
          <w:iCs/>
          <w:lang w:val="lv-LV"/>
        </w:rPr>
      </w:pPr>
    </w:p>
    <w:p w14:paraId="149CBA6B" w14:textId="77777777" w:rsidR="00BC3E67" w:rsidRPr="0066418B" w:rsidRDefault="00BC3E67" w:rsidP="0066418B">
      <w:pPr>
        <w:pStyle w:val="ListParagraph"/>
        <w:numPr>
          <w:ilvl w:val="0"/>
          <w:numId w:val="16"/>
        </w:numPr>
        <w:ind w:left="284" w:right="-7" w:hanging="284"/>
        <w:jc w:val="both"/>
        <w:rPr>
          <w:b/>
          <w:bCs/>
          <w:lang w:val="lv-LV"/>
        </w:rPr>
      </w:pPr>
      <w:r w:rsidRPr="0066418B">
        <w:rPr>
          <w:b/>
          <w:bCs/>
          <w:lang w:val="lv-LV"/>
        </w:rPr>
        <w:t>jautājums:</w:t>
      </w:r>
    </w:p>
    <w:p w14:paraId="5BA84B59" w14:textId="503F381B" w:rsidR="00BC3E67" w:rsidRPr="0066418B" w:rsidRDefault="009948FB" w:rsidP="0066418B">
      <w:pPr>
        <w:ind w:right="-7"/>
        <w:jc w:val="both"/>
        <w:rPr>
          <w:b/>
          <w:bCs/>
          <w:lang w:val="lv-LV"/>
        </w:rPr>
      </w:pPr>
      <w:r w:rsidRPr="0066418B">
        <w:rPr>
          <w:b/>
          <w:bCs/>
          <w:lang w:val="lv-LV"/>
        </w:rPr>
        <w:t>Līguma projekta 1.2.3. un 4.2.punkts.</w:t>
      </w:r>
    </w:p>
    <w:p w14:paraId="672827A6" w14:textId="1B2FDBCD" w:rsidR="009948FB" w:rsidRPr="0066418B" w:rsidRDefault="009948FB" w:rsidP="0066418B">
      <w:pPr>
        <w:ind w:right="-7"/>
        <w:jc w:val="both"/>
        <w:rPr>
          <w:lang w:val="lv-LV"/>
        </w:rPr>
      </w:pPr>
      <w:r w:rsidRPr="0066418B">
        <w:rPr>
          <w:lang w:val="lv-LV"/>
        </w:rPr>
        <w:t>Lūgums līguma projekta tekstā (1.2.3. un 4.2. punkts) precizēt, kādas darbības ir veicamas 15 dienu laikā no līguma noslēgšanas. Projekta plāna izstrāde un nosūtīšana Pasūtītājam vai 15 dienu laikā arī jābūt šim projekta plānam saskaņotam no Pasūtītāja puses (pieņemot, ka līguma projekta 1.2.3. punkts domāts kā “sasakņošana no Pasūtītāja puses”)?</w:t>
      </w:r>
    </w:p>
    <w:p w14:paraId="739A5641" w14:textId="77777777" w:rsidR="00D0359E" w:rsidRPr="0066418B" w:rsidRDefault="00D0359E" w:rsidP="0066418B">
      <w:pPr>
        <w:ind w:right="-7"/>
        <w:jc w:val="both"/>
        <w:rPr>
          <w:b/>
          <w:bCs/>
          <w:lang w:val="lv-LV"/>
        </w:rPr>
      </w:pPr>
    </w:p>
    <w:p w14:paraId="591AC33A" w14:textId="77777777" w:rsidR="00BC3E67" w:rsidRPr="0066418B" w:rsidRDefault="00BC3E67" w:rsidP="0066418B">
      <w:pPr>
        <w:ind w:right="-7"/>
        <w:rPr>
          <w:b/>
          <w:bCs/>
          <w:lang w:val="lv-LV"/>
        </w:rPr>
      </w:pPr>
      <w:r w:rsidRPr="0066418B">
        <w:rPr>
          <w:b/>
          <w:bCs/>
          <w:lang w:val="lv-LV"/>
        </w:rPr>
        <w:t>Atbilde:</w:t>
      </w:r>
    </w:p>
    <w:p w14:paraId="313BEAD6" w14:textId="3CAE8835" w:rsidR="00B10D38" w:rsidRPr="0066418B" w:rsidRDefault="00EF761C" w:rsidP="0066418B">
      <w:pPr>
        <w:pStyle w:val="Tabulasheader"/>
        <w:spacing w:before="0" w:after="0"/>
        <w:ind w:right="-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Informējam, ka</w:t>
      </w:r>
      <w:r w:rsidR="001E1151" w:rsidRPr="0066418B">
        <w:rPr>
          <w:rFonts w:ascii="Times New Roman" w:hAnsi="Times New Roman" w:cs="Times New Roman"/>
          <w:b w:val="0"/>
          <w:bCs w:val="0"/>
          <w:sz w:val="24"/>
          <w:szCs w:val="24"/>
          <w:lang w:val="lv-LV"/>
        </w:rPr>
        <w:t xml:space="preserve"> Projekta plānu Izpildītājs sagatavo un saskaņo ar Pasūtītāju 15 dienu laikā no līguma noslēgšanas brīža.</w:t>
      </w:r>
      <w:r w:rsidR="004C3B0E" w:rsidRPr="0066418B">
        <w:rPr>
          <w:rFonts w:ascii="Times New Roman" w:hAnsi="Times New Roman" w:cs="Times New Roman"/>
          <w:b w:val="0"/>
          <w:bCs w:val="0"/>
          <w:sz w:val="24"/>
          <w:szCs w:val="24"/>
          <w:lang w:val="lv-LV"/>
        </w:rPr>
        <w:t xml:space="preserve"> 15 dienu termiņā neietilp</w:t>
      </w:r>
      <w:r w:rsidR="001D5E25" w:rsidRPr="0066418B">
        <w:rPr>
          <w:rFonts w:ascii="Times New Roman" w:hAnsi="Times New Roman" w:cs="Times New Roman"/>
          <w:b w:val="0"/>
          <w:bCs w:val="0"/>
          <w:sz w:val="24"/>
          <w:szCs w:val="24"/>
          <w:lang w:val="lv-LV"/>
        </w:rPr>
        <w:t>st Pasūtītāja saskaņojuma</w:t>
      </w:r>
      <w:r w:rsidR="00BF34AF" w:rsidRPr="0066418B">
        <w:rPr>
          <w:rFonts w:ascii="Times New Roman" w:hAnsi="Times New Roman" w:cs="Times New Roman"/>
          <w:b w:val="0"/>
          <w:bCs w:val="0"/>
          <w:sz w:val="24"/>
          <w:szCs w:val="24"/>
          <w:lang w:val="lv-LV"/>
        </w:rPr>
        <w:t>/apstiprinājuma</w:t>
      </w:r>
      <w:r w:rsidR="009377FD" w:rsidRPr="0066418B">
        <w:rPr>
          <w:rFonts w:ascii="Times New Roman" w:hAnsi="Times New Roman" w:cs="Times New Roman"/>
          <w:b w:val="0"/>
          <w:bCs w:val="0"/>
          <w:sz w:val="24"/>
          <w:szCs w:val="24"/>
          <w:lang w:val="lv-LV"/>
        </w:rPr>
        <w:t xml:space="preserve"> sniegšana</w:t>
      </w:r>
      <w:r w:rsidR="00BF34AF" w:rsidRPr="0066418B">
        <w:rPr>
          <w:rFonts w:ascii="Times New Roman" w:hAnsi="Times New Roman" w:cs="Times New Roman"/>
          <w:b w:val="0"/>
          <w:bCs w:val="0"/>
          <w:sz w:val="24"/>
          <w:szCs w:val="24"/>
          <w:lang w:val="lv-LV"/>
        </w:rPr>
        <w:t xml:space="preserve"> iesniegtajam Projekta plānam</w:t>
      </w:r>
      <w:r w:rsidR="001D5E25" w:rsidRPr="0066418B">
        <w:rPr>
          <w:rFonts w:ascii="Times New Roman" w:hAnsi="Times New Roman" w:cs="Times New Roman"/>
          <w:b w:val="0"/>
          <w:bCs w:val="0"/>
          <w:sz w:val="24"/>
          <w:szCs w:val="24"/>
          <w:lang w:val="lv-LV"/>
        </w:rPr>
        <w:t>.</w:t>
      </w:r>
    </w:p>
    <w:p w14:paraId="37E9A11C" w14:textId="77777777" w:rsidR="0066418B" w:rsidRPr="0066418B" w:rsidRDefault="0066418B" w:rsidP="0066418B">
      <w:pPr>
        <w:pStyle w:val="Tabulasheader"/>
        <w:spacing w:before="0" w:after="0"/>
        <w:ind w:right="-7"/>
        <w:jc w:val="both"/>
        <w:rPr>
          <w:rFonts w:ascii="Times New Roman" w:hAnsi="Times New Roman" w:cs="Times New Roman"/>
          <w:b w:val="0"/>
          <w:bCs w:val="0"/>
          <w:sz w:val="24"/>
          <w:szCs w:val="24"/>
          <w:lang w:val="lv-LV"/>
        </w:rPr>
      </w:pPr>
    </w:p>
    <w:p w14:paraId="79308B4F" w14:textId="77777777" w:rsidR="0066418B" w:rsidRPr="0066418B" w:rsidRDefault="0066418B" w:rsidP="0066418B">
      <w:pPr>
        <w:pStyle w:val="Tabulasheader"/>
        <w:spacing w:before="0" w:after="0"/>
        <w:ind w:right="-7"/>
        <w:jc w:val="both"/>
        <w:rPr>
          <w:rFonts w:ascii="Times New Roman" w:hAnsi="Times New Roman" w:cs="Times New Roman"/>
          <w:b w:val="0"/>
          <w:bCs w:val="0"/>
          <w:sz w:val="24"/>
          <w:szCs w:val="24"/>
          <w:lang w:val="lv-LV"/>
        </w:rPr>
      </w:pPr>
    </w:p>
    <w:p w14:paraId="04A248AC" w14:textId="77777777" w:rsidR="000370B8" w:rsidRPr="0066418B" w:rsidRDefault="000370B8" w:rsidP="0066418B">
      <w:pPr>
        <w:pStyle w:val="ListParagraph"/>
        <w:numPr>
          <w:ilvl w:val="0"/>
          <w:numId w:val="16"/>
        </w:numPr>
        <w:ind w:left="284" w:right="-7" w:hanging="284"/>
        <w:jc w:val="both"/>
        <w:rPr>
          <w:b/>
          <w:bCs/>
          <w:lang w:val="lv-LV"/>
        </w:rPr>
      </w:pPr>
      <w:r w:rsidRPr="0066418B">
        <w:rPr>
          <w:b/>
          <w:bCs/>
          <w:lang w:val="lv-LV"/>
        </w:rPr>
        <w:t>jautājums:</w:t>
      </w:r>
    </w:p>
    <w:p w14:paraId="60CAB178" w14:textId="1E95E8C1" w:rsidR="000370B8" w:rsidRPr="0066418B" w:rsidRDefault="009948FB" w:rsidP="0066418B">
      <w:pPr>
        <w:ind w:right="-7"/>
        <w:jc w:val="both"/>
        <w:rPr>
          <w:b/>
          <w:bCs/>
          <w:lang w:val="lv-LV"/>
        </w:rPr>
      </w:pPr>
      <w:r w:rsidRPr="0066418B">
        <w:rPr>
          <w:b/>
          <w:bCs/>
          <w:lang w:val="lv-LV"/>
        </w:rPr>
        <w:t>Līguma projekta 8.2. un 8.3.punkts</w:t>
      </w:r>
    </w:p>
    <w:p w14:paraId="5B073144" w14:textId="516F0370" w:rsidR="000370B8" w:rsidRPr="0066418B" w:rsidRDefault="009948FB" w:rsidP="0066418B">
      <w:pPr>
        <w:ind w:right="-7"/>
        <w:jc w:val="both"/>
        <w:rPr>
          <w:lang w:val="lv-LV"/>
        </w:rPr>
      </w:pPr>
      <w:r w:rsidRPr="0066418B">
        <w:rPr>
          <w:lang w:val="lv-LV"/>
        </w:rPr>
        <w:t>Atbilstoši Civillikuma normām līgumsoda maksimālais apmērs nevar pārsniegt 10% no galvenās saistības apmēra, kas šajā gadījumā ir laikā neizpildītā saistība. Ierosinām grozīt 8.2. un 8.3. punktu atbilstoši 8.1. punkta redakcijai, nosakot, ka:</w:t>
      </w:r>
    </w:p>
    <w:p w14:paraId="73260E4F" w14:textId="15FFD30E" w:rsidR="0066418B" w:rsidRPr="0066418B" w:rsidRDefault="00CC25EB" w:rsidP="0066418B">
      <w:pPr>
        <w:ind w:right="-7"/>
        <w:jc w:val="both"/>
        <w:rPr>
          <w:lang w:val="lv-LV"/>
        </w:rPr>
      </w:pPr>
      <w:r w:rsidRPr="0066418B">
        <w:rPr>
          <w:lang w:val="lv-LV"/>
        </w:rPr>
        <w:lastRenderedPageBreak/>
        <w:t>“8.2. Ja Izpildītājs neievēro Līgumā noteiktos Darbu (tajā skaitā Projektu plānā attiecīgā Sprinta izpildes termiņu) un Papildu darbu izpildes termiņus, Pasūtītājam ir tiesības pieprasīt Izpildītājam maksāt līgumsodu 0,1% (nulle, komats, vienu procentu) apmērā no laikā neizpildīto Līguma Darbu vai Papildu darbu summas par katru nokavēto dienu, bet ne vairāk kā 10% (desmit procenti) no laikā neizpildīto saistību summas.</w:t>
      </w:r>
    </w:p>
    <w:p w14:paraId="74392C2B" w14:textId="671E8C5F" w:rsidR="009948FB" w:rsidRPr="0066418B" w:rsidRDefault="00CC25EB" w:rsidP="0066418B">
      <w:pPr>
        <w:ind w:right="-7"/>
        <w:jc w:val="both"/>
        <w:rPr>
          <w:lang w:val="lv-LV"/>
        </w:rPr>
      </w:pPr>
      <w:r w:rsidRPr="0066418B">
        <w:rPr>
          <w:lang w:val="lv-LV"/>
        </w:rPr>
        <w:t>8.3. Gadījumā, ja Izpildītājs neievēro Līgumā noteikto termiņu Sistēmas uzturēšanas (izņemot 8.4.punktā noteikto) un / vai garantijas darbu veikšanai, tad Pasūtītājam ir tiesības pieprasīt Izpildītājam līgumsodu EUR 100,00 (viens simts euro) par katru nokavēto dienu, bet ne vairāk kā 10% (desmit procenti) no laikā neizpildīto saistību summas.”</w:t>
      </w:r>
    </w:p>
    <w:p w14:paraId="1DA82BD5" w14:textId="77777777" w:rsidR="00CC25EB" w:rsidRPr="0066418B" w:rsidRDefault="00CC25EB" w:rsidP="0066418B">
      <w:pPr>
        <w:ind w:right="-7"/>
        <w:jc w:val="both"/>
        <w:rPr>
          <w:b/>
          <w:bCs/>
          <w:lang w:val="lv-LV"/>
        </w:rPr>
      </w:pPr>
    </w:p>
    <w:p w14:paraId="3DF9F464" w14:textId="77777777" w:rsidR="000370B8" w:rsidRPr="0066418B" w:rsidRDefault="000370B8" w:rsidP="0066418B">
      <w:pPr>
        <w:ind w:right="-7"/>
        <w:rPr>
          <w:b/>
          <w:bCs/>
          <w:lang w:val="lv-LV"/>
        </w:rPr>
      </w:pPr>
      <w:r w:rsidRPr="0066418B">
        <w:rPr>
          <w:b/>
          <w:bCs/>
          <w:lang w:val="lv-LV"/>
        </w:rPr>
        <w:t>Atbilde:</w:t>
      </w:r>
    </w:p>
    <w:p w14:paraId="2C16A022" w14:textId="7B2814C0" w:rsidR="00FE4D59" w:rsidRPr="0066418B" w:rsidRDefault="00FE4D59" w:rsidP="0066418B">
      <w:pPr>
        <w:pStyle w:val="Tabulasheader"/>
        <w:spacing w:before="0" w:after="0"/>
        <w:ind w:right="-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Līgumsoda maksimālā apmēra piesaiste Līguma kopējai summai ir pamatota ar Civillikuma 1716. panta regulējumu, kas pieļauj pieaugoša līgumsoda noteikšanu līdz 10 % no galvenās saistības apmēra. Līguma ietvaros galvenā saistība ir visa projekta izpilde kopumā, un nokavējuma sekas objektīvi ietekmē ne tikai konkrēto neizpildīto darbu daļu, bet arī visa Līguma izpildi. Līdz ar to līgumsoda piesaiste tikai neizpildīto saistību summai neatspoguļotu pasūtītāja faktisko risku un vājinātu līgumsoda preventīvo funkciju.</w:t>
      </w:r>
    </w:p>
    <w:p w14:paraId="574D7E4D" w14:textId="77777777" w:rsidR="0066418B" w:rsidRPr="0066418B" w:rsidRDefault="0066418B" w:rsidP="0066418B">
      <w:pPr>
        <w:pStyle w:val="Tabulasheader"/>
        <w:spacing w:before="0" w:after="0"/>
        <w:ind w:right="-7"/>
        <w:jc w:val="both"/>
        <w:rPr>
          <w:rFonts w:ascii="Times New Roman" w:hAnsi="Times New Roman" w:cs="Times New Roman"/>
          <w:b w:val="0"/>
          <w:bCs w:val="0"/>
          <w:sz w:val="24"/>
          <w:szCs w:val="24"/>
          <w:lang w:val="lv-LV"/>
        </w:rPr>
      </w:pPr>
    </w:p>
    <w:p w14:paraId="6BD4E85C" w14:textId="565D608A" w:rsidR="00591A25" w:rsidRPr="0066418B" w:rsidRDefault="00591A25" w:rsidP="0066418B">
      <w:pPr>
        <w:pStyle w:val="Tabulasheader"/>
        <w:spacing w:before="0" w:after="0"/>
        <w:ind w:right="-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 xml:space="preserve">Par Līguma 8.3.punktu, ņemot vērā, ka </w:t>
      </w:r>
      <w:r w:rsidR="00CA49FC" w:rsidRPr="0066418B">
        <w:rPr>
          <w:rFonts w:ascii="Times New Roman" w:hAnsi="Times New Roman" w:cs="Times New Roman"/>
          <w:b w:val="0"/>
          <w:bCs w:val="0"/>
          <w:sz w:val="24"/>
          <w:szCs w:val="24"/>
          <w:lang w:val="lv-LV"/>
        </w:rPr>
        <w:t xml:space="preserve">attiecībā uz Sistēmas un garantijas darbu veikšanu </w:t>
      </w:r>
      <w:r w:rsidRPr="0066418B">
        <w:rPr>
          <w:rFonts w:ascii="Times New Roman" w:hAnsi="Times New Roman" w:cs="Times New Roman"/>
          <w:b w:val="0"/>
          <w:bCs w:val="0"/>
          <w:sz w:val="24"/>
          <w:szCs w:val="24"/>
          <w:lang w:val="lv-LV"/>
        </w:rPr>
        <w:t>ne vienmēr būs iespējams noteikt precīzu neizpildītos saistību summu, ir noteikts līgumsoda apmērs,</w:t>
      </w:r>
      <w:r w:rsidR="00CA49FC" w:rsidRPr="0066418B">
        <w:rPr>
          <w:rFonts w:ascii="Times New Roman" w:hAnsi="Times New Roman" w:cs="Times New Roman"/>
          <w:b w:val="0"/>
          <w:bCs w:val="0"/>
          <w:sz w:val="24"/>
          <w:szCs w:val="24"/>
          <w:lang w:val="lv-LV"/>
        </w:rPr>
        <w:t xml:space="preserve"> kas izteikts kā konkrēta summa par nokavēto dienu, un noteikts, ka šis līgumsods</w:t>
      </w:r>
      <w:r w:rsidRPr="0066418B">
        <w:rPr>
          <w:rFonts w:ascii="Times New Roman" w:hAnsi="Times New Roman" w:cs="Times New Roman"/>
          <w:b w:val="0"/>
          <w:bCs w:val="0"/>
          <w:sz w:val="24"/>
          <w:szCs w:val="24"/>
          <w:lang w:val="lv-LV"/>
        </w:rPr>
        <w:t xml:space="preserve"> </w:t>
      </w:r>
      <w:r w:rsidR="001237C2" w:rsidRPr="0066418B">
        <w:rPr>
          <w:rFonts w:ascii="Times New Roman" w:hAnsi="Times New Roman" w:cs="Times New Roman"/>
          <w:b w:val="0"/>
          <w:bCs w:val="0"/>
          <w:sz w:val="24"/>
          <w:szCs w:val="24"/>
          <w:lang w:val="lv-LV"/>
        </w:rPr>
        <w:t>nevar pārsniegt</w:t>
      </w:r>
      <w:r w:rsidRPr="0066418B">
        <w:rPr>
          <w:rFonts w:ascii="Times New Roman" w:hAnsi="Times New Roman" w:cs="Times New Roman"/>
          <w:b w:val="0"/>
          <w:bCs w:val="0"/>
          <w:sz w:val="24"/>
          <w:szCs w:val="24"/>
          <w:lang w:val="lv-LV"/>
        </w:rPr>
        <w:t xml:space="preserve"> 10 % no Līguma kopējās summas.</w:t>
      </w:r>
    </w:p>
    <w:p w14:paraId="1C688654" w14:textId="2182B7BC" w:rsidR="00F56676" w:rsidRPr="0066418B" w:rsidRDefault="00F56676" w:rsidP="0066418B">
      <w:pPr>
        <w:pStyle w:val="Tabulasheader"/>
        <w:spacing w:before="0" w:after="0"/>
        <w:ind w:right="-7" w:firstLine="720"/>
        <w:jc w:val="both"/>
        <w:rPr>
          <w:rFonts w:ascii="Times New Roman" w:hAnsi="Times New Roman" w:cs="Times New Roman"/>
          <w:b w:val="0"/>
          <w:bCs w:val="0"/>
          <w:sz w:val="24"/>
          <w:szCs w:val="24"/>
          <w:lang w:val="lv-LV"/>
        </w:rPr>
      </w:pPr>
    </w:p>
    <w:p w14:paraId="18C97BE2" w14:textId="77777777" w:rsidR="000370B8" w:rsidRPr="0066418B" w:rsidRDefault="000370B8" w:rsidP="0066418B">
      <w:pPr>
        <w:ind w:right="-7" w:firstLine="720"/>
        <w:jc w:val="both"/>
        <w:outlineLvl w:val="0"/>
        <w:rPr>
          <w:lang w:val="lv-LV"/>
        </w:rPr>
      </w:pPr>
    </w:p>
    <w:p w14:paraId="02A7D364" w14:textId="77777777" w:rsidR="000370B8" w:rsidRPr="0066418B" w:rsidRDefault="000370B8" w:rsidP="0066418B">
      <w:pPr>
        <w:pStyle w:val="ListParagraph"/>
        <w:numPr>
          <w:ilvl w:val="0"/>
          <w:numId w:val="16"/>
        </w:numPr>
        <w:ind w:left="284" w:right="-7" w:hanging="284"/>
        <w:jc w:val="both"/>
        <w:rPr>
          <w:b/>
          <w:bCs/>
          <w:lang w:val="lv-LV"/>
        </w:rPr>
      </w:pPr>
      <w:r w:rsidRPr="0066418B">
        <w:rPr>
          <w:b/>
          <w:bCs/>
          <w:lang w:val="lv-LV"/>
        </w:rPr>
        <w:t>jautājums:</w:t>
      </w:r>
    </w:p>
    <w:p w14:paraId="7B654F3C" w14:textId="4EFD4519" w:rsidR="000370B8" w:rsidRPr="0066418B" w:rsidRDefault="00CC25EB" w:rsidP="0066418B">
      <w:pPr>
        <w:ind w:right="-7"/>
        <w:jc w:val="both"/>
        <w:rPr>
          <w:b/>
          <w:bCs/>
          <w:lang w:val="lv-LV"/>
        </w:rPr>
      </w:pPr>
      <w:r w:rsidRPr="0066418B">
        <w:rPr>
          <w:b/>
          <w:bCs/>
          <w:lang w:val="lv-LV"/>
        </w:rPr>
        <w:t>Līguma projekta 8.7. punkts</w:t>
      </w:r>
    </w:p>
    <w:p w14:paraId="789D9B92" w14:textId="70C56A29" w:rsidR="000370B8" w:rsidRPr="0066418B" w:rsidRDefault="00CC25EB" w:rsidP="0066418B">
      <w:pPr>
        <w:ind w:right="-7"/>
        <w:jc w:val="both"/>
        <w:rPr>
          <w:lang w:val="lv-LV"/>
        </w:rPr>
      </w:pPr>
      <w:r w:rsidRPr="0066418B">
        <w:rPr>
          <w:lang w:val="lv-LV"/>
        </w:rPr>
        <w:t>Līguma 8.7. punkts paredz automātisku līgumsodu ieturēšanu no izmaksājamajām summām. Ierosinām šo noteikumu dzēst, jo šāds punkts faktiski ļauj pasūtītājam vienpusēji piemērot sankcijas bez izpildītāja iespējas iebilst vai aizstāvēt savu pozīciju pirms ieturējuma veikšanas. Šāda noteikuma esamība pārkāpj pušu vienlīdzības un labas ticības principu.</w:t>
      </w:r>
    </w:p>
    <w:p w14:paraId="29AB167A" w14:textId="77777777" w:rsidR="00CC25EB" w:rsidRPr="0066418B" w:rsidRDefault="00CC25EB" w:rsidP="0066418B">
      <w:pPr>
        <w:ind w:right="-7"/>
        <w:jc w:val="both"/>
        <w:rPr>
          <w:b/>
          <w:bCs/>
          <w:lang w:val="lv-LV"/>
        </w:rPr>
      </w:pPr>
    </w:p>
    <w:p w14:paraId="51661AA9" w14:textId="77777777" w:rsidR="000370B8" w:rsidRPr="0066418B" w:rsidRDefault="000370B8" w:rsidP="0066418B">
      <w:pPr>
        <w:ind w:right="-7"/>
        <w:rPr>
          <w:b/>
          <w:bCs/>
          <w:lang w:val="lv-LV"/>
        </w:rPr>
      </w:pPr>
      <w:r w:rsidRPr="0066418B">
        <w:rPr>
          <w:b/>
          <w:bCs/>
          <w:lang w:val="lv-LV"/>
        </w:rPr>
        <w:t>Atbilde:</w:t>
      </w:r>
    </w:p>
    <w:p w14:paraId="5519B184" w14:textId="3F5592DC" w:rsidR="000370B8" w:rsidRPr="0066418B" w:rsidRDefault="000370B8" w:rsidP="0066418B">
      <w:pPr>
        <w:pStyle w:val="Tabulasheader"/>
        <w:spacing w:before="0" w:after="0"/>
        <w:ind w:right="-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Informējam, ka</w:t>
      </w:r>
      <w:r w:rsidR="007155A5" w:rsidRPr="0066418B">
        <w:rPr>
          <w:rFonts w:ascii="Times New Roman" w:hAnsi="Times New Roman" w:cs="Times New Roman"/>
          <w:b w:val="0"/>
          <w:bCs w:val="0"/>
          <w:sz w:val="24"/>
          <w:szCs w:val="24"/>
          <w:lang w:val="lv-LV"/>
        </w:rPr>
        <w:t xml:space="preserve"> </w:t>
      </w:r>
      <w:r w:rsidR="008B14BE" w:rsidRPr="0066418B">
        <w:rPr>
          <w:rFonts w:ascii="Times New Roman" w:hAnsi="Times New Roman" w:cs="Times New Roman"/>
          <w:b w:val="0"/>
          <w:bCs w:val="0"/>
          <w:sz w:val="24"/>
          <w:szCs w:val="24"/>
          <w:lang w:val="lv-LV"/>
        </w:rPr>
        <w:t>Līguma 8.7.punkts neatņem Izpildītāja tiesības apstrīdēt līgumsoda pamatotību</w:t>
      </w:r>
      <w:r w:rsidR="00A17C20" w:rsidRPr="0066418B">
        <w:rPr>
          <w:rFonts w:ascii="Times New Roman" w:hAnsi="Times New Roman" w:cs="Times New Roman"/>
          <w:b w:val="0"/>
          <w:bCs w:val="0"/>
          <w:sz w:val="24"/>
          <w:szCs w:val="24"/>
          <w:lang w:val="lv-LV"/>
        </w:rPr>
        <w:t>. Tas tikai nosaka norēķinu mehānismu, nevis strīda izšķiršan</w:t>
      </w:r>
      <w:r w:rsidR="001237C2" w:rsidRPr="0066418B">
        <w:rPr>
          <w:rFonts w:ascii="Times New Roman" w:hAnsi="Times New Roman" w:cs="Times New Roman"/>
          <w:b w:val="0"/>
          <w:bCs w:val="0"/>
          <w:sz w:val="24"/>
          <w:szCs w:val="24"/>
          <w:lang w:val="lv-LV"/>
        </w:rPr>
        <w:t>as kārtību</w:t>
      </w:r>
      <w:r w:rsidR="00A17C20" w:rsidRPr="0066418B">
        <w:rPr>
          <w:rFonts w:ascii="Times New Roman" w:hAnsi="Times New Roman" w:cs="Times New Roman"/>
          <w:b w:val="0"/>
          <w:bCs w:val="0"/>
          <w:sz w:val="24"/>
          <w:szCs w:val="24"/>
          <w:lang w:val="lv-LV"/>
        </w:rPr>
        <w:t>.</w:t>
      </w:r>
      <w:r w:rsidR="00730F89" w:rsidRPr="0066418B">
        <w:rPr>
          <w:rFonts w:ascii="Times New Roman" w:hAnsi="Times New Roman" w:cs="Times New Roman"/>
          <w:b w:val="0"/>
          <w:bCs w:val="0"/>
          <w:sz w:val="24"/>
          <w:szCs w:val="24"/>
          <w:lang w:val="lv-LV"/>
        </w:rPr>
        <w:t xml:space="preserve"> </w:t>
      </w:r>
      <w:r w:rsidR="003C2813" w:rsidRPr="0066418B">
        <w:rPr>
          <w:rFonts w:ascii="Times New Roman" w:hAnsi="Times New Roman" w:cs="Times New Roman"/>
          <w:b w:val="0"/>
          <w:bCs w:val="0"/>
          <w:sz w:val="24"/>
          <w:szCs w:val="24"/>
          <w:lang w:val="lv-LV"/>
        </w:rPr>
        <w:t>Minētais</w:t>
      </w:r>
      <w:r w:rsidR="00730F89" w:rsidRPr="0066418B">
        <w:rPr>
          <w:rFonts w:ascii="Times New Roman" w:hAnsi="Times New Roman" w:cs="Times New Roman"/>
          <w:b w:val="0"/>
          <w:bCs w:val="0"/>
          <w:sz w:val="24"/>
          <w:szCs w:val="24"/>
          <w:lang w:val="lv-LV"/>
        </w:rPr>
        <w:t xml:space="preserve"> punkts neliedz Izpildītājam saņemt samaksu vispār,</w:t>
      </w:r>
      <w:r w:rsidR="000A3744" w:rsidRPr="0066418B">
        <w:rPr>
          <w:rFonts w:ascii="Times New Roman" w:hAnsi="Times New Roman" w:cs="Times New Roman"/>
          <w:b w:val="0"/>
          <w:bCs w:val="0"/>
          <w:sz w:val="24"/>
          <w:szCs w:val="24"/>
          <w:lang w:val="lv-LV"/>
        </w:rPr>
        <w:t xml:space="preserve"> </w:t>
      </w:r>
      <w:r w:rsidR="00730F89" w:rsidRPr="0066418B">
        <w:rPr>
          <w:rFonts w:ascii="Times New Roman" w:hAnsi="Times New Roman" w:cs="Times New Roman"/>
          <w:b w:val="0"/>
          <w:bCs w:val="0"/>
          <w:sz w:val="24"/>
          <w:szCs w:val="24"/>
          <w:lang w:val="lv-LV"/>
        </w:rPr>
        <w:t>neparedz soda piemērošanu patvaļīgi</w:t>
      </w:r>
      <w:r w:rsidR="003C2813" w:rsidRPr="0066418B">
        <w:rPr>
          <w:rFonts w:ascii="Times New Roman" w:hAnsi="Times New Roman" w:cs="Times New Roman"/>
          <w:b w:val="0"/>
          <w:bCs w:val="0"/>
          <w:sz w:val="24"/>
          <w:szCs w:val="24"/>
          <w:lang w:val="lv-LV"/>
        </w:rPr>
        <w:t xml:space="preserve"> un</w:t>
      </w:r>
      <w:r w:rsidR="000A3744" w:rsidRPr="0066418B">
        <w:rPr>
          <w:rFonts w:ascii="Times New Roman" w:hAnsi="Times New Roman" w:cs="Times New Roman"/>
          <w:b w:val="0"/>
          <w:bCs w:val="0"/>
          <w:sz w:val="24"/>
          <w:szCs w:val="24"/>
          <w:lang w:val="lv-LV"/>
        </w:rPr>
        <w:t xml:space="preserve"> </w:t>
      </w:r>
      <w:r w:rsidR="00730F89" w:rsidRPr="0066418B">
        <w:rPr>
          <w:rFonts w:ascii="Times New Roman" w:hAnsi="Times New Roman" w:cs="Times New Roman"/>
          <w:b w:val="0"/>
          <w:bCs w:val="0"/>
          <w:sz w:val="24"/>
          <w:szCs w:val="24"/>
          <w:lang w:val="lv-LV"/>
        </w:rPr>
        <w:t>darbojas tikai tad, ja līgumsods ir iestājies saskaņā ar līgumu. Tātad tas nepārkāpj samērīgumu, bet nodrošina līguma izpildes disciplīnu.</w:t>
      </w:r>
      <w:r w:rsidR="007206FE" w:rsidRPr="0066418B">
        <w:rPr>
          <w:rFonts w:ascii="Times New Roman" w:hAnsi="Times New Roman" w:cs="Times New Roman"/>
          <w:b w:val="0"/>
          <w:bCs w:val="0"/>
          <w:sz w:val="24"/>
          <w:szCs w:val="24"/>
          <w:lang w:val="lv-LV"/>
        </w:rPr>
        <w:t xml:space="preserve"> </w:t>
      </w:r>
    </w:p>
    <w:p w14:paraId="4B81BFA5" w14:textId="1F053DF8" w:rsidR="000C5BA1" w:rsidRPr="0066418B" w:rsidRDefault="000C5BA1" w:rsidP="0066418B">
      <w:pPr>
        <w:jc w:val="both"/>
        <w:rPr>
          <w:rFonts w:eastAsiaTheme="minorEastAsia"/>
          <w:lang w:val="lv-LV" w:eastAsia="zh-CN"/>
          <w14:ligatures w14:val="standardContextual"/>
        </w:rPr>
      </w:pPr>
      <w:r w:rsidRPr="0066418B">
        <w:rPr>
          <w:rFonts w:eastAsiaTheme="minorEastAsia"/>
          <w:lang w:val="lv-LV" w:eastAsia="zh-CN"/>
          <w14:ligatures w14:val="standardContextual"/>
        </w:rPr>
        <w:t>Publiskajā iepirkumā līgumsoda ieturēšana bez atsevišķa paziņojuma ir pamatota kā Civillikuma atļauts ieskaita mehānisms, kas nodrošina publisko līdzekļu efektīvu izmantošanu</w:t>
      </w:r>
      <w:r w:rsidR="00726E0E" w:rsidRPr="0066418B">
        <w:rPr>
          <w:rFonts w:eastAsiaTheme="minorEastAsia"/>
          <w:lang w:val="lv-LV" w:eastAsia="zh-CN"/>
          <w14:ligatures w14:val="standardContextual"/>
        </w:rPr>
        <w:t>, samazinot, pasūtītāja administratīvo slogu</w:t>
      </w:r>
      <w:r w:rsidR="001237C2" w:rsidRPr="0066418B">
        <w:rPr>
          <w:rFonts w:eastAsiaTheme="minorEastAsia"/>
          <w:lang w:val="lv-LV" w:eastAsia="zh-CN"/>
          <w14:ligatures w14:val="standardContextual"/>
        </w:rPr>
        <w:t xml:space="preserve"> attiecībā uz tiesvedībām par līgumsoda piedziņu</w:t>
      </w:r>
      <w:r w:rsidRPr="0066418B">
        <w:rPr>
          <w:rFonts w:eastAsiaTheme="minorEastAsia"/>
          <w:lang w:val="lv-LV" w:eastAsia="zh-CN"/>
          <w14:ligatures w14:val="standardContextual"/>
        </w:rPr>
        <w:t>, nepārkāpjot samērīguma, vienlīdzīgas attieksmes un izpildītāja procesuālās tiesības.</w:t>
      </w:r>
    </w:p>
    <w:p w14:paraId="421A3674" w14:textId="77777777" w:rsidR="000370B8" w:rsidRPr="0066418B" w:rsidRDefault="000370B8" w:rsidP="0066418B">
      <w:pPr>
        <w:ind w:right="372" w:firstLine="720"/>
        <w:jc w:val="both"/>
        <w:outlineLvl w:val="0"/>
        <w:rPr>
          <w:lang w:val="lv-LV"/>
        </w:rPr>
      </w:pPr>
    </w:p>
    <w:p w14:paraId="6EA23416" w14:textId="77777777" w:rsidR="0061471A" w:rsidRPr="0066418B" w:rsidRDefault="0061471A" w:rsidP="0066418B">
      <w:pPr>
        <w:ind w:right="372" w:firstLine="720"/>
        <w:jc w:val="both"/>
        <w:outlineLvl w:val="0"/>
        <w:rPr>
          <w:lang w:val="lv-LV"/>
        </w:rPr>
      </w:pPr>
    </w:p>
    <w:p w14:paraId="6628CB26" w14:textId="77777777" w:rsidR="000370B8" w:rsidRPr="0066418B" w:rsidRDefault="000370B8" w:rsidP="0066418B">
      <w:pPr>
        <w:pStyle w:val="ListParagraph"/>
        <w:numPr>
          <w:ilvl w:val="0"/>
          <w:numId w:val="16"/>
        </w:numPr>
        <w:ind w:left="284" w:right="417" w:hanging="284"/>
        <w:jc w:val="both"/>
        <w:rPr>
          <w:b/>
          <w:bCs/>
          <w:lang w:val="lv-LV"/>
        </w:rPr>
      </w:pPr>
      <w:r w:rsidRPr="0066418B">
        <w:rPr>
          <w:b/>
          <w:bCs/>
          <w:lang w:val="lv-LV"/>
        </w:rPr>
        <w:t>jautājums:</w:t>
      </w:r>
    </w:p>
    <w:p w14:paraId="46065C1A" w14:textId="0B9A63E9" w:rsidR="000370B8" w:rsidRPr="0066418B" w:rsidRDefault="004351CC" w:rsidP="0066418B">
      <w:pPr>
        <w:ind w:right="417"/>
        <w:jc w:val="both"/>
        <w:rPr>
          <w:b/>
          <w:bCs/>
          <w:lang w:val="lv-LV"/>
        </w:rPr>
      </w:pPr>
      <w:r w:rsidRPr="0066418B">
        <w:rPr>
          <w:b/>
          <w:bCs/>
          <w:lang w:val="lv-LV"/>
        </w:rPr>
        <w:t>Nolikuma 18.2.8.punkts</w:t>
      </w:r>
    </w:p>
    <w:p w14:paraId="1D300DA2" w14:textId="18CDEEE4" w:rsidR="004351CC" w:rsidRPr="0066418B" w:rsidRDefault="004351CC" w:rsidP="0066418B">
      <w:pPr>
        <w:pStyle w:val="Default"/>
        <w:jc w:val="both"/>
        <w:rPr>
          <w:rFonts w:ascii="Times New Roman" w:hAnsi="Times New Roman" w:cs="Times New Roman"/>
        </w:rPr>
      </w:pPr>
      <w:r w:rsidRPr="0066418B">
        <w:rPr>
          <w:rFonts w:ascii="Times New Roman" w:hAnsi="Times New Roman" w:cs="Times New Roman"/>
        </w:rPr>
        <w:t xml:space="preserve">Lūgums skaidrot šo punktu: 1.teikumā norādīts Pretendentam par </w:t>
      </w:r>
      <w:r w:rsidRPr="0066418B">
        <w:rPr>
          <w:rFonts w:ascii="Times New Roman" w:hAnsi="Times New Roman" w:cs="Times New Roman"/>
          <w:b/>
          <w:bCs/>
        </w:rPr>
        <w:t>nolikuma 18.2.4.-18.2.6. punktā sarakstā norādītajiem speciālistiem obligāti jāpievieno pasūtītāju izziņas (atsauksmes</w:t>
      </w:r>
      <w:r w:rsidRPr="0066418B">
        <w:rPr>
          <w:rFonts w:ascii="Times New Roman" w:hAnsi="Times New Roman" w:cs="Times New Roman"/>
        </w:rPr>
        <w:t xml:space="preserve">), kurās tas apliecina pretendenta attiecīgo pieredzi (ja pretendents objektīvu iemeslu dēļ nevar iesniegt darbu pasūtītāja izziņas, jāiesniedz citi dokumenti, kas apliecina pretendenta speciālistu pieredzes atbilstību nolikuma prasībām). </w:t>
      </w:r>
    </w:p>
    <w:p w14:paraId="0B61F5EA" w14:textId="6E87CF25" w:rsidR="004351CC" w:rsidRPr="0066418B" w:rsidRDefault="004351CC" w:rsidP="0066418B">
      <w:pPr>
        <w:pStyle w:val="Default"/>
        <w:jc w:val="both"/>
        <w:rPr>
          <w:rFonts w:ascii="Times New Roman" w:hAnsi="Times New Roman" w:cs="Times New Roman"/>
        </w:rPr>
      </w:pPr>
      <w:r w:rsidRPr="0066418B">
        <w:rPr>
          <w:rFonts w:ascii="Times New Roman" w:hAnsi="Times New Roman" w:cs="Times New Roman"/>
        </w:rPr>
        <w:t xml:space="preserve">2.teikumā norādīts, ka izzinas / atsauksmes nav jāpievieno, skat. redakciju: </w:t>
      </w:r>
      <w:r w:rsidR="00D160C7" w:rsidRPr="0066418B">
        <w:rPr>
          <w:rFonts w:ascii="Times New Roman" w:hAnsi="Times New Roman" w:cs="Times New Roman"/>
        </w:rPr>
        <w:t xml:space="preserve"> </w:t>
      </w:r>
      <w:r w:rsidRPr="0066418B">
        <w:rPr>
          <w:rFonts w:ascii="Times New Roman" w:hAnsi="Times New Roman" w:cs="Times New Roman"/>
        </w:rPr>
        <w:t xml:space="preserve">“Pretendentam nav jāpievieno Pasūtītāja izsniegtas izziņas/atsauksmes.” </w:t>
      </w:r>
    </w:p>
    <w:p w14:paraId="4823DB83" w14:textId="77777777" w:rsidR="004351CC" w:rsidRPr="0066418B" w:rsidRDefault="004351CC" w:rsidP="0066418B">
      <w:pPr>
        <w:pStyle w:val="Default"/>
        <w:jc w:val="both"/>
        <w:rPr>
          <w:rFonts w:ascii="Times New Roman" w:hAnsi="Times New Roman" w:cs="Times New Roman"/>
        </w:rPr>
      </w:pPr>
      <w:r w:rsidRPr="0066418B">
        <w:rPr>
          <w:rFonts w:ascii="Times New Roman" w:hAnsi="Times New Roman" w:cs="Times New Roman"/>
        </w:rPr>
        <w:lastRenderedPageBreak/>
        <w:t xml:space="preserve">Nolikuma 18.2.8.p. ir pretrunīgs. </w:t>
      </w:r>
    </w:p>
    <w:p w14:paraId="7D082F7A" w14:textId="1434C36B" w:rsidR="000370B8" w:rsidRPr="0066418B" w:rsidRDefault="004351CC" w:rsidP="0066418B">
      <w:pPr>
        <w:jc w:val="both"/>
        <w:rPr>
          <w:lang w:val="lv-LV"/>
        </w:rPr>
      </w:pPr>
      <w:r w:rsidRPr="0066418B">
        <w:rPr>
          <w:lang w:val="lv-LV"/>
        </w:rPr>
        <w:t xml:space="preserve">Tāpat lūdzam minēto prasību pasūtītājam norādīt speciālistus atsauksmē grozīt, jo tā nav samērīga un nepamatoti ierobežo konkurenci. Iepriekšējo projektu pasūtītāju rīcībā parasti nav pilnīgas un pārbaudāmas informācijas par visu piegādātāja iekšējo speciālistu sastāvu, jo līgumu izpildē komunikācija un atbildība parasti tiek organizēta caur piegādātāja nozīmētajiem galvenajām kontaktpersonām, nevis caur visu izstrādes komandu. Līdz ar to prasība iesniegt pasūtītāju izziņas/atsauksmes par visiem speciālistiem rada pārmērīgu administratīvo slogu un var nepamatoti sašaurināt iespējamo pretendentu loku. Ievērojot samērīguma, vienlīdzīgas attieksmes un brīvas konkurences principus, lūdzam paredzēt, ka speciālistu pieredzi var apliecināt arī ar citiem objektīvi pārbaudāmiem dokumentiem, piemēram, pretendenta sagatavotu speciālista pieredzes aprakstu vai speciālista apliecinājumu. </w:t>
      </w:r>
    </w:p>
    <w:p w14:paraId="7F7CEAD0" w14:textId="77777777" w:rsidR="004351CC" w:rsidRPr="0066418B" w:rsidRDefault="004351CC" w:rsidP="0066418B">
      <w:pPr>
        <w:ind w:right="417"/>
        <w:jc w:val="both"/>
        <w:rPr>
          <w:b/>
          <w:bCs/>
          <w:lang w:val="lv-LV"/>
        </w:rPr>
      </w:pPr>
    </w:p>
    <w:p w14:paraId="3E1259F3" w14:textId="77777777" w:rsidR="000370B8" w:rsidRPr="0066418B" w:rsidRDefault="000370B8" w:rsidP="0066418B">
      <w:pPr>
        <w:ind w:right="417"/>
        <w:rPr>
          <w:b/>
          <w:bCs/>
          <w:lang w:val="lv-LV"/>
        </w:rPr>
      </w:pPr>
      <w:r w:rsidRPr="0066418B">
        <w:rPr>
          <w:b/>
          <w:bCs/>
          <w:lang w:val="lv-LV"/>
        </w:rPr>
        <w:t>Atbilde:</w:t>
      </w:r>
    </w:p>
    <w:p w14:paraId="61119837" w14:textId="5FC8E3BE" w:rsidR="000370B8" w:rsidRDefault="000370B8" w:rsidP="0066418B">
      <w:pPr>
        <w:pStyle w:val="Tabulasheader"/>
        <w:spacing w:before="0" w:after="0"/>
        <w:ind w:right="41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Informējam, ka</w:t>
      </w:r>
      <w:r w:rsidR="00127AC0" w:rsidRPr="0066418B">
        <w:rPr>
          <w:rFonts w:ascii="Times New Roman" w:hAnsi="Times New Roman" w:cs="Times New Roman"/>
          <w:b w:val="0"/>
          <w:bCs w:val="0"/>
          <w:sz w:val="24"/>
          <w:szCs w:val="24"/>
          <w:lang w:val="lv-LV"/>
        </w:rPr>
        <w:t xml:space="preserve"> 18.2.8.punkt</w:t>
      </w:r>
      <w:r w:rsidR="001F1A41" w:rsidRPr="0066418B">
        <w:rPr>
          <w:rFonts w:ascii="Times New Roman" w:hAnsi="Times New Roman" w:cs="Times New Roman"/>
          <w:b w:val="0"/>
          <w:bCs w:val="0"/>
          <w:sz w:val="24"/>
          <w:szCs w:val="24"/>
          <w:lang w:val="lv-LV"/>
        </w:rPr>
        <w:t>ā ir noteikts papildu nosacījums</w:t>
      </w:r>
      <w:r w:rsidR="00127AC0" w:rsidRPr="0066418B">
        <w:rPr>
          <w:rFonts w:ascii="Times New Roman" w:hAnsi="Times New Roman" w:cs="Times New Roman"/>
          <w:b w:val="0"/>
          <w:bCs w:val="0"/>
          <w:sz w:val="24"/>
          <w:szCs w:val="24"/>
          <w:lang w:val="lv-LV"/>
        </w:rPr>
        <w:t xml:space="preserve">, ka </w:t>
      </w:r>
      <w:r w:rsidR="001F1A41" w:rsidRPr="0066418B">
        <w:rPr>
          <w:rFonts w:ascii="Times New Roman" w:hAnsi="Times New Roman" w:cs="Times New Roman"/>
          <w:b w:val="0"/>
          <w:bCs w:val="0"/>
          <w:sz w:val="24"/>
          <w:szCs w:val="24"/>
          <w:lang w:val="lv-LV"/>
        </w:rPr>
        <w:t>“</w:t>
      </w:r>
      <w:r w:rsidR="001F1A41" w:rsidRPr="0066418B">
        <w:rPr>
          <w:rFonts w:ascii="Times New Roman" w:hAnsi="Times New Roman" w:cs="Times New Roman"/>
          <w:b w:val="0"/>
          <w:bCs w:val="0"/>
          <w:i/>
          <w:iCs/>
          <w:sz w:val="24"/>
          <w:szCs w:val="24"/>
          <w:lang w:val="lv-LV"/>
        </w:rPr>
        <w:t>ja pretendents objektīvu iemeslu dēļ nevar iesniegt darbu pasūtītāja izziņas, jāiesniedz citi dokumenti, kas apliecina pretendenta speciālistu pieredzes atbilstību nolikuma prasībām”</w:t>
      </w:r>
      <w:r w:rsidR="001F1A41" w:rsidRPr="0066418B">
        <w:rPr>
          <w:rFonts w:ascii="Times New Roman" w:hAnsi="Times New Roman" w:cs="Times New Roman"/>
          <w:b w:val="0"/>
          <w:bCs w:val="0"/>
          <w:sz w:val="24"/>
          <w:szCs w:val="24"/>
          <w:lang w:val="lv-LV"/>
        </w:rPr>
        <w:t>. Ņemot vērā minēto, Pretendents var i</w:t>
      </w:r>
      <w:r w:rsidR="009C499C" w:rsidRPr="0066418B">
        <w:rPr>
          <w:rFonts w:ascii="Times New Roman" w:hAnsi="Times New Roman" w:cs="Times New Roman"/>
          <w:b w:val="0"/>
          <w:bCs w:val="0"/>
          <w:sz w:val="24"/>
          <w:szCs w:val="24"/>
          <w:lang w:val="lv-LV"/>
        </w:rPr>
        <w:t xml:space="preserve">esniegts citus dokumentus, kas </w:t>
      </w:r>
      <w:r w:rsidR="001237C2" w:rsidRPr="0066418B">
        <w:rPr>
          <w:rFonts w:ascii="Times New Roman" w:hAnsi="Times New Roman" w:cs="Times New Roman"/>
          <w:b w:val="0"/>
          <w:bCs w:val="0"/>
          <w:sz w:val="24"/>
          <w:szCs w:val="24"/>
          <w:lang w:val="lv-LV"/>
        </w:rPr>
        <w:t xml:space="preserve">objektīvi </w:t>
      </w:r>
      <w:r w:rsidR="009C499C" w:rsidRPr="0066418B">
        <w:rPr>
          <w:rFonts w:ascii="Times New Roman" w:hAnsi="Times New Roman" w:cs="Times New Roman"/>
          <w:b w:val="0"/>
          <w:bCs w:val="0"/>
          <w:sz w:val="24"/>
          <w:szCs w:val="24"/>
          <w:lang w:val="lv-LV"/>
        </w:rPr>
        <w:t>pierāda speciālistu pieredzi attiecīgajos projektos.</w:t>
      </w:r>
    </w:p>
    <w:p w14:paraId="35DB110D" w14:textId="77777777" w:rsidR="0066418B" w:rsidRPr="0066418B" w:rsidRDefault="0066418B" w:rsidP="0066418B">
      <w:pPr>
        <w:pStyle w:val="Tabulasheader"/>
        <w:spacing w:before="0" w:after="0"/>
        <w:ind w:right="417"/>
        <w:jc w:val="both"/>
        <w:rPr>
          <w:rFonts w:ascii="Times New Roman" w:hAnsi="Times New Roman" w:cs="Times New Roman"/>
          <w:b w:val="0"/>
          <w:bCs w:val="0"/>
          <w:sz w:val="24"/>
          <w:szCs w:val="24"/>
          <w:lang w:val="lv-LV"/>
        </w:rPr>
      </w:pPr>
    </w:p>
    <w:p w14:paraId="7F8BE45E" w14:textId="699AAE66" w:rsidR="009C499C" w:rsidRPr="0066418B" w:rsidRDefault="006A04BE" w:rsidP="0066418B">
      <w:pPr>
        <w:pStyle w:val="Tabulasheader"/>
        <w:spacing w:before="0" w:after="0"/>
        <w:ind w:right="41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 xml:space="preserve">Par 18.2.8.punkta pēdējā teikumā minēto, skaidrojam, ka ar “Pasūtītājs” šajā gadījumā ir </w:t>
      </w:r>
      <w:r w:rsidR="00B730B1" w:rsidRPr="0066418B">
        <w:rPr>
          <w:rFonts w:ascii="Times New Roman" w:hAnsi="Times New Roman" w:cs="Times New Roman"/>
          <w:b w:val="0"/>
          <w:bCs w:val="0"/>
          <w:sz w:val="24"/>
          <w:szCs w:val="24"/>
          <w:lang w:val="lv-LV"/>
        </w:rPr>
        <w:t>jāsaprot Rīgas pašvaldības sabiedrība ar ierobežotu atbildību “Rīgas satiksme”</w:t>
      </w:r>
      <w:r w:rsidR="001237C2" w:rsidRPr="0066418B">
        <w:rPr>
          <w:rFonts w:ascii="Times New Roman" w:hAnsi="Times New Roman" w:cs="Times New Roman"/>
          <w:b w:val="0"/>
          <w:bCs w:val="0"/>
          <w:sz w:val="24"/>
          <w:szCs w:val="24"/>
          <w:lang w:val="lv-LV"/>
        </w:rPr>
        <w:t>, attiecīgi šī punkta izpratnē, ja pretendents savu atbilstību atlases prasībām pierāda ar pieredzi, kas gūta izpildot ar Rīgas pašvaldības sabiedrība ar ierobežotu atbildību “Rīgas satiksme” noslēgtu līgumu, tad atsauksme nav jāiesniedz</w:t>
      </w:r>
      <w:r w:rsidR="00B730B1" w:rsidRPr="0066418B">
        <w:rPr>
          <w:rFonts w:ascii="Times New Roman" w:hAnsi="Times New Roman" w:cs="Times New Roman"/>
          <w:b w:val="0"/>
          <w:bCs w:val="0"/>
          <w:sz w:val="24"/>
          <w:szCs w:val="24"/>
          <w:lang w:val="lv-LV"/>
        </w:rPr>
        <w:t>.</w:t>
      </w:r>
    </w:p>
    <w:p w14:paraId="2E8602DE" w14:textId="77777777" w:rsidR="000370B8" w:rsidRPr="0066418B" w:rsidRDefault="000370B8" w:rsidP="0066418B">
      <w:pPr>
        <w:ind w:right="372" w:firstLine="720"/>
        <w:jc w:val="both"/>
        <w:outlineLvl w:val="0"/>
        <w:rPr>
          <w:lang w:val="lv-LV"/>
        </w:rPr>
      </w:pPr>
    </w:p>
    <w:p w14:paraId="02EB5A66" w14:textId="77777777" w:rsidR="009D02BD" w:rsidRPr="0066418B" w:rsidRDefault="009D02BD" w:rsidP="0066418B">
      <w:pPr>
        <w:ind w:right="372" w:firstLine="720"/>
        <w:jc w:val="both"/>
        <w:outlineLvl w:val="0"/>
        <w:rPr>
          <w:lang w:val="lv-LV"/>
        </w:rPr>
      </w:pPr>
    </w:p>
    <w:p w14:paraId="31AA12FE" w14:textId="77777777" w:rsidR="000370B8" w:rsidRPr="0066418B" w:rsidRDefault="000370B8" w:rsidP="0066418B">
      <w:pPr>
        <w:pStyle w:val="ListParagraph"/>
        <w:numPr>
          <w:ilvl w:val="0"/>
          <w:numId w:val="16"/>
        </w:numPr>
        <w:ind w:left="284" w:right="417" w:hanging="284"/>
        <w:jc w:val="both"/>
        <w:rPr>
          <w:b/>
          <w:bCs/>
          <w:lang w:val="lv-LV"/>
        </w:rPr>
      </w:pPr>
      <w:r w:rsidRPr="0066418B">
        <w:rPr>
          <w:b/>
          <w:bCs/>
          <w:lang w:val="lv-LV"/>
        </w:rPr>
        <w:t>jautājums:</w:t>
      </w:r>
    </w:p>
    <w:p w14:paraId="64A764D3" w14:textId="65DC2A29" w:rsidR="000370B8" w:rsidRPr="0066418B" w:rsidRDefault="00D160C7" w:rsidP="0066418B">
      <w:pPr>
        <w:ind w:right="417"/>
        <w:jc w:val="both"/>
        <w:rPr>
          <w:b/>
          <w:bCs/>
          <w:lang w:val="lv-LV"/>
        </w:rPr>
      </w:pPr>
      <w:r w:rsidRPr="0066418B">
        <w:rPr>
          <w:b/>
          <w:bCs/>
          <w:lang w:val="lv-LV"/>
        </w:rPr>
        <w:t>Nolikuma 18.2.3.punkts</w:t>
      </w:r>
    </w:p>
    <w:p w14:paraId="04D3E898" w14:textId="53A94FE0" w:rsidR="000370B8" w:rsidRPr="0066418B" w:rsidRDefault="006532BB" w:rsidP="0066418B">
      <w:pPr>
        <w:ind w:right="417"/>
        <w:jc w:val="both"/>
        <w:rPr>
          <w:lang w:val="lv-LV"/>
        </w:rPr>
      </w:pPr>
      <w:r w:rsidRPr="0066418B">
        <w:rPr>
          <w:lang w:val="lv-LV"/>
        </w:rPr>
        <w:t>Lūgums skaidrot šo punktu:</w:t>
      </w:r>
    </w:p>
    <w:p w14:paraId="05ADC97B" w14:textId="5F80AC65" w:rsidR="006532BB" w:rsidRPr="0066418B" w:rsidRDefault="006532BB" w:rsidP="0066418B">
      <w:pPr>
        <w:ind w:right="417"/>
        <w:jc w:val="both"/>
        <w:rPr>
          <w:lang w:val="lv-LV"/>
        </w:rPr>
      </w:pPr>
      <w:r w:rsidRPr="0066418B">
        <w:rPr>
          <w:lang w:val="lv-LV"/>
        </w:rPr>
        <w:t>“Pretendentam par 18.2.3. punkta sarakstā norādītajiem pasūtītājiem obligāti jāpievieno pasūtītāju izziņas (atsauksmes), kurās tas apliecina pretendenta attiecīgo pieredzi (ja pretendents objektīvu iemeslu dēļ nevar iesniegt darbu pasūtītāja izziņas, jāiesniedz citi dokumenti, kas apliecina pretendenta pieredzes atbilstību 17.1.- 17.4.punkta prasībām). Pretendentam nav jāpievieno Pasūtītāja izsniegtas izziņas/atsauksmes. “</w:t>
      </w:r>
    </w:p>
    <w:p w14:paraId="310A661F" w14:textId="05EEED06" w:rsidR="006532BB" w:rsidRPr="0066418B" w:rsidRDefault="006532BB" w:rsidP="0066418B">
      <w:pPr>
        <w:ind w:right="417"/>
        <w:jc w:val="both"/>
        <w:rPr>
          <w:lang w:val="lv-LV"/>
        </w:rPr>
      </w:pPr>
      <w:r w:rsidRPr="0066418B">
        <w:rPr>
          <w:lang w:val="lv-LV"/>
        </w:rPr>
        <w:t>Punktā ir pretrunīga informācija. Punkta sākumā ir norādē, ka “jāpievieno pasūtītāju izziņas (atsauksmes)”, punkta pēdējā teikumā norādīts “Pretendentam nav jāpievieno Pasūtītāja izsniegtas izziņas/atsauksmes.”</w:t>
      </w:r>
    </w:p>
    <w:p w14:paraId="52FC87AB" w14:textId="77777777" w:rsidR="006532BB" w:rsidRPr="0066418B" w:rsidRDefault="006532BB" w:rsidP="0066418B">
      <w:pPr>
        <w:ind w:right="417"/>
        <w:jc w:val="both"/>
        <w:rPr>
          <w:b/>
          <w:bCs/>
          <w:lang w:val="lv-LV"/>
        </w:rPr>
      </w:pPr>
    </w:p>
    <w:p w14:paraId="508EBEF3" w14:textId="77777777" w:rsidR="000370B8" w:rsidRPr="0066418B" w:rsidRDefault="000370B8" w:rsidP="0066418B">
      <w:pPr>
        <w:ind w:right="417"/>
        <w:rPr>
          <w:b/>
          <w:bCs/>
          <w:lang w:val="lv-LV"/>
        </w:rPr>
      </w:pPr>
      <w:r w:rsidRPr="0066418B">
        <w:rPr>
          <w:b/>
          <w:bCs/>
          <w:lang w:val="lv-LV"/>
        </w:rPr>
        <w:t>Atbilde:</w:t>
      </w:r>
    </w:p>
    <w:p w14:paraId="20C772E9" w14:textId="1C7398C6" w:rsidR="00D52BB0" w:rsidRPr="0066418B" w:rsidRDefault="00D52BB0" w:rsidP="0066418B">
      <w:pPr>
        <w:pStyle w:val="Tabulasheader"/>
        <w:spacing w:before="0" w:after="0"/>
        <w:ind w:right="417"/>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Par 18.2.</w:t>
      </w:r>
      <w:r w:rsidR="00017261" w:rsidRPr="0066418B">
        <w:rPr>
          <w:rFonts w:ascii="Times New Roman" w:hAnsi="Times New Roman" w:cs="Times New Roman"/>
          <w:b w:val="0"/>
          <w:bCs w:val="0"/>
          <w:sz w:val="24"/>
          <w:szCs w:val="24"/>
          <w:lang w:val="lv-LV"/>
        </w:rPr>
        <w:t>3</w:t>
      </w:r>
      <w:r w:rsidRPr="0066418B">
        <w:rPr>
          <w:rFonts w:ascii="Times New Roman" w:hAnsi="Times New Roman" w:cs="Times New Roman"/>
          <w:b w:val="0"/>
          <w:bCs w:val="0"/>
          <w:sz w:val="24"/>
          <w:szCs w:val="24"/>
          <w:lang w:val="lv-LV"/>
        </w:rPr>
        <w:t>.punkta pēdējā teikumā minēto, skaidrojam, ka ar “Pasūtītājs” šajā gadījumā ir jāsaprot Rīgas pašvaldības sabiedrība ar ierobežotu atbildību “Rīgas satiksme”</w:t>
      </w:r>
      <w:r w:rsidR="001237C2" w:rsidRPr="0066418B">
        <w:rPr>
          <w:rFonts w:ascii="Times New Roman" w:hAnsi="Times New Roman" w:cs="Times New Roman"/>
          <w:b w:val="0"/>
          <w:bCs w:val="0"/>
          <w:sz w:val="24"/>
          <w:szCs w:val="24"/>
          <w:lang w:val="lv-LV"/>
        </w:rPr>
        <w:t>,</w:t>
      </w:r>
      <w:r w:rsidR="001237C2" w:rsidRPr="0066418B">
        <w:rPr>
          <w:rFonts w:ascii="Times New Roman" w:hAnsi="Times New Roman" w:cs="Times New Roman"/>
        </w:rPr>
        <w:t xml:space="preserve"> </w:t>
      </w:r>
      <w:r w:rsidR="001237C2" w:rsidRPr="0066418B">
        <w:rPr>
          <w:rFonts w:ascii="Times New Roman" w:hAnsi="Times New Roman" w:cs="Times New Roman"/>
          <w:b w:val="0"/>
          <w:bCs w:val="0"/>
          <w:sz w:val="24"/>
          <w:szCs w:val="24"/>
          <w:lang w:val="lv-LV"/>
        </w:rPr>
        <w:t>attiecīgi šī punkta izpratnē, ja pretendents savu atbilstību atlases prasībām pierāda ar pieredzi, kas gūta izpildot ar Rīgas pašvaldības sabiedrība ar ierobežotu atbildību “Rīgas satiksme” noslēgtu līgumu, tad atsauksme nav jāiesniedz.</w:t>
      </w:r>
    </w:p>
    <w:p w14:paraId="048A453C" w14:textId="77777777" w:rsidR="006713F1" w:rsidRPr="0066418B" w:rsidRDefault="006713F1" w:rsidP="0066418B">
      <w:pPr>
        <w:pStyle w:val="Tabulasheader"/>
        <w:spacing w:before="0" w:after="0"/>
        <w:ind w:right="417"/>
        <w:jc w:val="both"/>
        <w:rPr>
          <w:rFonts w:ascii="Times New Roman" w:hAnsi="Times New Roman" w:cs="Times New Roman"/>
          <w:b w:val="0"/>
          <w:bCs w:val="0"/>
          <w:sz w:val="24"/>
          <w:szCs w:val="24"/>
          <w:lang w:val="lv-LV"/>
        </w:rPr>
      </w:pPr>
    </w:p>
    <w:p w14:paraId="7F7B4B9E" w14:textId="77777777" w:rsidR="000370B8" w:rsidRPr="0066418B" w:rsidRDefault="000370B8" w:rsidP="0066418B">
      <w:pPr>
        <w:pStyle w:val="ListParagraph"/>
        <w:numPr>
          <w:ilvl w:val="0"/>
          <w:numId w:val="16"/>
        </w:numPr>
        <w:ind w:left="284" w:right="417" w:hanging="284"/>
        <w:jc w:val="both"/>
        <w:rPr>
          <w:b/>
          <w:bCs/>
          <w:lang w:val="lv-LV"/>
        </w:rPr>
      </w:pPr>
      <w:r w:rsidRPr="0066418B">
        <w:rPr>
          <w:b/>
          <w:bCs/>
          <w:lang w:val="lv-LV"/>
        </w:rPr>
        <w:t>jautājums:</w:t>
      </w:r>
    </w:p>
    <w:p w14:paraId="79C23F2D" w14:textId="66CF8B0F" w:rsidR="000370B8" w:rsidRPr="0066418B" w:rsidRDefault="00277F1D" w:rsidP="0066418B">
      <w:pPr>
        <w:ind w:right="417"/>
        <w:jc w:val="both"/>
        <w:rPr>
          <w:b/>
          <w:bCs/>
          <w:lang w:val="lv-LV"/>
        </w:rPr>
      </w:pPr>
      <w:r w:rsidRPr="0066418B">
        <w:rPr>
          <w:b/>
          <w:bCs/>
          <w:lang w:val="lv-LV"/>
        </w:rPr>
        <w:t>Tehniskās specifikācijas 5.nodaļa un 1.zīmējums, 8.4. nodaļa un 15.zīmējums.</w:t>
      </w:r>
    </w:p>
    <w:p w14:paraId="39FB64F3" w14:textId="77777777" w:rsidR="00277F1D" w:rsidRPr="0066418B" w:rsidRDefault="00277F1D" w:rsidP="0066418B">
      <w:pPr>
        <w:pStyle w:val="Default"/>
        <w:jc w:val="both"/>
        <w:rPr>
          <w:rFonts w:ascii="Times New Roman" w:hAnsi="Times New Roman" w:cs="Times New Roman"/>
        </w:rPr>
      </w:pPr>
      <w:r w:rsidRPr="0066418B">
        <w:rPr>
          <w:rFonts w:ascii="Times New Roman" w:hAnsi="Times New Roman" w:cs="Times New Roman"/>
        </w:rPr>
        <w:t xml:space="preserve">Lūgums precizēt vai Tehniskās specifikācijas 5.nodaļas 1.zīmējumā, kā arī 8.4. nodaļas 15.zīmējumā – integrāciju sadalījums, kas realizējams šī un cita projekta ietvaros tiek attiecināts uz visām tehniskās specifikācijas prasībām? </w:t>
      </w:r>
    </w:p>
    <w:p w14:paraId="7C5C88FA" w14:textId="77777777" w:rsidR="00277F1D" w:rsidRPr="0066418B" w:rsidRDefault="00277F1D" w:rsidP="0066418B">
      <w:pPr>
        <w:pStyle w:val="Default"/>
        <w:jc w:val="both"/>
        <w:rPr>
          <w:rFonts w:ascii="Times New Roman" w:hAnsi="Times New Roman" w:cs="Times New Roman"/>
        </w:rPr>
      </w:pPr>
      <w:r w:rsidRPr="0066418B">
        <w:rPr>
          <w:rFonts w:ascii="Times New Roman" w:hAnsi="Times New Roman" w:cs="Times New Roman"/>
        </w:rPr>
        <w:lastRenderedPageBreak/>
        <w:t xml:space="preserve">Piemēram, Rīgas satiksmes pašapkalpošanās portāls attēlots un aprakstīts kā nākotnes iterācija (nav šī projekta ietvaros), savukārt daļā prasību, minēts, ka jārealizē integrācija ar Rīgas satiksmes pašapkalpošanās portālu, un nav norāde, ka tā ir nākotnes prasība, piemēram: </w:t>
      </w:r>
    </w:p>
    <w:p w14:paraId="04FFE2B3" w14:textId="77777777" w:rsidR="00277F1D" w:rsidRPr="0066418B" w:rsidRDefault="00277F1D" w:rsidP="0066418B">
      <w:pPr>
        <w:pStyle w:val="Default"/>
        <w:numPr>
          <w:ilvl w:val="0"/>
          <w:numId w:val="18"/>
        </w:numPr>
        <w:jc w:val="both"/>
        <w:rPr>
          <w:rFonts w:ascii="Times New Roman" w:hAnsi="Times New Roman" w:cs="Times New Roman"/>
        </w:rPr>
      </w:pPr>
      <w:r w:rsidRPr="0066418B">
        <w:rPr>
          <w:rFonts w:ascii="Times New Roman" w:hAnsi="Times New Roman" w:cs="Times New Roman"/>
        </w:rPr>
        <w:t>6.2.1. nodaļā – ‘</w:t>
      </w:r>
      <w:r w:rsidRPr="0066418B">
        <w:rPr>
          <w:rFonts w:ascii="Times New Roman" w:hAnsi="Times New Roman" w:cs="Times New Roman"/>
          <w:i/>
          <w:iCs/>
        </w:rPr>
        <w:t xml:space="preserve">FPP </w:t>
      </w:r>
      <w:r w:rsidRPr="0066418B">
        <w:rPr>
          <w:rFonts w:ascii="Times New Roman" w:hAnsi="Times New Roman" w:cs="Times New Roman"/>
        </w:rPr>
        <w:t xml:space="preserve">ir ienākuši elektroniski no portālā </w:t>
      </w:r>
      <w:r w:rsidRPr="0066418B">
        <w:rPr>
          <w:rFonts w:ascii="Times New Roman" w:hAnsi="Times New Roman" w:cs="Times New Roman"/>
          <w:color w:val="0000FF"/>
        </w:rPr>
        <w:t xml:space="preserve">www.eriga.lv </w:t>
      </w:r>
      <w:r w:rsidRPr="0066418B">
        <w:rPr>
          <w:rFonts w:ascii="Times New Roman" w:hAnsi="Times New Roman" w:cs="Times New Roman"/>
        </w:rPr>
        <w:t xml:space="preserve">vai Pasūtītāja pašapkalpošanās portāla’; </w:t>
      </w:r>
    </w:p>
    <w:p w14:paraId="67A89483" w14:textId="77777777" w:rsidR="00277F1D" w:rsidRPr="0066418B" w:rsidRDefault="00277F1D" w:rsidP="0066418B">
      <w:pPr>
        <w:pStyle w:val="Default"/>
        <w:numPr>
          <w:ilvl w:val="0"/>
          <w:numId w:val="18"/>
        </w:numPr>
        <w:jc w:val="both"/>
        <w:rPr>
          <w:rFonts w:ascii="Times New Roman" w:hAnsi="Times New Roman" w:cs="Times New Roman"/>
        </w:rPr>
      </w:pPr>
      <w:r w:rsidRPr="0066418B">
        <w:rPr>
          <w:rFonts w:ascii="Times New Roman" w:hAnsi="Times New Roman" w:cs="Times New Roman"/>
        </w:rPr>
        <w:t xml:space="preserve">Prasība FPP001 – ‘saņemt fizisko personu pieteikumus no citiem resursiem (Pasūtītāja pašapkalpošanās portāls, www.eriga.lv u.c.); </w:t>
      </w:r>
    </w:p>
    <w:p w14:paraId="49565B3A" w14:textId="77777777" w:rsidR="00277F1D" w:rsidRPr="0066418B" w:rsidRDefault="00277F1D" w:rsidP="0066418B">
      <w:pPr>
        <w:pStyle w:val="Default"/>
        <w:numPr>
          <w:ilvl w:val="0"/>
          <w:numId w:val="18"/>
        </w:numPr>
        <w:jc w:val="both"/>
        <w:rPr>
          <w:rFonts w:ascii="Times New Roman" w:hAnsi="Times New Roman" w:cs="Times New Roman"/>
        </w:rPr>
      </w:pPr>
      <w:r w:rsidRPr="0066418B">
        <w:rPr>
          <w:rFonts w:ascii="Times New Roman" w:hAnsi="Times New Roman" w:cs="Times New Roman"/>
        </w:rPr>
        <w:t xml:space="preserve">Prasība JP005 - Sistēmā ir jābūt iespējams izveidot </w:t>
      </w:r>
      <w:r w:rsidRPr="0066418B">
        <w:rPr>
          <w:rFonts w:ascii="Times New Roman" w:hAnsi="Times New Roman" w:cs="Times New Roman"/>
          <w:i/>
          <w:iCs/>
        </w:rPr>
        <w:t xml:space="preserve">JP kartīti (profilu): </w:t>
      </w:r>
      <w:r w:rsidRPr="0066418B">
        <w:rPr>
          <w:rFonts w:ascii="Times New Roman" w:hAnsi="Times New Roman" w:cs="Times New Roman"/>
        </w:rPr>
        <w:t xml:space="preserve">Automātiski (JP reģistrēta caur Rīgas satiksme pašapkalpošanās portālu vai citu resursu)’; </w:t>
      </w:r>
    </w:p>
    <w:p w14:paraId="10F6A0A8" w14:textId="77777777" w:rsidR="00277F1D" w:rsidRPr="0066418B" w:rsidRDefault="00277F1D" w:rsidP="0066418B">
      <w:pPr>
        <w:pStyle w:val="Default"/>
        <w:numPr>
          <w:ilvl w:val="0"/>
          <w:numId w:val="18"/>
        </w:numPr>
        <w:jc w:val="both"/>
        <w:rPr>
          <w:rFonts w:ascii="Times New Roman" w:hAnsi="Times New Roman" w:cs="Times New Roman"/>
        </w:rPr>
      </w:pPr>
      <w:r w:rsidRPr="0066418B">
        <w:rPr>
          <w:rFonts w:ascii="Times New Roman" w:hAnsi="Times New Roman" w:cs="Times New Roman"/>
        </w:rPr>
        <w:t xml:space="preserve">Prasība JPP002 - Sistēmai jāspēj: saņemt juridisko personu pieteikumus no citiem resursiem (Rīgas satiksme pašapkalpošanās portāls u.c.). </w:t>
      </w:r>
    </w:p>
    <w:p w14:paraId="55FC939F" w14:textId="77777777" w:rsidR="00277F1D" w:rsidRPr="0066418B" w:rsidRDefault="00277F1D" w:rsidP="0066418B">
      <w:pPr>
        <w:ind w:right="417"/>
        <w:jc w:val="both"/>
        <w:rPr>
          <w:b/>
          <w:bCs/>
          <w:lang w:val="lv-LV"/>
        </w:rPr>
      </w:pPr>
    </w:p>
    <w:p w14:paraId="2BFE9497" w14:textId="77777777" w:rsidR="000370B8" w:rsidRPr="0066418B" w:rsidRDefault="000370B8" w:rsidP="0066418B">
      <w:pPr>
        <w:ind w:right="417"/>
        <w:rPr>
          <w:b/>
          <w:bCs/>
          <w:lang w:val="lv-LV"/>
        </w:rPr>
      </w:pPr>
      <w:r w:rsidRPr="0066418B">
        <w:rPr>
          <w:b/>
          <w:bCs/>
          <w:lang w:val="lv-LV"/>
        </w:rPr>
        <w:t>Atbilde:</w:t>
      </w:r>
    </w:p>
    <w:p w14:paraId="0EC2592B" w14:textId="6AA8E0EB" w:rsidR="00D14637" w:rsidRPr="0066418B" w:rsidRDefault="00D14637" w:rsidP="0066418B">
      <w:pPr>
        <w:jc w:val="both"/>
        <w:rPr>
          <w:rFonts w:eastAsia="Aptos"/>
          <w:kern w:val="2"/>
          <w:lang w:val="lv-LV"/>
          <w14:ligatures w14:val="standardContextual"/>
        </w:rPr>
      </w:pPr>
      <w:r w:rsidRPr="0066418B">
        <w:rPr>
          <w:rFonts w:eastAsia="Aptos"/>
          <w:kern w:val="2"/>
          <w:lang w:val="lv-LV"/>
          <w14:ligatures w14:val="standardContextual"/>
        </w:rPr>
        <w:t>Jā, Tehniskās specifikācijas 5.nodaļas 1.</w:t>
      </w:r>
      <w:r w:rsidR="00085378" w:rsidRPr="0066418B">
        <w:rPr>
          <w:rFonts w:eastAsia="Aptos"/>
          <w:kern w:val="2"/>
          <w:lang w:val="lv-LV"/>
          <w14:ligatures w14:val="standardContextual"/>
        </w:rPr>
        <w:t>attēlā</w:t>
      </w:r>
      <w:r w:rsidRPr="0066418B">
        <w:rPr>
          <w:rFonts w:eastAsia="Aptos"/>
          <w:kern w:val="2"/>
          <w:lang w:val="lv-LV"/>
          <w14:ligatures w14:val="standardContextual"/>
        </w:rPr>
        <w:t>, kā arī 8.4. nodaļas 15.</w:t>
      </w:r>
      <w:r w:rsidR="00085378" w:rsidRPr="0066418B">
        <w:rPr>
          <w:rFonts w:eastAsia="Aptos"/>
          <w:kern w:val="2"/>
          <w:lang w:val="lv-LV"/>
          <w14:ligatures w14:val="standardContextual"/>
        </w:rPr>
        <w:t>attēlā</w:t>
      </w:r>
      <w:r w:rsidRPr="0066418B">
        <w:rPr>
          <w:rFonts w:eastAsia="Aptos"/>
          <w:kern w:val="2"/>
          <w:lang w:val="lv-LV"/>
          <w14:ligatures w14:val="standardContextual"/>
        </w:rPr>
        <w:t xml:space="preserve"> – integrāciju sadalījums tiek attiecināts uz visām tehniskās specifikācijas prasībām, ņemot vērā arī prasību KVP003, KVP004 un DAP001 nosacījumus. </w:t>
      </w:r>
    </w:p>
    <w:p w14:paraId="50E375D3" w14:textId="1ACC5ED8" w:rsidR="00D14637" w:rsidRPr="0066418B" w:rsidRDefault="00C3717D" w:rsidP="0066418B">
      <w:pPr>
        <w:jc w:val="both"/>
        <w:rPr>
          <w:rFonts w:eastAsia="Aptos"/>
          <w:kern w:val="2"/>
          <w:u w:val="single"/>
          <w:lang w:val="lv-LV"/>
          <w14:ligatures w14:val="standardContextual"/>
        </w:rPr>
      </w:pPr>
      <w:r w:rsidRPr="0066418B">
        <w:rPr>
          <w:rFonts w:eastAsia="Aptos"/>
          <w:kern w:val="2"/>
          <w:lang w:val="lv-LV"/>
          <w14:ligatures w14:val="standardContextual"/>
        </w:rPr>
        <w:t xml:space="preserve">Tehniskās specifikācijas </w:t>
      </w:r>
      <w:r w:rsidR="00D14637" w:rsidRPr="0066418B">
        <w:rPr>
          <w:rFonts w:eastAsia="Aptos"/>
          <w:kern w:val="2"/>
          <w:lang w:val="lv-LV"/>
          <w14:ligatures w14:val="standardContextual"/>
        </w:rPr>
        <w:t>6.2.1. nodaļā ir aprakstīta nevis prasība</w:t>
      </w:r>
      <w:r w:rsidRPr="0066418B">
        <w:rPr>
          <w:rFonts w:eastAsia="Aptos"/>
          <w:kern w:val="2"/>
          <w:lang w:val="lv-LV"/>
          <w14:ligatures w14:val="standardContextual"/>
        </w:rPr>
        <w:t>,</w:t>
      </w:r>
      <w:r w:rsidR="00D14637" w:rsidRPr="0066418B">
        <w:rPr>
          <w:rFonts w:eastAsia="Aptos"/>
          <w:kern w:val="2"/>
          <w:lang w:val="lv-LV"/>
          <w14:ligatures w14:val="standardContextual"/>
        </w:rPr>
        <w:t xml:space="preserve"> bet kopējais gala process.  Teikumā “</w:t>
      </w:r>
      <w:r w:rsidR="00D14637" w:rsidRPr="0066418B">
        <w:rPr>
          <w:rFonts w:eastAsia="Aptos"/>
          <w:i/>
          <w:iCs/>
          <w:kern w:val="2"/>
          <w:lang w:val="lv-LV"/>
          <w14:ligatures w14:val="standardContextual"/>
        </w:rPr>
        <w:t>FPP</w:t>
      </w:r>
      <w:r w:rsidR="00D14637" w:rsidRPr="0066418B">
        <w:rPr>
          <w:rFonts w:eastAsia="Aptos"/>
          <w:kern w:val="2"/>
          <w:lang w:val="lv-LV"/>
          <w14:ligatures w14:val="standardContextual"/>
        </w:rPr>
        <w:t xml:space="preserve"> ir  ienākuši elektroniski no portālā </w:t>
      </w:r>
      <w:hyperlink r:id="rId13" w:history="1">
        <w:r w:rsidR="00D14637" w:rsidRPr="0066418B">
          <w:rPr>
            <w:rFonts w:eastAsia="Aptos"/>
            <w:color w:val="467886"/>
            <w:kern w:val="2"/>
            <w:u w:val="single"/>
            <w:lang w:val="lv-LV"/>
            <w14:ligatures w14:val="standardContextual"/>
          </w:rPr>
          <w:t>www.eriga.lv</w:t>
        </w:r>
      </w:hyperlink>
      <w:r w:rsidR="00D14637" w:rsidRPr="0066418B">
        <w:rPr>
          <w:rFonts w:eastAsia="Aptos"/>
          <w:kern w:val="2"/>
          <w:lang w:val="lv-LV"/>
          <w14:ligatures w14:val="standardContextual"/>
        </w:rPr>
        <w:t xml:space="preserve"> vai Pasūtītāja pašapkalpošanās portāla” vārdu “vai” jālasa kā “vai” nosacījumu nevis “vai/un”. Ņemot vērtā, ka saskaņā ar</w:t>
      </w:r>
      <w:r w:rsidR="00F72F9B" w:rsidRPr="0066418B">
        <w:rPr>
          <w:rFonts w:eastAsia="Aptos"/>
          <w:kern w:val="2"/>
          <w:lang w:val="lv-LV"/>
          <w14:ligatures w14:val="standardContextual"/>
        </w:rPr>
        <w:t xml:space="preserve"> Tehniskās specifikācijas</w:t>
      </w:r>
      <w:r w:rsidR="00D14637" w:rsidRPr="0066418B">
        <w:rPr>
          <w:rFonts w:eastAsia="Aptos"/>
          <w:kern w:val="2"/>
          <w:lang w:val="lv-LV"/>
          <w14:ligatures w14:val="standardContextual"/>
        </w:rPr>
        <w:t xml:space="preserve"> 8.4. nodaļas 15.</w:t>
      </w:r>
      <w:r w:rsidR="00085378" w:rsidRPr="0066418B">
        <w:rPr>
          <w:rFonts w:eastAsia="Aptos"/>
          <w:kern w:val="2"/>
          <w:lang w:val="lv-LV"/>
          <w14:ligatures w14:val="standardContextual"/>
        </w:rPr>
        <w:t>attēlā</w:t>
      </w:r>
      <w:r w:rsidR="00D14637" w:rsidRPr="0066418B">
        <w:rPr>
          <w:rFonts w:eastAsia="Aptos"/>
          <w:kern w:val="2"/>
          <w:lang w:val="lv-LV"/>
          <w14:ligatures w14:val="standardContextual"/>
        </w:rPr>
        <w:t xml:space="preserve"> informāciju Pašapkalpošanās portāls ir nākotnes risinājums, prasības FPP001, JP005, JPP002 </w:t>
      </w:r>
      <w:r w:rsidR="00D14637" w:rsidRPr="0066418B">
        <w:rPr>
          <w:rFonts w:eastAsia="Aptos"/>
          <w:kern w:val="2"/>
          <w:u w:val="single"/>
          <w:lang w:val="lv-LV"/>
          <w14:ligatures w14:val="standardContextual"/>
        </w:rPr>
        <w:t xml:space="preserve">attiecas tikai uz portālu </w:t>
      </w:r>
      <w:hyperlink r:id="rId14" w:history="1">
        <w:r w:rsidR="00D14637" w:rsidRPr="0066418B">
          <w:rPr>
            <w:rFonts w:eastAsia="Aptos"/>
            <w:color w:val="467886"/>
            <w:kern w:val="2"/>
            <w:u w:val="single"/>
            <w:lang w:val="lv-LV"/>
            <w14:ligatures w14:val="standardContextual"/>
          </w:rPr>
          <w:t>www.eriga.lv</w:t>
        </w:r>
      </w:hyperlink>
      <w:r w:rsidR="00D14637" w:rsidRPr="0066418B">
        <w:rPr>
          <w:rFonts w:eastAsia="Aptos"/>
          <w:kern w:val="2"/>
          <w:u w:val="single"/>
          <w:lang w:val="lv-LV"/>
          <w14:ligatures w14:val="standardContextual"/>
        </w:rPr>
        <w:t xml:space="preserve"> </w:t>
      </w:r>
    </w:p>
    <w:p w14:paraId="76358D51" w14:textId="77777777" w:rsidR="000370B8" w:rsidRPr="0066418B" w:rsidRDefault="000370B8" w:rsidP="0066418B">
      <w:pPr>
        <w:ind w:firstLine="720"/>
        <w:jc w:val="both"/>
        <w:outlineLvl w:val="0"/>
        <w:rPr>
          <w:lang w:val="lv-LV"/>
        </w:rPr>
      </w:pPr>
    </w:p>
    <w:p w14:paraId="55C943C6" w14:textId="77777777" w:rsidR="009D02BD" w:rsidRPr="0066418B" w:rsidRDefault="009D02BD" w:rsidP="0066418B">
      <w:pPr>
        <w:ind w:firstLine="720"/>
        <w:jc w:val="both"/>
        <w:outlineLvl w:val="0"/>
        <w:rPr>
          <w:lang w:val="lv-LV"/>
        </w:rPr>
      </w:pPr>
    </w:p>
    <w:p w14:paraId="65E251DA" w14:textId="77777777" w:rsidR="000370B8" w:rsidRPr="0066418B" w:rsidRDefault="000370B8" w:rsidP="0066418B">
      <w:pPr>
        <w:pStyle w:val="ListParagraph"/>
        <w:numPr>
          <w:ilvl w:val="0"/>
          <w:numId w:val="16"/>
        </w:numPr>
        <w:ind w:left="284" w:hanging="284"/>
        <w:jc w:val="both"/>
        <w:rPr>
          <w:b/>
          <w:bCs/>
          <w:lang w:val="lv-LV"/>
        </w:rPr>
      </w:pPr>
      <w:r w:rsidRPr="0066418B">
        <w:rPr>
          <w:b/>
          <w:bCs/>
          <w:lang w:val="lv-LV"/>
        </w:rPr>
        <w:t>jautājums:</w:t>
      </w:r>
    </w:p>
    <w:p w14:paraId="440FC430" w14:textId="0D463963" w:rsidR="000370B8" w:rsidRPr="0066418B" w:rsidRDefault="00C433A7" w:rsidP="0066418B">
      <w:pPr>
        <w:jc w:val="both"/>
        <w:rPr>
          <w:lang w:val="lv-LV"/>
        </w:rPr>
      </w:pPr>
      <w:r w:rsidRPr="0066418B">
        <w:rPr>
          <w:lang w:val="lv-LV"/>
        </w:rPr>
        <w:t>Lūgums precizēt organizatoriskās prasības, norādot vēlamos sadarbības principus sistēmanalīzei – procesam, iterācijām, kā arī vai no Pasūtītāja puses, izstrādes laikā būs pieejama atbildīgā persona, kas varēs Izpildītāju konsultēt par vēlamo realizāciju.</w:t>
      </w:r>
    </w:p>
    <w:p w14:paraId="00D9F8A2" w14:textId="77777777" w:rsidR="00C433A7" w:rsidRPr="0066418B" w:rsidRDefault="00C433A7" w:rsidP="0066418B">
      <w:pPr>
        <w:jc w:val="both"/>
        <w:rPr>
          <w:b/>
          <w:bCs/>
          <w:lang w:val="lv-LV"/>
        </w:rPr>
      </w:pPr>
    </w:p>
    <w:p w14:paraId="2BE62BB9" w14:textId="77777777" w:rsidR="000370B8" w:rsidRPr="0066418B" w:rsidRDefault="000370B8" w:rsidP="0066418B">
      <w:pPr>
        <w:rPr>
          <w:b/>
          <w:bCs/>
          <w:lang w:val="lv-LV"/>
        </w:rPr>
      </w:pPr>
      <w:r w:rsidRPr="0066418B">
        <w:rPr>
          <w:b/>
          <w:bCs/>
          <w:lang w:val="lv-LV"/>
        </w:rPr>
        <w:t>Atbilde:</w:t>
      </w:r>
    </w:p>
    <w:p w14:paraId="65429946" w14:textId="0242F270" w:rsidR="00065DA9" w:rsidRDefault="00065DA9" w:rsidP="0066418B">
      <w:pPr>
        <w:pStyle w:val="Tabulasheader"/>
        <w:spacing w:before="0" w:after="0"/>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 xml:space="preserve">Pasūtītājs vēlamo sadarbības procesu ir noteicis iepirkuma procedūras dokumentācijā. Pakalpojuma sniegšanas kārtība ir noteikta Tehniskās specifikācijas 9.1., 9.2., 9.6., 9.7. un 9.8. punktos, kā arī līguma projekta noteikumos par darba uzdevumiem, sprintu pieņemšanu, testēšanu un izmaiņu pieprasījumiem. </w:t>
      </w:r>
    </w:p>
    <w:p w14:paraId="541BA936" w14:textId="77777777" w:rsidR="0066418B" w:rsidRPr="0066418B" w:rsidRDefault="0066418B" w:rsidP="0066418B">
      <w:pPr>
        <w:pStyle w:val="Tabulasheader"/>
        <w:spacing w:before="0" w:after="0"/>
        <w:jc w:val="both"/>
        <w:rPr>
          <w:rFonts w:ascii="Times New Roman" w:hAnsi="Times New Roman" w:cs="Times New Roman"/>
          <w:b w:val="0"/>
          <w:bCs w:val="0"/>
          <w:sz w:val="24"/>
          <w:szCs w:val="24"/>
          <w:lang w:val="lv-LV"/>
        </w:rPr>
      </w:pPr>
    </w:p>
    <w:p w14:paraId="46FF01EC" w14:textId="3787E4B2" w:rsidR="00065DA9" w:rsidRDefault="00065DA9" w:rsidP="0066418B">
      <w:pPr>
        <w:pStyle w:val="Tabulasheader"/>
        <w:spacing w:before="0" w:after="0"/>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Sadarbības pamatā ir šādi principi: Izpildītājs pēc līguma noslēgšanas sagatavo Projekta realizācijas plānu, sadalot to pa iterācijām (sprintiem). Darbu prioritātes un  termiņus  saskaņo ar Pasūtītāju. Sistēmas izstrāde notiek iteratīvi-inkrementāli. Izstrādi organizē pa saskaņotiem darba uzdevumiem/sprintiem.  Parasti tikšanās organizējam MS Teams platformā 1-2 reizes nedēļā, atkarībā no izst</w:t>
      </w:r>
      <w:r w:rsidR="00555A20" w:rsidRPr="0066418B">
        <w:rPr>
          <w:rFonts w:ascii="Times New Roman" w:hAnsi="Times New Roman" w:cs="Times New Roman"/>
          <w:b w:val="0"/>
          <w:bCs w:val="0"/>
          <w:sz w:val="24"/>
          <w:szCs w:val="24"/>
          <w:lang w:val="lv-LV"/>
        </w:rPr>
        <w:t>r</w:t>
      </w:r>
      <w:r w:rsidRPr="0066418B">
        <w:rPr>
          <w:rFonts w:ascii="Times New Roman" w:hAnsi="Times New Roman" w:cs="Times New Roman"/>
          <w:b w:val="0"/>
          <w:bCs w:val="0"/>
          <w:sz w:val="24"/>
          <w:szCs w:val="24"/>
          <w:lang w:val="lv-LV"/>
        </w:rPr>
        <w:t xml:space="preserve">ādes posma un darba apjoma. </w:t>
      </w:r>
    </w:p>
    <w:p w14:paraId="18DD251C" w14:textId="77777777" w:rsidR="0066418B" w:rsidRPr="0066418B" w:rsidRDefault="0066418B" w:rsidP="0066418B">
      <w:pPr>
        <w:pStyle w:val="Tabulasheader"/>
        <w:spacing w:before="0" w:after="0"/>
        <w:jc w:val="both"/>
        <w:rPr>
          <w:rFonts w:ascii="Times New Roman" w:hAnsi="Times New Roman" w:cs="Times New Roman"/>
          <w:b w:val="0"/>
          <w:bCs w:val="0"/>
          <w:sz w:val="24"/>
          <w:szCs w:val="24"/>
          <w:lang w:val="lv-LV"/>
        </w:rPr>
      </w:pPr>
    </w:p>
    <w:p w14:paraId="3FF99F5D" w14:textId="5A56DDC7" w:rsidR="00065DA9" w:rsidRDefault="00065DA9" w:rsidP="0066418B">
      <w:pPr>
        <w:pStyle w:val="Tabulasheader"/>
        <w:spacing w:before="0" w:after="0"/>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Izstrādes laikā no Pasūtītāja puses piedalās projekta grupa, kas sastāv no projekta vadītāja, projekt</w:t>
      </w:r>
      <w:r w:rsidR="003E2D59" w:rsidRPr="0066418B">
        <w:rPr>
          <w:rFonts w:ascii="Times New Roman" w:hAnsi="Times New Roman" w:cs="Times New Roman"/>
          <w:b w:val="0"/>
          <w:bCs w:val="0"/>
          <w:sz w:val="24"/>
          <w:szCs w:val="24"/>
          <w:lang w:val="lv-LV"/>
        </w:rPr>
        <w:t>a</w:t>
      </w:r>
      <w:r w:rsidRPr="0066418B">
        <w:rPr>
          <w:rFonts w:ascii="Times New Roman" w:hAnsi="Times New Roman" w:cs="Times New Roman"/>
          <w:b w:val="0"/>
          <w:bCs w:val="0"/>
          <w:sz w:val="24"/>
          <w:szCs w:val="24"/>
          <w:lang w:val="lv-LV"/>
        </w:rPr>
        <w:t xml:space="preserve"> asistenta, biznesa analītiķa, biznesa pārstāvjiem un tehniskajiem pārstāvjiem. Pasūtītāja projekta grupa nodrošina prasību skaidrošanu, biznesa analīzi, informācijas un datu sagatavošanu, tehniskās informācijas nodrošināšanu, nodevumu testēšanu un pieņemšanu. Izpildītājs Nodevumus iesniedz pārbaudei un akcepttestēšanai, konstatētās nepilnības tiek reģistrētas rakstiski vai PVS, bet izmaiņu pieprasījumi tiek definēti un apstiprināti izstrādes, piegādes vai uzturēšanas procesā.</w:t>
      </w:r>
    </w:p>
    <w:p w14:paraId="5B6CFF9B" w14:textId="77777777" w:rsidR="0066418B" w:rsidRPr="0066418B" w:rsidRDefault="0066418B" w:rsidP="0066418B">
      <w:pPr>
        <w:pStyle w:val="Tabulasheader"/>
        <w:spacing w:before="0" w:after="0"/>
        <w:jc w:val="both"/>
        <w:rPr>
          <w:rFonts w:ascii="Times New Roman" w:hAnsi="Times New Roman" w:cs="Times New Roman"/>
          <w:b w:val="0"/>
          <w:bCs w:val="0"/>
          <w:sz w:val="24"/>
          <w:szCs w:val="24"/>
          <w:lang w:val="lv-LV"/>
        </w:rPr>
      </w:pPr>
    </w:p>
    <w:p w14:paraId="66638A73" w14:textId="51806103" w:rsidR="00065DA9" w:rsidRPr="0066418B" w:rsidRDefault="00065DA9" w:rsidP="0066418B">
      <w:pPr>
        <w:pStyle w:val="Tabulasheader"/>
        <w:spacing w:before="0" w:after="0"/>
        <w:jc w:val="both"/>
        <w:rPr>
          <w:rFonts w:ascii="Times New Roman" w:hAnsi="Times New Roman" w:cs="Times New Roman"/>
          <w:b w:val="0"/>
          <w:bCs w:val="0"/>
          <w:sz w:val="24"/>
          <w:szCs w:val="24"/>
          <w:lang w:val="lv-LV"/>
        </w:rPr>
      </w:pPr>
      <w:r w:rsidRPr="0066418B">
        <w:rPr>
          <w:rFonts w:ascii="Times New Roman" w:hAnsi="Times New Roman" w:cs="Times New Roman"/>
          <w:b w:val="0"/>
          <w:bCs w:val="0"/>
          <w:sz w:val="24"/>
          <w:szCs w:val="24"/>
          <w:lang w:val="lv-LV"/>
        </w:rPr>
        <w:t xml:space="preserve">No piegādātāja tiek sagaidīta sistēmanalīze, sistēmas projektēšana, programmēšanas darbi, tehniskā testēšana, kļūdu labošana, kļūdu un procesu attiecīgā dokumentēšana, piegādes darbi un citi attiecīgie darbi saskaņā ar </w:t>
      </w:r>
      <w:r w:rsidR="00185280" w:rsidRPr="0066418B">
        <w:rPr>
          <w:rFonts w:ascii="Times New Roman" w:hAnsi="Times New Roman" w:cs="Times New Roman"/>
          <w:b w:val="0"/>
          <w:bCs w:val="0"/>
          <w:sz w:val="24"/>
          <w:szCs w:val="24"/>
          <w:lang w:val="lv-LV"/>
        </w:rPr>
        <w:t xml:space="preserve">iepirkuma procedūras </w:t>
      </w:r>
      <w:r w:rsidRPr="0066418B">
        <w:rPr>
          <w:rFonts w:ascii="Times New Roman" w:hAnsi="Times New Roman" w:cs="Times New Roman"/>
          <w:b w:val="0"/>
          <w:bCs w:val="0"/>
          <w:sz w:val="24"/>
          <w:szCs w:val="24"/>
          <w:lang w:val="lv-LV"/>
        </w:rPr>
        <w:t>Nolikumu.</w:t>
      </w:r>
    </w:p>
    <w:p w14:paraId="17E3C5EE" w14:textId="77777777" w:rsidR="003E2D59" w:rsidRPr="0066418B" w:rsidRDefault="003E2D59" w:rsidP="0066418B">
      <w:pPr>
        <w:jc w:val="both"/>
        <w:outlineLvl w:val="0"/>
        <w:rPr>
          <w:lang w:val="lv-LV"/>
        </w:rPr>
      </w:pPr>
    </w:p>
    <w:p w14:paraId="732F81ED" w14:textId="77777777" w:rsidR="000370B8" w:rsidRPr="0066418B" w:rsidRDefault="000370B8" w:rsidP="0066418B">
      <w:pPr>
        <w:pStyle w:val="ListParagraph"/>
        <w:numPr>
          <w:ilvl w:val="0"/>
          <w:numId w:val="16"/>
        </w:numPr>
        <w:ind w:left="284" w:hanging="284"/>
        <w:jc w:val="both"/>
        <w:rPr>
          <w:b/>
          <w:bCs/>
          <w:lang w:val="lv-LV"/>
        </w:rPr>
      </w:pPr>
      <w:r w:rsidRPr="0066418B">
        <w:rPr>
          <w:b/>
          <w:bCs/>
          <w:lang w:val="lv-LV"/>
        </w:rPr>
        <w:lastRenderedPageBreak/>
        <w:t>jautājums:</w:t>
      </w:r>
    </w:p>
    <w:p w14:paraId="71A2CFAA" w14:textId="68D63630" w:rsidR="000370B8" w:rsidRPr="0066418B" w:rsidRDefault="00C433A7" w:rsidP="0066418B">
      <w:pPr>
        <w:jc w:val="both"/>
        <w:rPr>
          <w:b/>
          <w:bCs/>
          <w:lang w:val="lv-LV"/>
        </w:rPr>
      </w:pPr>
      <w:r w:rsidRPr="0066418B">
        <w:rPr>
          <w:b/>
          <w:bCs/>
          <w:lang w:val="lv-LV"/>
        </w:rPr>
        <w:t>Tehniskās specifikācijas 9.nodaļa, prasība SIP009</w:t>
      </w:r>
    </w:p>
    <w:p w14:paraId="552ACD7F" w14:textId="6BD6CC54" w:rsidR="00C433A7" w:rsidRPr="0066418B" w:rsidRDefault="00C433A7" w:rsidP="0066418B">
      <w:pPr>
        <w:jc w:val="both"/>
        <w:rPr>
          <w:lang w:val="lv-LV"/>
        </w:rPr>
      </w:pPr>
      <w:r w:rsidRPr="0066418B">
        <w:rPr>
          <w:lang w:val="lv-LV"/>
        </w:rPr>
        <w:t>SIP009 prasībā minēts, ka ‘10 (desmit) darba dienu laikā pēc katra nodevuma Izstrādātājs sadarbībā ar Pasūtītāju sagatavo akcepttesta protokolu’, lūgums precizēt cik nodevumos jāiedala izstrādes posms, kāda ir vēlamā izstādes pieeja un nodevumu, sanāksmju un dokumentācijas iesniegšanas iterāciju biežums?</w:t>
      </w:r>
    </w:p>
    <w:p w14:paraId="17B05485" w14:textId="77777777" w:rsidR="00C433A7" w:rsidRPr="0066418B" w:rsidRDefault="00C433A7" w:rsidP="0066418B">
      <w:pPr>
        <w:jc w:val="both"/>
        <w:rPr>
          <w:b/>
          <w:bCs/>
          <w:lang w:val="lv-LV"/>
        </w:rPr>
      </w:pPr>
    </w:p>
    <w:p w14:paraId="0E059F8D" w14:textId="77777777" w:rsidR="000370B8" w:rsidRPr="0066418B" w:rsidRDefault="000370B8" w:rsidP="0066418B">
      <w:pPr>
        <w:rPr>
          <w:b/>
          <w:bCs/>
          <w:lang w:val="lv-LV"/>
        </w:rPr>
      </w:pPr>
      <w:r w:rsidRPr="0066418B">
        <w:rPr>
          <w:b/>
          <w:bCs/>
          <w:lang w:val="lv-LV"/>
        </w:rPr>
        <w:t>Atbilde:</w:t>
      </w:r>
    </w:p>
    <w:p w14:paraId="52A0BFE7" w14:textId="6B05AA5C" w:rsidR="00EA7163" w:rsidRPr="0066418B" w:rsidRDefault="00EA7163" w:rsidP="0066418B">
      <w:pPr>
        <w:jc w:val="both"/>
        <w:outlineLvl w:val="0"/>
        <w:rPr>
          <w:lang w:val="lv-LV"/>
        </w:rPr>
      </w:pPr>
      <w:r w:rsidRPr="0066418B">
        <w:rPr>
          <w:lang w:val="lv-LV"/>
        </w:rPr>
        <w:t xml:space="preserve">Saskaņā ar tehniskās specifikācijas prasībām LIP001 un PIN002 un </w:t>
      </w:r>
      <w:r w:rsidR="00BB3842" w:rsidRPr="0066418B">
        <w:rPr>
          <w:lang w:val="lv-LV"/>
        </w:rPr>
        <w:t>Līguma projekta</w:t>
      </w:r>
      <w:r w:rsidRPr="0066418B">
        <w:rPr>
          <w:lang w:val="lv-LV"/>
        </w:rPr>
        <w:t xml:space="preserve"> </w:t>
      </w:r>
      <w:r w:rsidR="00E65197" w:rsidRPr="0066418B">
        <w:rPr>
          <w:lang w:val="lv-LV"/>
        </w:rPr>
        <w:t>2</w:t>
      </w:r>
      <w:r w:rsidRPr="0066418B">
        <w:rPr>
          <w:lang w:val="lv-LV"/>
        </w:rPr>
        <w:t xml:space="preserve">.2. punktu Izpildītājam jāizstrādā Projekta realizācijas plānu (laika plānu) un projekta ceļa karti (Road map). Tas nozīmē, ka Izpildītājam, novērtējot prasību apjomu un saturu, jāizvērtē kapacitāte un jāvienojas ar Pasūtītāju par iterāciju skaitu. </w:t>
      </w:r>
    </w:p>
    <w:p w14:paraId="4306B3E0" w14:textId="19488232" w:rsidR="000370B8" w:rsidRPr="0066418B" w:rsidRDefault="00A32888" w:rsidP="0066418B">
      <w:pPr>
        <w:jc w:val="both"/>
        <w:outlineLvl w:val="0"/>
        <w:rPr>
          <w:lang w:val="lv-LV"/>
        </w:rPr>
      </w:pPr>
      <w:r w:rsidRPr="0066418B">
        <w:rPr>
          <w:lang w:val="lv-LV"/>
        </w:rPr>
        <w:t xml:space="preserve">Papildu </w:t>
      </w:r>
      <w:r w:rsidR="00EA7163" w:rsidRPr="0066418B">
        <w:rPr>
          <w:lang w:val="lv-LV"/>
        </w:rPr>
        <w:t>skat</w:t>
      </w:r>
      <w:r w:rsidRPr="0066418B">
        <w:rPr>
          <w:lang w:val="lv-LV"/>
        </w:rPr>
        <w:t>īt</w:t>
      </w:r>
      <w:r w:rsidR="00EA7163" w:rsidRPr="0066418B">
        <w:rPr>
          <w:lang w:val="lv-LV"/>
        </w:rPr>
        <w:t xml:space="preserve"> iepriekšējo atbildi</w:t>
      </w:r>
      <w:r w:rsidRPr="0066418B">
        <w:rPr>
          <w:lang w:val="lv-LV"/>
        </w:rPr>
        <w:t xml:space="preserve"> </w:t>
      </w:r>
      <w:r w:rsidR="001237C2" w:rsidRPr="0066418B">
        <w:rPr>
          <w:lang w:val="lv-LV"/>
        </w:rPr>
        <w:t xml:space="preserve">uz </w:t>
      </w:r>
      <w:r w:rsidRPr="0066418B">
        <w:rPr>
          <w:lang w:val="lv-LV"/>
        </w:rPr>
        <w:t>8.</w:t>
      </w:r>
      <w:r w:rsidR="001237C2" w:rsidRPr="0066418B">
        <w:rPr>
          <w:lang w:val="lv-LV"/>
        </w:rPr>
        <w:t>jautājumu</w:t>
      </w:r>
      <w:r w:rsidRPr="0066418B">
        <w:rPr>
          <w:lang w:val="lv-LV"/>
        </w:rPr>
        <w:t>.</w:t>
      </w:r>
    </w:p>
    <w:p w14:paraId="1CB80F53" w14:textId="77777777" w:rsidR="00EA7163" w:rsidRPr="0066418B" w:rsidRDefault="00EA7163" w:rsidP="0066418B">
      <w:pPr>
        <w:ind w:firstLine="720"/>
        <w:jc w:val="both"/>
        <w:outlineLvl w:val="0"/>
        <w:rPr>
          <w:lang w:val="lv-LV"/>
        </w:rPr>
      </w:pPr>
    </w:p>
    <w:p w14:paraId="4FBBE866" w14:textId="77777777" w:rsidR="00EA7163" w:rsidRPr="0066418B" w:rsidRDefault="00EA7163" w:rsidP="0066418B">
      <w:pPr>
        <w:ind w:firstLine="720"/>
        <w:jc w:val="both"/>
        <w:outlineLvl w:val="0"/>
        <w:rPr>
          <w:lang w:val="lv-LV"/>
        </w:rPr>
      </w:pPr>
    </w:p>
    <w:p w14:paraId="0456A410" w14:textId="77777777" w:rsidR="000370B8" w:rsidRPr="0066418B" w:rsidRDefault="000370B8" w:rsidP="0066418B">
      <w:pPr>
        <w:pStyle w:val="ListParagraph"/>
        <w:numPr>
          <w:ilvl w:val="0"/>
          <w:numId w:val="16"/>
        </w:numPr>
        <w:tabs>
          <w:tab w:val="left" w:pos="426"/>
        </w:tabs>
        <w:ind w:left="284" w:hanging="284"/>
        <w:jc w:val="both"/>
        <w:rPr>
          <w:b/>
          <w:bCs/>
          <w:lang w:val="lv-LV"/>
        </w:rPr>
      </w:pPr>
      <w:r w:rsidRPr="0066418B">
        <w:rPr>
          <w:b/>
          <w:bCs/>
          <w:lang w:val="lv-LV"/>
        </w:rPr>
        <w:t>jautājums:</w:t>
      </w:r>
    </w:p>
    <w:p w14:paraId="0AE0BC81" w14:textId="20F29122" w:rsidR="000370B8" w:rsidRPr="0066418B" w:rsidRDefault="00D85B5A" w:rsidP="0066418B">
      <w:pPr>
        <w:jc w:val="both"/>
        <w:rPr>
          <w:b/>
          <w:bCs/>
          <w:lang w:val="lv-LV"/>
        </w:rPr>
      </w:pPr>
      <w:r w:rsidRPr="0066418B">
        <w:rPr>
          <w:b/>
          <w:bCs/>
          <w:lang w:val="lv-LV"/>
        </w:rPr>
        <w:t>Tehniskās specifikācijas 9.nodaļa, prasība LIP002</w:t>
      </w:r>
    </w:p>
    <w:p w14:paraId="6AAC474D" w14:textId="03B88791" w:rsidR="000370B8" w:rsidRPr="0066418B" w:rsidRDefault="00D85B5A" w:rsidP="0066418B">
      <w:pPr>
        <w:jc w:val="both"/>
        <w:rPr>
          <w:lang w:val="lv-LV"/>
        </w:rPr>
      </w:pPr>
      <w:r w:rsidRPr="0066418B">
        <w:rPr>
          <w:lang w:val="lv-LV"/>
        </w:rPr>
        <w:t>LIP002 prasībā minēts, ka ‘Sistēmas prioritāro darbu (Primāro funkcionālo prasību un visu nefunkcionālo prasību realizācija produkcijā) izstrādei ir jābūt nodotai produkcijas vidē ne ilgāk kā 9 mēnešu laikā no Līguma noslēgšanas brīža’, lūgums precizēt ‘sekundāro’ prasību vēlamo realizācijas laiku? Vai prasības ar prioritāti ‘sekundāra’ tiek uzskatīta kā neobligāta prasība?</w:t>
      </w:r>
    </w:p>
    <w:p w14:paraId="39349872" w14:textId="77777777" w:rsidR="00D85B5A" w:rsidRPr="0066418B" w:rsidRDefault="00D85B5A" w:rsidP="0066418B">
      <w:pPr>
        <w:jc w:val="both"/>
        <w:rPr>
          <w:b/>
          <w:bCs/>
          <w:lang w:val="lv-LV"/>
        </w:rPr>
      </w:pPr>
    </w:p>
    <w:p w14:paraId="6E3835C7" w14:textId="77777777" w:rsidR="000370B8" w:rsidRPr="0066418B" w:rsidRDefault="000370B8" w:rsidP="0066418B">
      <w:pPr>
        <w:rPr>
          <w:b/>
          <w:bCs/>
          <w:lang w:val="lv-LV"/>
        </w:rPr>
      </w:pPr>
      <w:r w:rsidRPr="0066418B">
        <w:rPr>
          <w:b/>
          <w:bCs/>
          <w:lang w:val="lv-LV"/>
        </w:rPr>
        <w:t>Atbilde:</w:t>
      </w:r>
    </w:p>
    <w:p w14:paraId="358682DA" w14:textId="7F299E93" w:rsidR="000370B8" w:rsidRPr="0066418B" w:rsidRDefault="00E24CEF" w:rsidP="0066418B">
      <w:pPr>
        <w:jc w:val="both"/>
        <w:outlineLvl w:val="0"/>
        <w:rPr>
          <w:rFonts w:eastAsiaTheme="minorEastAsia"/>
          <w:lang w:val="lv-LV" w:eastAsia="zh-CN"/>
          <w14:ligatures w14:val="standardContextual"/>
        </w:rPr>
      </w:pPr>
      <w:r w:rsidRPr="0066418B">
        <w:rPr>
          <w:rFonts w:eastAsiaTheme="minorEastAsia"/>
          <w:lang w:val="lv-LV" w:eastAsia="zh-CN"/>
          <w14:ligatures w14:val="standardContextual"/>
        </w:rPr>
        <w:t>Jā, prasības ar prioritāti “sekundāra” var tikt uzskatītas par neobligātām. “Sekundāro” prasību īstenošanas nepieciešamība tiks izvērtēta “primāro” prasību izstrādes laikā. Ja prasība ar prioritāti “sekundāra” tiks atzīta par īstenojamu, tās īstenošana jānodrošina saskaņā ar Tehniskās specifikācijas prasību LIP00312 — 12 mēnešu laikā no Līguma noslēgšanas dienas.</w:t>
      </w:r>
    </w:p>
    <w:p w14:paraId="1B4CFF7D" w14:textId="77777777" w:rsidR="00E24CEF" w:rsidRPr="0066418B" w:rsidRDefault="00E24CEF" w:rsidP="0066418B">
      <w:pPr>
        <w:ind w:firstLine="720"/>
        <w:jc w:val="both"/>
        <w:outlineLvl w:val="0"/>
        <w:rPr>
          <w:rFonts w:eastAsiaTheme="minorEastAsia"/>
          <w:lang w:val="lv-LV" w:eastAsia="zh-CN"/>
          <w14:ligatures w14:val="standardContextual"/>
        </w:rPr>
      </w:pPr>
    </w:p>
    <w:p w14:paraId="2879E514" w14:textId="77777777" w:rsidR="00E24CEF" w:rsidRPr="0066418B" w:rsidRDefault="00E24CEF" w:rsidP="0066418B">
      <w:pPr>
        <w:ind w:firstLine="720"/>
        <w:jc w:val="both"/>
        <w:outlineLvl w:val="0"/>
        <w:rPr>
          <w:lang w:val="lv-LV"/>
        </w:rPr>
      </w:pPr>
    </w:p>
    <w:p w14:paraId="7B7C8430" w14:textId="31D2E8AA" w:rsidR="000370B8" w:rsidRPr="0066418B" w:rsidRDefault="000370B8" w:rsidP="0066418B">
      <w:pPr>
        <w:pStyle w:val="ListParagraph"/>
        <w:numPr>
          <w:ilvl w:val="0"/>
          <w:numId w:val="16"/>
        </w:numPr>
        <w:tabs>
          <w:tab w:val="left" w:pos="426"/>
        </w:tabs>
        <w:ind w:left="284" w:hanging="284"/>
        <w:jc w:val="both"/>
        <w:rPr>
          <w:b/>
          <w:bCs/>
          <w:lang w:val="lv-LV"/>
        </w:rPr>
      </w:pPr>
      <w:r w:rsidRPr="0066418B">
        <w:rPr>
          <w:b/>
          <w:bCs/>
          <w:lang w:val="lv-LV"/>
        </w:rPr>
        <w:t>jautājums:</w:t>
      </w:r>
    </w:p>
    <w:p w14:paraId="72E82F28" w14:textId="61432DF8" w:rsidR="000370B8" w:rsidRPr="0066418B" w:rsidRDefault="00D85B5A" w:rsidP="0066418B">
      <w:pPr>
        <w:jc w:val="both"/>
        <w:rPr>
          <w:b/>
          <w:bCs/>
          <w:lang w:val="lv-LV"/>
        </w:rPr>
      </w:pPr>
      <w:r w:rsidRPr="0066418B">
        <w:rPr>
          <w:b/>
          <w:bCs/>
          <w:lang w:val="lv-LV"/>
        </w:rPr>
        <w:t>Tehniskās specifikācijas 9.nodaļa, prasība SIP006</w:t>
      </w:r>
    </w:p>
    <w:p w14:paraId="740114C2" w14:textId="3047AA4C" w:rsidR="00D85B5A" w:rsidRPr="0066418B" w:rsidRDefault="00102623" w:rsidP="0066418B">
      <w:pPr>
        <w:jc w:val="both"/>
        <w:rPr>
          <w:lang w:val="lv-LV"/>
        </w:rPr>
      </w:pPr>
      <w:r w:rsidRPr="0066418B">
        <w:rPr>
          <w:lang w:val="lv-LV"/>
        </w:rPr>
        <w:t>SIP006 prasībā minēts, ka ‘jānodrošina programmas koda kvalitātes pārbaude’, lūgums precizēt vai koda pārbaude jāveic Izstrādātājam, vai plānots, ka šo funkciju iesniedzot piemēram piegādi, veic Pasūtītāja pārstāvis?</w:t>
      </w:r>
    </w:p>
    <w:p w14:paraId="5065FCE7" w14:textId="77777777" w:rsidR="000370B8" w:rsidRPr="0066418B" w:rsidRDefault="000370B8" w:rsidP="0066418B">
      <w:pPr>
        <w:jc w:val="both"/>
        <w:rPr>
          <w:b/>
          <w:bCs/>
          <w:lang w:val="lv-LV"/>
        </w:rPr>
      </w:pPr>
    </w:p>
    <w:p w14:paraId="73A40EFE" w14:textId="77777777" w:rsidR="000370B8" w:rsidRPr="0066418B" w:rsidRDefault="000370B8" w:rsidP="0066418B">
      <w:pPr>
        <w:rPr>
          <w:b/>
          <w:bCs/>
          <w:lang w:val="lv-LV"/>
        </w:rPr>
      </w:pPr>
      <w:r w:rsidRPr="0066418B">
        <w:rPr>
          <w:b/>
          <w:bCs/>
          <w:lang w:val="lv-LV"/>
        </w:rPr>
        <w:t>Atbilde:</w:t>
      </w:r>
    </w:p>
    <w:p w14:paraId="4A8C4549" w14:textId="03DA2BD4" w:rsidR="00B36F10" w:rsidRPr="0066418B" w:rsidRDefault="00B36F10" w:rsidP="0066418B">
      <w:pPr>
        <w:jc w:val="both"/>
        <w:outlineLvl w:val="0"/>
        <w:rPr>
          <w:rFonts w:eastAsiaTheme="minorEastAsia"/>
          <w:lang w:val="lv-LV" w:eastAsia="zh-CN"/>
          <w14:ligatures w14:val="standardContextual"/>
        </w:rPr>
      </w:pPr>
      <w:r w:rsidRPr="0066418B">
        <w:rPr>
          <w:rFonts w:eastAsiaTheme="minorEastAsia"/>
          <w:lang w:val="lv-LV" w:eastAsia="zh-CN"/>
          <w14:ligatures w14:val="standardContextual"/>
        </w:rPr>
        <w:t>Saskaņā ar Tehniskās specifikācijas prasību SIP004 Izpildītājam jānodrošina koda pārbaude piegāžu ķēdes ietvaros kā vienu no CI/CD soļiem.</w:t>
      </w:r>
    </w:p>
    <w:p w14:paraId="04F5CC4D" w14:textId="47F6EB91" w:rsidR="009D02BD" w:rsidRPr="0066418B" w:rsidRDefault="00B36F10" w:rsidP="0066418B">
      <w:pPr>
        <w:jc w:val="both"/>
        <w:outlineLvl w:val="0"/>
        <w:rPr>
          <w:rFonts w:eastAsiaTheme="minorEastAsia"/>
          <w:lang w:val="lv-LV" w:eastAsia="zh-CN"/>
          <w14:ligatures w14:val="standardContextual"/>
        </w:rPr>
      </w:pPr>
      <w:r w:rsidRPr="0066418B">
        <w:rPr>
          <w:rFonts w:eastAsiaTheme="minorEastAsia"/>
          <w:lang w:val="lv-LV" w:eastAsia="zh-CN"/>
          <w14:ligatures w14:val="standardContextual"/>
        </w:rPr>
        <w:t>Pasūtītājs var veikt koda pārbaudi arī savā pusē, piesaistot neatkarīgo speciālistu.</w:t>
      </w:r>
    </w:p>
    <w:p w14:paraId="69EA0AF2" w14:textId="77777777" w:rsidR="00B36F10" w:rsidRDefault="00B36F10" w:rsidP="0066418B">
      <w:pPr>
        <w:ind w:firstLine="720"/>
        <w:jc w:val="both"/>
        <w:outlineLvl w:val="0"/>
        <w:rPr>
          <w:lang w:val="lv-LV"/>
        </w:rPr>
      </w:pPr>
    </w:p>
    <w:p w14:paraId="2A5397AB" w14:textId="77777777" w:rsidR="00CB7E33" w:rsidRPr="0066418B" w:rsidRDefault="00CB7E33" w:rsidP="0066418B">
      <w:pPr>
        <w:ind w:firstLine="720"/>
        <w:jc w:val="both"/>
        <w:outlineLvl w:val="0"/>
        <w:rPr>
          <w:lang w:val="lv-LV"/>
        </w:rPr>
      </w:pPr>
    </w:p>
    <w:p w14:paraId="57714C68" w14:textId="77777777" w:rsidR="000370B8" w:rsidRPr="0066418B" w:rsidRDefault="000370B8" w:rsidP="0066418B">
      <w:pPr>
        <w:pStyle w:val="ListParagraph"/>
        <w:numPr>
          <w:ilvl w:val="0"/>
          <w:numId w:val="16"/>
        </w:numPr>
        <w:ind w:left="426" w:hanging="426"/>
        <w:jc w:val="both"/>
        <w:rPr>
          <w:b/>
          <w:bCs/>
          <w:lang w:val="lv-LV"/>
        </w:rPr>
      </w:pPr>
      <w:r w:rsidRPr="0066418B">
        <w:rPr>
          <w:b/>
          <w:bCs/>
          <w:lang w:val="lv-LV"/>
        </w:rPr>
        <w:t>jautājums:</w:t>
      </w:r>
    </w:p>
    <w:p w14:paraId="2D1F1EAE" w14:textId="6EFFC277" w:rsidR="000370B8" w:rsidRPr="0066418B" w:rsidRDefault="00102623" w:rsidP="0066418B">
      <w:pPr>
        <w:jc w:val="both"/>
        <w:rPr>
          <w:b/>
          <w:bCs/>
          <w:lang w:val="lv-LV"/>
        </w:rPr>
      </w:pPr>
      <w:r w:rsidRPr="0066418B">
        <w:rPr>
          <w:b/>
          <w:bCs/>
          <w:lang w:val="lv-LV"/>
        </w:rPr>
        <w:t>Tehniskās specifikācijas 9.nodaļa, prasība SIP011</w:t>
      </w:r>
    </w:p>
    <w:p w14:paraId="79A758EA" w14:textId="116136B1" w:rsidR="00102623" w:rsidRPr="0066418B" w:rsidRDefault="00102623" w:rsidP="0066418B">
      <w:pPr>
        <w:jc w:val="both"/>
        <w:rPr>
          <w:lang w:val="lv-LV"/>
        </w:rPr>
      </w:pPr>
      <w:r w:rsidRPr="0066418B">
        <w:rPr>
          <w:lang w:val="lv-LV"/>
        </w:rPr>
        <w:t>SIP011 prasībā minēts, ka ‘pirms piegādi uzstādīt produkcijas vidē jeb pieņemt uzturēšanā, Izstrādātājam un Pasūtītājam jādod akcepts par to, ka nodevums ir sagatavots un atbilst visiem kvalitātes kritērijiem’, lūgums precizēt ‘kvalitātes kritēriji’ atbilst SUP011 prasībā minētajām pieteikumu kategorijām?</w:t>
      </w:r>
    </w:p>
    <w:p w14:paraId="223FAA87" w14:textId="77777777" w:rsidR="0066418B" w:rsidRPr="0066418B" w:rsidRDefault="0066418B" w:rsidP="0066418B">
      <w:pPr>
        <w:jc w:val="both"/>
        <w:rPr>
          <w:b/>
          <w:bCs/>
          <w:lang w:val="lv-LV"/>
        </w:rPr>
      </w:pPr>
    </w:p>
    <w:p w14:paraId="1DE8BD79" w14:textId="77777777" w:rsidR="000370B8" w:rsidRPr="0066418B" w:rsidRDefault="000370B8" w:rsidP="0066418B">
      <w:pPr>
        <w:rPr>
          <w:b/>
          <w:bCs/>
          <w:lang w:val="lv-LV"/>
        </w:rPr>
      </w:pPr>
      <w:r w:rsidRPr="0066418B">
        <w:rPr>
          <w:b/>
          <w:bCs/>
          <w:lang w:val="lv-LV"/>
        </w:rPr>
        <w:t>Atbilde:</w:t>
      </w:r>
    </w:p>
    <w:p w14:paraId="0ADF1E95" w14:textId="77777777" w:rsidR="0066418B" w:rsidRPr="0066418B" w:rsidRDefault="00214ADC" w:rsidP="0066418B">
      <w:pPr>
        <w:jc w:val="both"/>
        <w:rPr>
          <w:lang w:val="lv-LV"/>
        </w:rPr>
      </w:pPr>
      <w:r w:rsidRPr="0066418B">
        <w:rPr>
          <w:lang w:val="lv-LV"/>
        </w:rPr>
        <w:t xml:space="preserve">Pasūtītājs skaidro, ka Tehniskās specifikācijas prasība </w:t>
      </w:r>
      <w:r w:rsidRPr="0066418B">
        <w:rPr>
          <w:b/>
          <w:bCs/>
          <w:lang w:val="lv-LV"/>
        </w:rPr>
        <w:t>SIP011</w:t>
      </w:r>
      <w:r w:rsidRPr="0066418B">
        <w:rPr>
          <w:lang w:val="lv-LV"/>
        </w:rPr>
        <w:t xml:space="preserve"> attiecas uz izstrādes/piegādes (nodevumu) pieņemšanas un nodošanas procesu. Par nodevumu pieņemšanas kvalitātes </w:t>
      </w:r>
      <w:r w:rsidRPr="0066418B">
        <w:rPr>
          <w:lang w:val="lv-LV"/>
        </w:rPr>
        <w:lastRenderedPageBreak/>
        <w:t>kritērijiem uzskatāma atbilstība tehniskās specifikācijas prasībām un saskaņotajiem darba uzdevumiem. Kā arī nodevumu pieņemšanas kvalitātes kritēriji izriet no 9.2. sadaļas prasībām, īpaši</w:t>
      </w:r>
      <w:r w:rsidR="0024075D" w:rsidRPr="0066418B">
        <w:rPr>
          <w:lang w:val="lv-LV"/>
        </w:rPr>
        <w:t xml:space="preserve"> Tehniskās specifikācijas prasības</w:t>
      </w:r>
      <w:r w:rsidRPr="0066418B">
        <w:rPr>
          <w:lang w:val="lv-LV"/>
        </w:rPr>
        <w:t xml:space="preserve"> SIP006, SIP009, SIP010 un SIP011 – t.i. sekmīgi veikta koda kvalitātes pārbaude, sekmīgi veikts drošības audits un automatizētie testi, sekmīga akcepttestēšana, sekmīga kļūdu novēršana, sekmīga atkārtota testēšana </w:t>
      </w:r>
      <w:r w:rsidRPr="0066418B">
        <w:rPr>
          <w:i/>
          <w:iCs/>
          <w:lang w:val="lv-LV"/>
        </w:rPr>
        <w:t>staging</w:t>
      </w:r>
      <w:r w:rsidRPr="0066418B">
        <w:rPr>
          <w:lang w:val="lv-LV"/>
        </w:rPr>
        <w:t xml:space="preserve"> vidē, kā arī nepieciešamās dokumentācijas, lietošanas instrukciju, izmaiņu žurnāla un administratora rokasgrāmatas sagatavošana, ja tāda nepieciešama. </w:t>
      </w:r>
    </w:p>
    <w:p w14:paraId="4CE054A1" w14:textId="77777777" w:rsidR="0066418B" w:rsidRPr="0066418B" w:rsidRDefault="0066418B" w:rsidP="0066418B">
      <w:pPr>
        <w:jc w:val="both"/>
        <w:rPr>
          <w:lang w:val="lv-LV"/>
        </w:rPr>
      </w:pPr>
    </w:p>
    <w:p w14:paraId="6665598C" w14:textId="2CA4E48A" w:rsidR="00214ADC" w:rsidRPr="0066418B" w:rsidRDefault="00214ADC" w:rsidP="0066418B">
      <w:pPr>
        <w:jc w:val="both"/>
        <w:rPr>
          <w:lang w:val="lv-LV"/>
        </w:rPr>
      </w:pPr>
      <w:r w:rsidRPr="0066418B">
        <w:rPr>
          <w:lang w:val="lv-LV"/>
        </w:rPr>
        <w:t>Savukārt,</w:t>
      </w:r>
      <w:r w:rsidR="0024075D" w:rsidRPr="0066418B">
        <w:rPr>
          <w:lang w:val="lv-LV"/>
        </w:rPr>
        <w:t xml:space="preserve"> Tehniskās specifikācijas prasība</w:t>
      </w:r>
      <w:r w:rsidRPr="0066418B">
        <w:rPr>
          <w:lang w:val="lv-LV"/>
        </w:rPr>
        <w:t xml:space="preserve"> </w:t>
      </w:r>
      <w:r w:rsidRPr="0066418B">
        <w:rPr>
          <w:b/>
          <w:bCs/>
          <w:lang w:val="lv-LV"/>
        </w:rPr>
        <w:t>SUP011</w:t>
      </w:r>
      <w:r w:rsidRPr="0066418B">
        <w:rPr>
          <w:lang w:val="lv-LV"/>
        </w:rPr>
        <w:t xml:space="preserve"> attiecas uz uzturēšanas/garantijas pieteikumu pārvaldību un nosaka pieteikumu kategorijas, prioritātes, reakcijas un risinājuma piegādes termiņus. Gadījumā</w:t>
      </w:r>
      <w:r w:rsidR="0024075D" w:rsidRPr="0066418B">
        <w:rPr>
          <w:lang w:val="lv-LV"/>
        </w:rPr>
        <w:t>,</w:t>
      </w:r>
      <w:r w:rsidRPr="0066418B">
        <w:rPr>
          <w:lang w:val="lv-LV"/>
        </w:rPr>
        <w:t xml:space="preserve"> ja</w:t>
      </w:r>
      <w:r w:rsidR="0024075D" w:rsidRPr="0066418B">
        <w:rPr>
          <w:lang w:val="lv-LV"/>
        </w:rPr>
        <w:t xml:space="preserve"> Tehniskās specifikācijas prasība</w:t>
      </w:r>
      <w:r w:rsidRPr="0066418B">
        <w:rPr>
          <w:lang w:val="lv-LV"/>
        </w:rPr>
        <w:t xml:space="preserve"> SUP011 ietvaros reģistrētais pieteikums rada nodevumu, piemēram, kļūdas labojumu, relīzi, izmaiņu pieprasījumu vai dokumentācijas papildinājumu, kas jāuzstāda produkcijas vidē vai jānodod uzturēšanā, tad piemērojami augstāk minētie kvalitātes kritēriji.</w:t>
      </w:r>
    </w:p>
    <w:p w14:paraId="1E3E31D3" w14:textId="77777777" w:rsidR="00A739E4" w:rsidRPr="0066418B" w:rsidRDefault="00A739E4" w:rsidP="0066418B">
      <w:pPr>
        <w:jc w:val="both"/>
        <w:rPr>
          <w:rFonts w:eastAsia="Aptos"/>
          <w:kern w:val="2"/>
          <w:highlight w:val="yellow"/>
          <w:lang w:val="lv-LV"/>
          <w14:ligatures w14:val="standardContextual"/>
        </w:rPr>
      </w:pPr>
    </w:p>
    <w:p w14:paraId="1919B7E6" w14:textId="77777777" w:rsidR="0061471A" w:rsidRPr="0066418B" w:rsidRDefault="0061471A" w:rsidP="0066418B">
      <w:pPr>
        <w:ind w:right="372"/>
        <w:jc w:val="both"/>
        <w:outlineLvl w:val="0"/>
        <w:rPr>
          <w:lang w:val="lv-LV"/>
        </w:rPr>
      </w:pPr>
    </w:p>
    <w:p w14:paraId="46480434" w14:textId="4A906C63" w:rsidR="0061576E" w:rsidRPr="0066418B" w:rsidRDefault="0061576E" w:rsidP="0066418B">
      <w:pPr>
        <w:ind w:right="372"/>
        <w:jc w:val="both"/>
        <w:outlineLvl w:val="0"/>
        <w:rPr>
          <w:lang w:val="lv-LV"/>
        </w:rPr>
      </w:pPr>
      <w:r w:rsidRPr="0066418B">
        <w:rPr>
          <w:lang w:val="lv-LV"/>
        </w:rPr>
        <w:t>Iepirkumu komisijas priekšsēdētāja</w:t>
      </w:r>
      <w:r w:rsidR="002621F6" w:rsidRPr="0066418B">
        <w:rPr>
          <w:lang w:val="lv-LV"/>
        </w:rPr>
        <w:tab/>
      </w:r>
      <w:r w:rsidR="002621F6" w:rsidRPr="0066418B">
        <w:rPr>
          <w:lang w:val="lv-LV"/>
        </w:rPr>
        <w:tab/>
      </w:r>
      <w:r w:rsidR="002621F6" w:rsidRPr="0066418B">
        <w:rPr>
          <w:lang w:val="lv-LV"/>
        </w:rPr>
        <w:tab/>
      </w:r>
      <w:r w:rsidR="002621F6" w:rsidRPr="0066418B">
        <w:rPr>
          <w:lang w:val="lv-LV"/>
        </w:rPr>
        <w:tab/>
      </w:r>
      <w:r w:rsidR="00A104A1" w:rsidRPr="0066418B">
        <w:rPr>
          <w:lang w:val="lv-LV"/>
        </w:rPr>
        <w:tab/>
      </w:r>
      <w:r w:rsidR="00A104A1" w:rsidRPr="0066418B">
        <w:rPr>
          <w:lang w:val="lv-LV"/>
        </w:rPr>
        <w:tab/>
        <w:t>K</w:t>
      </w:r>
      <w:r w:rsidR="00C44E47" w:rsidRPr="0066418B">
        <w:rPr>
          <w:lang w:val="lv-LV"/>
        </w:rPr>
        <w:t>.</w:t>
      </w:r>
      <w:r w:rsidRPr="0066418B">
        <w:rPr>
          <w:lang w:val="lv-LV"/>
        </w:rPr>
        <w:t xml:space="preserve"> </w:t>
      </w:r>
      <w:r w:rsidR="00A104A1" w:rsidRPr="0066418B">
        <w:rPr>
          <w:lang w:val="lv-LV"/>
        </w:rPr>
        <w:t>Meiberga</w:t>
      </w:r>
    </w:p>
    <w:p w14:paraId="02F29B87" w14:textId="77777777" w:rsidR="005569BD" w:rsidRPr="0066418B" w:rsidRDefault="005569BD" w:rsidP="0066418B">
      <w:pPr>
        <w:jc w:val="center"/>
        <w:rPr>
          <w:lang w:val="lv-LV"/>
        </w:rPr>
      </w:pPr>
    </w:p>
    <w:p w14:paraId="2EE61468" w14:textId="26660D9A" w:rsidR="00AD6E80" w:rsidRPr="0066418B" w:rsidRDefault="00AD6E80" w:rsidP="0066418B">
      <w:pPr>
        <w:tabs>
          <w:tab w:val="left" w:pos="1995"/>
        </w:tabs>
        <w:rPr>
          <w:lang w:val="lv-LV"/>
        </w:rPr>
      </w:pPr>
    </w:p>
    <w:sectPr w:rsidR="00AD6E80" w:rsidRPr="0066418B" w:rsidSect="00CB7E33">
      <w:headerReference w:type="even" r:id="rId15"/>
      <w:headerReference w:type="default" r:id="rId16"/>
      <w:footerReference w:type="default" r:id="rId17"/>
      <w:headerReference w:type="first" r:id="rId18"/>
      <w:footerReference w:type="first" r:id="rId19"/>
      <w:pgSz w:w="11900" w:h="16840" w:code="9"/>
      <w:pgMar w:top="1134"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A29A" w14:textId="77777777" w:rsidR="00330E60" w:rsidRDefault="00330E60">
      <w:r>
        <w:separator/>
      </w:r>
    </w:p>
  </w:endnote>
  <w:endnote w:type="continuationSeparator" w:id="0">
    <w:p w14:paraId="3C645BEF" w14:textId="77777777" w:rsidR="00330E60" w:rsidRDefault="0033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6935257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8ABB" w14:textId="77777777" w:rsidR="00330E60" w:rsidRDefault="00330E60">
      <w:r>
        <w:separator/>
      </w:r>
    </w:p>
  </w:footnote>
  <w:footnote w:type="continuationSeparator" w:id="0">
    <w:p w14:paraId="1B5BD034" w14:textId="77777777" w:rsidR="00330E60" w:rsidRDefault="0033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3E07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1225885646" name="Picture 122588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1648343D"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CB7E33">
      <w:t>29.04.2026.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4CF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0161C"/>
    <w:multiLevelType w:val="hybridMultilevel"/>
    <w:tmpl w:val="1C8ECE40"/>
    <w:lvl w:ilvl="0" w:tplc="1FB6DEC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5544F1A"/>
    <w:multiLevelType w:val="hybridMultilevel"/>
    <w:tmpl w:val="D80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1"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640006B"/>
    <w:multiLevelType w:val="hybridMultilevel"/>
    <w:tmpl w:val="59F229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A76161"/>
    <w:multiLevelType w:val="multilevel"/>
    <w:tmpl w:val="D4149858"/>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5050291"/>
    <w:multiLevelType w:val="multilevel"/>
    <w:tmpl w:val="3C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1"/>
  </w:num>
  <w:num w:numId="2" w16cid:durableId="1071847716">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1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5"/>
  </w:num>
  <w:num w:numId="7" w16cid:durableId="1114861816">
    <w:abstractNumId w:val="8"/>
  </w:num>
  <w:num w:numId="8" w16cid:durableId="1799954857">
    <w:abstractNumId w:val="4"/>
  </w:num>
  <w:num w:numId="9" w16cid:durableId="123930113">
    <w:abstractNumId w:val="7"/>
  </w:num>
  <w:num w:numId="10" w16cid:durableId="1722971991">
    <w:abstractNumId w:val="13"/>
  </w:num>
  <w:num w:numId="11" w16cid:durableId="608659212">
    <w:abstractNumId w:val="3"/>
  </w:num>
  <w:num w:numId="12" w16cid:durableId="103547928">
    <w:abstractNumId w:val="10"/>
  </w:num>
  <w:num w:numId="13" w16cid:durableId="695883391">
    <w:abstractNumId w:val="18"/>
  </w:num>
  <w:num w:numId="14" w16cid:durableId="781149694">
    <w:abstractNumId w:val="17"/>
  </w:num>
  <w:num w:numId="15" w16cid:durableId="1194883229">
    <w:abstractNumId w:val="9"/>
  </w:num>
  <w:num w:numId="16" w16cid:durableId="1747533884">
    <w:abstractNumId w:val="16"/>
  </w:num>
  <w:num w:numId="17" w16cid:durableId="842276863">
    <w:abstractNumId w:val="15"/>
  </w:num>
  <w:num w:numId="18" w16cid:durableId="1438061413">
    <w:abstractNumId w:val="0"/>
  </w:num>
  <w:num w:numId="19" w16cid:durableId="811169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6B1B"/>
    <w:rsid w:val="000132BA"/>
    <w:rsid w:val="00014592"/>
    <w:rsid w:val="00017261"/>
    <w:rsid w:val="000235A5"/>
    <w:rsid w:val="00024F43"/>
    <w:rsid w:val="00027734"/>
    <w:rsid w:val="000370B8"/>
    <w:rsid w:val="00037D3B"/>
    <w:rsid w:val="0004286D"/>
    <w:rsid w:val="00045786"/>
    <w:rsid w:val="00052371"/>
    <w:rsid w:val="000525F0"/>
    <w:rsid w:val="00065DA9"/>
    <w:rsid w:val="00083E27"/>
    <w:rsid w:val="00085378"/>
    <w:rsid w:val="00090521"/>
    <w:rsid w:val="00094896"/>
    <w:rsid w:val="00095E0D"/>
    <w:rsid w:val="000972EF"/>
    <w:rsid w:val="000A27E9"/>
    <w:rsid w:val="000A3744"/>
    <w:rsid w:val="000B087F"/>
    <w:rsid w:val="000B30A8"/>
    <w:rsid w:val="000B470A"/>
    <w:rsid w:val="000C3F7D"/>
    <w:rsid w:val="000C4DCC"/>
    <w:rsid w:val="000C5BA1"/>
    <w:rsid w:val="000C5E6D"/>
    <w:rsid w:val="000C7C88"/>
    <w:rsid w:val="000D3ADB"/>
    <w:rsid w:val="000D7FB1"/>
    <w:rsid w:val="000E59BA"/>
    <w:rsid w:val="000E6144"/>
    <w:rsid w:val="000F18CA"/>
    <w:rsid w:val="000F5464"/>
    <w:rsid w:val="000F7EF3"/>
    <w:rsid w:val="0010133C"/>
    <w:rsid w:val="00102623"/>
    <w:rsid w:val="00102C77"/>
    <w:rsid w:val="00104DE8"/>
    <w:rsid w:val="00112496"/>
    <w:rsid w:val="001145E6"/>
    <w:rsid w:val="00115CAF"/>
    <w:rsid w:val="001167F2"/>
    <w:rsid w:val="001174B1"/>
    <w:rsid w:val="001237C2"/>
    <w:rsid w:val="00127AC0"/>
    <w:rsid w:val="00130BC8"/>
    <w:rsid w:val="00135488"/>
    <w:rsid w:val="0014621C"/>
    <w:rsid w:val="00146E32"/>
    <w:rsid w:val="00150004"/>
    <w:rsid w:val="0015541C"/>
    <w:rsid w:val="00155FE2"/>
    <w:rsid w:val="00156314"/>
    <w:rsid w:val="00162497"/>
    <w:rsid w:val="0016653C"/>
    <w:rsid w:val="00170B4F"/>
    <w:rsid w:val="00172100"/>
    <w:rsid w:val="00175178"/>
    <w:rsid w:val="00176AEB"/>
    <w:rsid w:val="00182E31"/>
    <w:rsid w:val="00185280"/>
    <w:rsid w:val="00186340"/>
    <w:rsid w:val="0018733F"/>
    <w:rsid w:val="001931C2"/>
    <w:rsid w:val="001A64A8"/>
    <w:rsid w:val="001B000D"/>
    <w:rsid w:val="001C1098"/>
    <w:rsid w:val="001C3624"/>
    <w:rsid w:val="001C46C1"/>
    <w:rsid w:val="001C5C3B"/>
    <w:rsid w:val="001D2DB7"/>
    <w:rsid w:val="001D43D0"/>
    <w:rsid w:val="001D5E25"/>
    <w:rsid w:val="001D6A60"/>
    <w:rsid w:val="001E1151"/>
    <w:rsid w:val="001F1A41"/>
    <w:rsid w:val="001F3B50"/>
    <w:rsid w:val="001F61B5"/>
    <w:rsid w:val="00200306"/>
    <w:rsid w:val="00207BBD"/>
    <w:rsid w:val="00210D93"/>
    <w:rsid w:val="0021148F"/>
    <w:rsid w:val="00214ADC"/>
    <w:rsid w:val="002220E7"/>
    <w:rsid w:val="00224894"/>
    <w:rsid w:val="0023026C"/>
    <w:rsid w:val="00231AD0"/>
    <w:rsid w:val="00233FCE"/>
    <w:rsid w:val="00235CE7"/>
    <w:rsid w:val="002400C8"/>
    <w:rsid w:val="0024075D"/>
    <w:rsid w:val="0025138F"/>
    <w:rsid w:val="0025421F"/>
    <w:rsid w:val="002621F6"/>
    <w:rsid w:val="00263F23"/>
    <w:rsid w:val="0027102B"/>
    <w:rsid w:val="002749A1"/>
    <w:rsid w:val="00277F1D"/>
    <w:rsid w:val="00281543"/>
    <w:rsid w:val="002B6065"/>
    <w:rsid w:val="002B7F96"/>
    <w:rsid w:val="002C03A1"/>
    <w:rsid w:val="002C1B8C"/>
    <w:rsid w:val="002D4D41"/>
    <w:rsid w:val="002E0214"/>
    <w:rsid w:val="002E07F1"/>
    <w:rsid w:val="002E786C"/>
    <w:rsid w:val="002F3B92"/>
    <w:rsid w:val="002F5D5E"/>
    <w:rsid w:val="002F65C8"/>
    <w:rsid w:val="002F7ADE"/>
    <w:rsid w:val="00304B21"/>
    <w:rsid w:val="0030686F"/>
    <w:rsid w:val="0031027C"/>
    <w:rsid w:val="00311337"/>
    <w:rsid w:val="003133D9"/>
    <w:rsid w:val="00315577"/>
    <w:rsid w:val="00325A6F"/>
    <w:rsid w:val="00330952"/>
    <w:rsid w:val="00330E60"/>
    <w:rsid w:val="00331763"/>
    <w:rsid w:val="003364F6"/>
    <w:rsid w:val="00346475"/>
    <w:rsid w:val="00350281"/>
    <w:rsid w:val="00353EBD"/>
    <w:rsid w:val="00354CCE"/>
    <w:rsid w:val="003642B1"/>
    <w:rsid w:val="0037311B"/>
    <w:rsid w:val="00374492"/>
    <w:rsid w:val="0038165C"/>
    <w:rsid w:val="00384C24"/>
    <w:rsid w:val="00384F99"/>
    <w:rsid w:val="00386B3B"/>
    <w:rsid w:val="003877B2"/>
    <w:rsid w:val="00396FE3"/>
    <w:rsid w:val="003A12DA"/>
    <w:rsid w:val="003A76FA"/>
    <w:rsid w:val="003B2357"/>
    <w:rsid w:val="003C127D"/>
    <w:rsid w:val="003C2813"/>
    <w:rsid w:val="003C2FBA"/>
    <w:rsid w:val="003C5284"/>
    <w:rsid w:val="003C569B"/>
    <w:rsid w:val="003C7590"/>
    <w:rsid w:val="003E0CEA"/>
    <w:rsid w:val="003E2956"/>
    <w:rsid w:val="003E2D59"/>
    <w:rsid w:val="003E3AC4"/>
    <w:rsid w:val="003E4DD5"/>
    <w:rsid w:val="003E57B5"/>
    <w:rsid w:val="003E7589"/>
    <w:rsid w:val="0040428D"/>
    <w:rsid w:val="00411C2A"/>
    <w:rsid w:val="004124BC"/>
    <w:rsid w:val="00426451"/>
    <w:rsid w:val="004305EF"/>
    <w:rsid w:val="004351CC"/>
    <w:rsid w:val="00446224"/>
    <w:rsid w:val="00447DFD"/>
    <w:rsid w:val="00454D63"/>
    <w:rsid w:val="00456325"/>
    <w:rsid w:val="004564F0"/>
    <w:rsid w:val="0046122A"/>
    <w:rsid w:val="004621E1"/>
    <w:rsid w:val="00465095"/>
    <w:rsid w:val="004854EE"/>
    <w:rsid w:val="00485BC5"/>
    <w:rsid w:val="00495061"/>
    <w:rsid w:val="00496BBC"/>
    <w:rsid w:val="004A0B05"/>
    <w:rsid w:val="004A0D6C"/>
    <w:rsid w:val="004A3D30"/>
    <w:rsid w:val="004B0130"/>
    <w:rsid w:val="004B0362"/>
    <w:rsid w:val="004B0F46"/>
    <w:rsid w:val="004C22C6"/>
    <w:rsid w:val="004C2F01"/>
    <w:rsid w:val="004C3B0E"/>
    <w:rsid w:val="004C4AED"/>
    <w:rsid w:val="004C4EA1"/>
    <w:rsid w:val="004C6B5F"/>
    <w:rsid w:val="004D3279"/>
    <w:rsid w:val="004D3CDE"/>
    <w:rsid w:val="004D48A1"/>
    <w:rsid w:val="004F581B"/>
    <w:rsid w:val="005057CB"/>
    <w:rsid w:val="00521C76"/>
    <w:rsid w:val="00527AC1"/>
    <w:rsid w:val="00527F33"/>
    <w:rsid w:val="00541B06"/>
    <w:rsid w:val="005424CB"/>
    <w:rsid w:val="0054525F"/>
    <w:rsid w:val="00550120"/>
    <w:rsid w:val="005522CF"/>
    <w:rsid w:val="00555A20"/>
    <w:rsid w:val="005569BD"/>
    <w:rsid w:val="00571A1C"/>
    <w:rsid w:val="00575A85"/>
    <w:rsid w:val="005768C9"/>
    <w:rsid w:val="00580488"/>
    <w:rsid w:val="005814F8"/>
    <w:rsid w:val="005831C3"/>
    <w:rsid w:val="00585D8B"/>
    <w:rsid w:val="00591A25"/>
    <w:rsid w:val="005922FC"/>
    <w:rsid w:val="00593771"/>
    <w:rsid w:val="005A604C"/>
    <w:rsid w:val="005C2461"/>
    <w:rsid w:val="005D1D02"/>
    <w:rsid w:val="005D3F37"/>
    <w:rsid w:val="005D7E05"/>
    <w:rsid w:val="005F0709"/>
    <w:rsid w:val="005F19A4"/>
    <w:rsid w:val="005F3B8A"/>
    <w:rsid w:val="005F566B"/>
    <w:rsid w:val="00601686"/>
    <w:rsid w:val="0060284C"/>
    <w:rsid w:val="00610FCB"/>
    <w:rsid w:val="00611305"/>
    <w:rsid w:val="0061471A"/>
    <w:rsid w:val="0061576E"/>
    <w:rsid w:val="0061682A"/>
    <w:rsid w:val="0061762F"/>
    <w:rsid w:val="006256F3"/>
    <w:rsid w:val="00625F16"/>
    <w:rsid w:val="006304BB"/>
    <w:rsid w:val="006339F1"/>
    <w:rsid w:val="00634A37"/>
    <w:rsid w:val="00642D69"/>
    <w:rsid w:val="00646230"/>
    <w:rsid w:val="00653058"/>
    <w:rsid w:val="006532BB"/>
    <w:rsid w:val="0066418B"/>
    <w:rsid w:val="00664EA9"/>
    <w:rsid w:val="006713F1"/>
    <w:rsid w:val="00681D93"/>
    <w:rsid w:val="006874A7"/>
    <w:rsid w:val="0069247F"/>
    <w:rsid w:val="00694DF3"/>
    <w:rsid w:val="00697421"/>
    <w:rsid w:val="006A04BE"/>
    <w:rsid w:val="006A16DA"/>
    <w:rsid w:val="006A672C"/>
    <w:rsid w:val="006A6F19"/>
    <w:rsid w:val="006B4EA4"/>
    <w:rsid w:val="006B51E0"/>
    <w:rsid w:val="006B77CD"/>
    <w:rsid w:val="006C2F92"/>
    <w:rsid w:val="006C33A5"/>
    <w:rsid w:val="006C7FDE"/>
    <w:rsid w:val="006D09A6"/>
    <w:rsid w:val="006D0B07"/>
    <w:rsid w:val="006D42F8"/>
    <w:rsid w:val="006D4DEB"/>
    <w:rsid w:val="006E02A6"/>
    <w:rsid w:val="006E57AF"/>
    <w:rsid w:val="006F00FC"/>
    <w:rsid w:val="006F3C34"/>
    <w:rsid w:val="006F53C0"/>
    <w:rsid w:val="007023A0"/>
    <w:rsid w:val="00711599"/>
    <w:rsid w:val="00712459"/>
    <w:rsid w:val="007155A5"/>
    <w:rsid w:val="007206FE"/>
    <w:rsid w:val="00723F16"/>
    <w:rsid w:val="00726E0E"/>
    <w:rsid w:val="0072789C"/>
    <w:rsid w:val="00730F89"/>
    <w:rsid w:val="00732294"/>
    <w:rsid w:val="00734946"/>
    <w:rsid w:val="007421DB"/>
    <w:rsid w:val="00747BFE"/>
    <w:rsid w:val="00756CAE"/>
    <w:rsid w:val="00766ACF"/>
    <w:rsid w:val="00766E13"/>
    <w:rsid w:val="00767FE7"/>
    <w:rsid w:val="00777FCC"/>
    <w:rsid w:val="007857EA"/>
    <w:rsid w:val="007875D1"/>
    <w:rsid w:val="00794114"/>
    <w:rsid w:val="007A34BE"/>
    <w:rsid w:val="007A5B7D"/>
    <w:rsid w:val="007B1A73"/>
    <w:rsid w:val="007B402C"/>
    <w:rsid w:val="007B730C"/>
    <w:rsid w:val="007B7847"/>
    <w:rsid w:val="007B78F9"/>
    <w:rsid w:val="007C011E"/>
    <w:rsid w:val="007C1F3B"/>
    <w:rsid w:val="007C2B3C"/>
    <w:rsid w:val="007D0F81"/>
    <w:rsid w:val="007D49DB"/>
    <w:rsid w:val="007D4F59"/>
    <w:rsid w:val="007D6080"/>
    <w:rsid w:val="007D62F7"/>
    <w:rsid w:val="007F177B"/>
    <w:rsid w:val="007F279A"/>
    <w:rsid w:val="008034ED"/>
    <w:rsid w:val="008141B7"/>
    <w:rsid w:val="00826FA1"/>
    <w:rsid w:val="00832355"/>
    <w:rsid w:val="0083702D"/>
    <w:rsid w:val="008413F8"/>
    <w:rsid w:val="00842F10"/>
    <w:rsid w:val="00845D45"/>
    <w:rsid w:val="0084649C"/>
    <w:rsid w:val="008533C8"/>
    <w:rsid w:val="0085407B"/>
    <w:rsid w:val="0085568E"/>
    <w:rsid w:val="0085629F"/>
    <w:rsid w:val="00856AE2"/>
    <w:rsid w:val="008674B2"/>
    <w:rsid w:val="00871012"/>
    <w:rsid w:val="008813F6"/>
    <w:rsid w:val="00884267"/>
    <w:rsid w:val="00884F4E"/>
    <w:rsid w:val="008860DB"/>
    <w:rsid w:val="008911BD"/>
    <w:rsid w:val="0089222B"/>
    <w:rsid w:val="00894EC9"/>
    <w:rsid w:val="008A0BAB"/>
    <w:rsid w:val="008A28EE"/>
    <w:rsid w:val="008B14BE"/>
    <w:rsid w:val="008B25F0"/>
    <w:rsid w:val="008B5883"/>
    <w:rsid w:val="008C11F9"/>
    <w:rsid w:val="008C45E7"/>
    <w:rsid w:val="008C4E44"/>
    <w:rsid w:val="008D42EE"/>
    <w:rsid w:val="008E3092"/>
    <w:rsid w:val="008E3E9B"/>
    <w:rsid w:val="008E4C93"/>
    <w:rsid w:val="00901C98"/>
    <w:rsid w:val="00904B48"/>
    <w:rsid w:val="00910813"/>
    <w:rsid w:val="009134FF"/>
    <w:rsid w:val="00914F29"/>
    <w:rsid w:val="0092266B"/>
    <w:rsid w:val="00923FF8"/>
    <w:rsid w:val="0092456A"/>
    <w:rsid w:val="009258C9"/>
    <w:rsid w:val="00931737"/>
    <w:rsid w:val="00933493"/>
    <w:rsid w:val="009377FD"/>
    <w:rsid w:val="0094524D"/>
    <w:rsid w:val="00946482"/>
    <w:rsid w:val="00946DA3"/>
    <w:rsid w:val="00951DF6"/>
    <w:rsid w:val="00953951"/>
    <w:rsid w:val="00954FCC"/>
    <w:rsid w:val="00973077"/>
    <w:rsid w:val="00974975"/>
    <w:rsid w:val="0097623C"/>
    <w:rsid w:val="00977D01"/>
    <w:rsid w:val="0098073E"/>
    <w:rsid w:val="00981C88"/>
    <w:rsid w:val="00982E7F"/>
    <w:rsid w:val="009840C2"/>
    <w:rsid w:val="0098663C"/>
    <w:rsid w:val="009931DB"/>
    <w:rsid w:val="009948FB"/>
    <w:rsid w:val="009A3AD8"/>
    <w:rsid w:val="009A44B3"/>
    <w:rsid w:val="009A7471"/>
    <w:rsid w:val="009A747C"/>
    <w:rsid w:val="009B0A70"/>
    <w:rsid w:val="009B5631"/>
    <w:rsid w:val="009C117C"/>
    <w:rsid w:val="009C499C"/>
    <w:rsid w:val="009C613B"/>
    <w:rsid w:val="009D02BD"/>
    <w:rsid w:val="009D1082"/>
    <w:rsid w:val="009D212B"/>
    <w:rsid w:val="009D2C13"/>
    <w:rsid w:val="009E1225"/>
    <w:rsid w:val="009E1524"/>
    <w:rsid w:val="009E2ED7"/>
    <w:rsid w:val="009E7A97"/>
    <w:rsid w:val="009F0F40"/>
    <w:rsid w:val="00A02CA4"/>
    <w:rsid w:val="00A04545"/>
    <w:rsid w:val="00A075D3"/>
    <w:rsid w:val="00A104A1"/>
    <w:rsid w:val="00A105D2"/>
    <w:rsid w:val="00A13BC8"/>
    <w:rsid w:val="00A17C20"/>
    <w:rsid w:val="00A21244"/>
    <w:rsid w:val="00A21405"/>
    <w:rsid w:val="00A30255"/>
    <w:rsid w:val="00A3285A"/>
    <w:rsid w:val="00A32888"/>
    <w:rsid w:val="00A34326"/>
    <w:rsid w:val="00A40205"/>
    <w:rsid w:val="00A41A23"/>
    <w:rsid w:val="00A43FB9"/>
    <w:rsid w:val="00A52673"/>
    <w:rsid w:val="00A55640"/>
    <w:rsid w:val="00A5717C"/>
    <w:rsid w:val="00A57B4C"/>
    <w:rsid w:val="00A60E8F"/>
    <w:rsid w:val="00A62471"/>
    <w:rsid w:val="00A64436"/>
    <w:rsid w:val="00A72ECC"/>
    <w:rsid w:val="00A7368D"/>
    <w:rsid w:val="00A739E4"/>
    <w:rsid w:val="00A82FA5"/>
    <w:rsid w:val="00A853C2"/>
    <w:rsid w:val="00A90154"/>
    <w:rsid w:val="00A90444"/>
    <w:rsid w:val="00A936F6"/>
    <w:rsid w:val="00A944AD"/>
    <w:rsid w:val="00AA0E4F"/>
    <w:rsid w:val="00AA52B9"/>
    <w:rsid w:val="00AA5B5C"/>
    <w:rsid w:val="00AB152E"/>
    <w:rsid w:val="00AB31B0"/>
    <w:rsid w:val="00AB5BCE"/>
    <w:rsid w:val="00AB5E2F"/>
    <w:rsid w:val="00AC21BC"/>
    <w:rsid w:val="00AC32CD"/>
    <w:rsid w:val="00AC6BFF"/>
    <w:rsid w:val="00AD6E80"/>
    <w:rsid w:val="00AE1048"/>
    <w:rsid w:val="00AF5707"/>
    <w:rsid w:val="00B00F87"/>
    <w:rsid w:val="00B10881"/>
    <w:rsid w:val="00B10D38"/>
    <w:rsid w:val="00B1182C"/>
    <w:rsid w:val="00B17037"/>
    <w:rsid w:val="00B24549"/>
    <w:rsid w:val="00B32CB3"/>
    <w:rsid w:val="00B36F10"/>
    <w:rsid w:val="00B4358F"/>
    <w:rsid w:val="00B45791"/>
    <w:rsid w:val="00B57C92"/>
    <w:rsid w:val="00B61B30"/>
    <w:rsid w:val="00B6580A"/>
    <w:rsid w:val="00B67B48"/>
    <w:rsid w:val="00B71320"/>
    <w:rsid w:val="00B71DCB"/>
    <w:rsid w:val="00B730B1"/>
    <w:rsid w:val="00B748F8"/>
    <w:rsid w:val="00B77D4A"/>
    <w:rsid w:val="00B81D1B"/>
    <w:rsid w:val="00B85D7B"/>
    <w:rsid w:val="00B864FE"/>
    <w:rsid w:val="00B9221D"/>
    <w:rsid w:val="00B938F1"/>
    <w:rsid w:val="00B94871"/>
    <w:rsid w:val="00B951B4"/>
    <w:rsid w:val="00B96E20"/>
    <w:rsid w:val="00BA1D4B"/>
    <w:rsid w:val="00BB267C"/>
    <w:rsid w:val="00BB2D88"/>
    <w:rsid w:val="00BB3842"/>
    <w:rsid w:val="00BC3E67"/>
    <w:rsid w:val="00BC5C82"/>
    <w:rsid w:val="00BD306B"/>
    <w:rsid w:val="00BD515B"/>
    <w:rsid w:val="00BE0917"/>
    <w:rsid w:val="00BE40DD"/>
    <w:rsid w:val="00BE6983"/>
    <w:rsid w:val="00BF34AF"/>
    <w:rsid w:val="00C0110B"/>
    <w:rsid w:val="00C046E3"/>
    <w:rsid w:val="00C07F15"/>
    <w:rsid w:val="00C10D4A"/>
    <w:rsid w:val="00C12B6D"/>
    <w:rsid w:val="00C169FC"/>
    <w:rsid w:val="00C2117D"/>
    <w:rsid w:val="00C369A9"/>
    <w:rsid w:val="00C3717D"/>
    <w:rsid w:val="00C433A7"/>
    <w:rsid w:val="00C44A03"/>
    <w:rsid w:val="00C44E47"/>
    <w:rsid w:val="00C463B7"/>
    <w:rsid w:val="00C47A68"/>
    <w:rsid w:val="00C50637"/>
    <w:rsid w:val="00C52858"/>
    <w:rsid w:val="00C57173"/>
    <w:rsid w:val="00C62BB8"/>
    <w:rsid w:val="00C62EEF"/>
    <w:rsid w:val="00C64B5E"/>
    <w:rsid w:val="00C66804"/>
    <w:rsid w:val="00C80DD5"/>
    <w:rsid w:val="00C8232A"/>
    <w:rsid w:val="00C83073"/>
    <w:rsid w:val="00C84969"/>
    <w:rsid w:val="00C933F5"/>
    <w:rsid w:val="00C950CD"/>
    <w:rsid w:val="00C96A13"/>
    <w:rsid w:val="00C96B4F"/>
    <w:rsid w:val="00CA1BF5"/>
    <w:rsid w:val="00CA49FC"/>
    <w:rsid w:val="00CA68E9"/>
    <w:rsid w:val="00CA73ED"/>
    <w:rsid w:val="00CB30FA"/>
    <w:rsid w:val="00CB376B"/>
    <w:rsid w:val="00CB7E33"/>
    <w:rsid w:val="00CC25EB"/>
    <w:rsid w:val="00CD1CE4"/>
    <w:rsid w:val="00CD4602"/>
    <w:rsid w:val="00CE3707"/>
    <w:rsid w:val="00CE5C54"/>
    <w:rsid w:val="00CE7088"/>
    <w:rsid w:val="00D002AB"/>
    <w:rsid w:val="00D017FB"/>
    <w:rsid w:val="00D0359E"/>
    <w:rsid w:val="00D10535"/>
    <w:rsid w:val="00D13DA9"/>
    <w:rsid w:val="00D14637"/>
    <w:rsid w:val="00D160C7"/>
    <w:rsid w:val="00D16EB5"/>
    <w:rsid w:val="00D265B2"/>
    <w:rsid w:val="00D27774"/>
    <w:rsid w:val="00D31518"/>
    <w:rsid w:val="00D32116"/>
    <w:rsid w:val="00D43D83"/>
    <w:rsid w:val="00D44D72"/>
    <w:rsid w:val="00D45584"/>
    <w:rsid w:val="00D46744"/>
    <w:rsid w:val="00D52BB0"/>
    <w:rsid w:val="00D64F90"/>
    <w:rsid w:val="00D6563B"/>
    <w:rsid w:val="00D675AD"/>
    <w:rsid w:val="00D72DB3"/>
    <w:rsid w:val="00D74510"/>
    <w:rsid w:val="00D81F1C"/>
    <w:rsid w:val="00D84B20"/>
    <w:rsid w:val="00D85B5A"/>
    <w:rsid w:val="00D86507"/>
    <w:rsid w:val="00D933E4"/>
    <w:rsid w:val="00D93EFF"/>
    <w:rsid w:val="00DA0886"/>
    <w:rsid w:val="00DA0C26"/>
    <w:rsid w:val="00DA11DF"/>
    <w:rsid w:val="00DA197F"/>
    <w:rsid w:val="00DA5208"/>
    <w:rsid w:val="00DB574C"/>
    <w:rsid w:val="00DB717A"/>
    <w:rsid w:val="00DC5FBA"/>
    <w:rsid w:val="00DC6352"/>
    <w:rsid w:val="00DD4D37"/>
    <w:rsid w:val="00DE060E"/>
    <w:rsid w:val="00DF0724"/>
    <w:rsid w:val="00DF1631"/>
    <w:rsid w:val="00E02E1B"/>
    <w:rsid w:val="00E12BA1"/>
    <w:rsid w:val="00E23E10"/>
    <w:rsid w:val="00E24CEF"/>
    <w:rsid w:val="00E30F74"/>
    <w:rsid w:val="00E3203C"/>
    <w:rsid w:val="00E46954"/>
    <w:rsid w:val="00E52AA7"/>
    <w:rsid w:val="00E54258"/>
    <w:rsid w:val="00E61D50"/>
    <w:rsid w:val="00E642F4"/>
    <w:rsid w:val="00E65197"/>
    <w:rsid w:val="00E67476"/>
    <w:rsid w:val="00E7149F"/>
    <w:rsid w:val="00E718E8"/>
    <w:rsid w:val="00E72544"/>
    <w:rsid w:val="00E828C3"/>
    <w:rsid w:val="00E83D39"/>
    <w:rsid w:val="00E86704"/>
    <w:rsid w:val="00E90CDD"/>
    <w:rsid w:val="00E9137B"/>
    <w:rsid w:val="00E944D1"/>
    <w:rsid w:val="00E94EE7"/>
    <w:rsid w:val="00EA181B"/>
    <w:rsid w:val="00EA7163"/>
    <w:rsid w:val="00EB089E"/>
    <w:rsid w:val="00EB1953"/>
    <w:rsid w:val="00EB5930"/>
    <w:rsid w:val="00EC2F5D"/>
    <w:rsid w:val="00EC4E87"/>
    <w:rsid w:val="00EC6B26"/>
    <w:rsid w:val="00ED04AB"/>
    <w:rsid w:val="00ED464B"/>
    <w:rsid w:val="00ED4EA4"/>
    <w:rsid w:val="00EE11E9"/>
    <w:rsid w:val="00EF726B"/>
    <w:rsid w:val="00EF761C"/>
    <w:rsid w:val="00F01C15"/>
    <w:rsid w:val="00F01C66"/>
    <w:rsid w:val="00F1035D"/>
    <w:rsid w:val="00F15A2A"/>
    <w:rsid w:val="00F213A8"/>
    <w:rsid w:val="00F2236C"/>
    <w:rsid w:val="00F22917"/>
    <w:rsid w:val="00F30416"/>
    <w:rsid w:val="00F3267E"/>
    <w:rsid w:val="00F329C1"/>
    <w:rsid w:val="00F35F02"/>
    <w:rsid w:val="00F375CE"/>
    <w:rsid w:val="00F43189"/>
    <w:rsid w:val="00F4381E"/>
    <w:rsid w:val="00F527AA"/>
    <w:rsid w:val="00F5312A"/>
    <w:rsid w:val="00F56676"/>
    <w:rsid w:val="00F569CE"/>
    <w:rsid w:val="00F631D4"/>
    <w:rsid w:val="00F63247"/>
    <w:rsid w:val="00F65857"/>
    <w:rsid w:val="00F675EA"/>
    <w:rsid w:val="00F72F9B"/>
    <w:rsid w:val="00F74DC9"/>
    <w:rsid w:val="00F75D58"/>
    <w:rsid w:val="00F77400"/>
    <w:rsid w:val="00F80605"/>
    <w:rsid w:val="00F8281E"/>
    <w:rsid w:val="00F82F22"/>
    <w:rsid w:val="00F83C9D"/>
    <w:rsid w:val="00F84DED"/>
    <w:rsid w:val="00FA5693"/>
    <w:rsid w:val="00FB68E3"/>
    <w:rsid w:val="00FB782A"/>
    <w:rsid w:val="00FC19C5"/>
    <w:rsid w:val="00FC56E7"/>
    <w:rsid w:val="00FC5D21"/>
    <w:rsid w:val="00FD08D1"/>
    <w:rsid w:val="00FD1348"/>
    <w:rsid w:val="00FD1FF5"/>
    <w:rsid w:val="00FE0013"/>
    <w:rsid w:val="00FE2CE7"/>
    <w:rsid w:val="00FE40E5"/>
    <w:rsid w:val="00FE44E4"/>
    <w:rsid w:val="00FE4CC9"/>
    <w:rsid w:val="00FE4D5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9">
    <w:name w:val="heading 9"/>
    <w:basedOn w:val="Normal"/>
    <w:next w:val="Normal"/>
    <w:link w:val="Heading9Char"/>
    <w:uiPriority w:val="9"/>
    <w:semiHidden/>
    <w:unhideWhenUsed/>
    <w:qFormat/>
    <w:locked/>
    <w:rsid w:val="00973077"/>
    <w:pPr>
      <w:keepNext/>
      <w:keepLines/>
      <w:spacing w:line="278" w:lineRule="auto"/>
      <w:outlineLvl w:val="8"/>
    </w:pPr>
    <w:rPr>
      <w:rFonts w:asciiTheme="minorHAnsi" w:eastAsiaTheme="majorEastAsia" w:hAnsiTheme="minorHAnsi" w:cstheme="majorBidi"/>
      <w:color w:val="272727" w:themeColor="text1" w:themeTint="D8"/>
      <w:kern w:val="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 w:type="paragraph" w:customStyle="1" w:styleId="Tabulasheader">
    <w:name w:val="Tabulas header"/>
    <w:basedOn w:val="BodyText"/>
    <w:link w:val="TabulasheaderChar"/>
    <w:uiPriority w:val="1"/>
    <w:qFormat/>
    <w:rsid w:val="00766E13"/>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766E13"/>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766E13"/>
    <w:pPr>
      <w:spacing w:after="120"/>
    </w:pPr>
  </w:style>
  <w:style w:type="character" w:customStyle="1" w:styleId="BodyTextChar">
    <w:name w:val="Body Text Char"/>
    <w:basedOn w:val="DefaultParagraphFont"/>
    <w:link w:val="BodyText"/>
    <w:rsid w:val="00766E13"/>
    <w:rPr>
      <w:sz w:val="24"/>
      <w:szCs w:val="24"/>
      <w:lang w:val="en-GB" w:eastAsia="en-US"/>
    </w:rPr>
  </w:style>
  <w:style w:type="character" w:customStyle="1" w:styleId="Heading9Char">
    <w:name w:val="Heading 9 Char"/>
    <w:basedOn w:val="DefaultParagraphFont"/>
    <w:link w:val="Heading9"/>
    <w:uiPriority w:val="9"/>
    <w:semiHidden/>
    <w:rsid w:val="00973077"/>
    <w:rPr>
      <w:rFonts w:asciiTheme="minorHAnsi" w:eastAsiaTheme="majorEastAsia" w:hAnsiTheme="minorHAnsi" w:cstheme="majorBidi"/>
      <w:color w:val="272727" w:themeColor="text1" w:themeTint="D8"/>
      <w:kern w:val="2"/>
      <w:sz w:val="24"/>
      <w:szCs w:val="24"/>
      <w:lang w:val="lv-LV" w:eastAsia="en-US"/>
      <w14:ligatures w14:val="standardContextual"/>
    </w:rPr>
  </w:style>
  <w:style w:type="paragraph" w:styleId="Revision">
    <w:name w:val="Revision"/>
    <w:hidden/>
    <w:uiPriority w:val="99"/>
    <w:semiHidden/>
    <w:rsid w:val="001C3624"/>
    <w:rPr>
      <w:sz w:val="24"/>
      <w:szCs w:val="24"/>
      <w:lang w:val="en-GB" w:eastAsia="en-US"/>
    </w:rPr>
  </w:style>
  <w:style w:type="paragraph" w:customStyle="1" w:styleId="Default">
    <w:name w:val="Default"/>
    <w:rsid w:val="004351CC"/>
    <w:pPr>
      <w:autoSpaceDE w:val="0"/>
      <w:autoSpaceDN w:val="0"/>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544878571">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55020983">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27388100">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503929404">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riga.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riga.l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FECE73D2-CA25-45FC-B72B-5C4B48AC064E}"/>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1924</Words>
  <Characters>13919</Characters>
  <Application>Microsoft Office Word</Application>
  <DocSecurity>0</DocSecurity>
  <Lines>115</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4</cp:revision>
  <cp:lastPrinted>2021-09-09T02:05:00Z</cp:lastPrinted>
  <dcterms:created xsi:type="dcterms:W3CDTF">2026-04-29T10:19:00Z</dcterms:created>
  <dcterms:modified xsi:type="dcterms:W3CDTF">2026-04-29T10:20:00Z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