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942A1" w14:textId="07A15D20" w:rsidR="00F01F81" w:rsidRPr="00952C90" w:rsidRDefault="001A7C7E" w:rsidP="00825BAA">
      <w:pPr>
        <w:spacing w:after="0"/>
        <w:ind w:left="142"/>
        <w:jc w:val="center"/>
        <w:rPr>
          <w:rFonts w:ascii="Times New Roman" w:hAnsi="Times New Roman" w:cs="Times New Roman"/>
          <w:sz w:val="24"/>
          <w:szCs w:val="24"/>
        </w:rPr>
      </w:pPr>
      <w:r w:rsidRPr="00952C90">
        <w:rPr>
          <w:rFonts w:ascii="Times New Roman" w:hAnsi="Times New Roman" w:cs="Times New Roman"/>
          <w:sz w:val="24"/>
          <w:szCs w:val="24"/>
        </w:rPr>
        <w:t>T</w:t>
      </w:r>
      <w:r w:rsidR="003207CC" w:rsidRPr="00952C90">
        <w:rPr>
          <w:rFonts w:ascii="Times New Roman" w:hAnsi="Times New Roman" w:cs="Times New Roman"/>
          <w:sz w:val="24"/>
          <w:szCs w:val="24"/>
        </w:rPr>
        <w:t>irgus izpēt</w:t>
      </w:r>
      <w:r w:rsidRPr="00952C90">
        <w:rPr>
          <w:rFonts w:ascii="Times New Roman" w:hAnsi="Times New Roman" w:cs="Times New Roman"/>
          <w:sz w:val="24"/>
          <w:szCs w:val="24"/>
        </w:rPr>
        <w:t>e</w:t>
      </w:r>
      <w:r w:rsidR="00F01F81" w:rsidRPr="00952C90">
        <w:rPr>
          <w:rFonts w:ascii="Times New Roman" w:hAnsi="Times New Roman" w:cs="Times New Roman"/>
          <w:sz w:val="24"/>
          <w:szCs w:val="24"/>
        </w:rPr>
        <w:t xml:space="preserve"> </w:t>
      </w:r>
      <w:r w:rsidR="00136E35" w:rsidRPr="00952C90">
        <w:rPr>
          <w:rFonts w:ascii="Times New Roman" w:hAnsi="Times New Roman" w:cs="Times New Roman"/>
          <w:sz w:val="24"/>
          <w:szCs w:val="24"/>
        </w:rPr>
        <w:t>“</w:t>
      </w:r>
      <w:r w:rsidR="00BA36FF" w:rsidRPr="00952C90">
        <w:rPr>
          <w:rFonts w:ascii="Times New Roman" w:hAnsi="Times New Roman" w:cs="Times New Roman"/>
          <w:sz w:val="24"/>
          <w:szCs w:val="24"/>
        </w:rPr>
        <w:t xml:space="preserve">Rīgas </w:t>
      </w:r>
      <w:proofErr w:type="spellStart"/>
      <w:r w:rsidR="00BA36FF" w:rsidRPr="00952C90">
        <w:rPr>
          <w:rFonts w:ascii="Times New Roman" w:hAnsi="Times New Roman" w:cs="Times New Roman"/>
          <w:sz w:val="24"/>
          <w:szCs w:val="24"/>
        </w:rPr>
        <w:t>valstspilsētas</w:t>
      </w:r>
      <w:proofErr w:type="spellEnd"/>
      <w:r w:rsidR="00BA36FF" w:rsidRPr="00952C90">
        <w:rPr>
          <w:rFonts w:ascii="Times New Roman" w:hAnsi="Times New Roman" w:cs="Times New Roman"/>
          <w:sz w:val="24"/>
          <w:szCs w:val="24"/>
        </w:rPr>
        <w:t xml:space="preserve"> sabiedriskā transporta uz lietotāja konta balstītas (ABT) biļešu sistēmas un iekārtu (</w:t>
      </w:r>
      <w:proofErr w:type="spellStart"/>
      <w:r w:rsidR="00BA36FF" w:rsidRPr="00952C90">
        <w:rPr>
          <w:rFonts w:ascii="Times New Roman" w:hAnsi="Times New Roman" w:cs="Times New Roman"/>
          <w:sz w:val="24"/>
          <w:szCs w:val="24"/>
        </w:rPr>
        <w:t>validatoru</w:t>
      </w:r>
      <w:proofErr w:type="spellEnd"/>
      <w:r w:rsidR="00BA36FF" w:rsidRPr="00952C90">
        <w:rPr>
          <w:rFonts w:ascii="Times New Roman" w:hAnsi="Times New Roman" w:cs="Times New Roman"/>
          <w:sz w:val="24"/>
          <w:szCs w:val="24"/>
        </w:rPr>
        <w:t xml:space="preserve"> un biļešu tirdzniecības automātu) piegāde un uzturēšana</w:t>
      </w:r>
      <w:r w:rsidR="00136E35" w:rsidRPr="00952C90">
        <w:rPr>
          <w:rFonts w:ascii="Times New Roman" w:hAnsi="Times New Roman" w:cs="Times New Roman"/>
          <w:sz w:val="24"/>
          <w:szCs w:val="24"/>
        </w:rPr>
        <w:t>”</w:t>
      </w:r>
      <w:r w:rsidR="00F01F81" w:rsidRPr="00952C90">
        <w:rPr>
          <w:rFonts w:ascii="Times New Roman" w:hAnsi="Times New Roman" w:cs="Times New Roman"/>
          <w:sz w:val="24"/>
          <w:szCs w:val="24"/>
        </w:rPr>
        <w:t xml:space="preserve">/ </w:t>
      </w:r>
    </w:p>
    <w:p w14:paraId="518AB3E3" w14:textId="47A01C09" w:rsidR="00F01F81" w:rsidRPr="00952C90" w:rsidRDefault="00486BD3" w:rsidP="00825BAA">
      <w:pPr>
        <w:spacing w:after="0"/>
        <w:ind w:left="142"/>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01F81" w:rsidRPr="00952C90">
        <w:rPr>
          <w:rFonts w:ascii="Times New Roman" w:hAnsi="Times New Roman" w:cs="Times New Roman"/>
          <w:sz w:val="24"/>
          <w:szCs w:val="24"/>
        </w:rPr>
        <w:t>Market</w:t>
      </w:r>
      <w:proofErr w:type="spellEnd"/>
      <w:r w:rsidR="00F01F81" w:rsidRPr="00952C90">
        <w:rPr>
          <w:rFonts w:ascii="Times New Roman" w:hAnsi="Times New Roman" w:cs="Times New Roman"/>
          <w:sz w:val="24"/>
          <w:szCs w:val="24"/>
        </w:rPr>
        <w:t xml:space="preserve"> </w:t>
      </w:r>
      <w:proofErr w:type="spellStart"/>
      <w:r w:rsidR="00F01F81" w:rsidRPr="00952C90">
        <w:rPr>
          <w:rFonts w:ascii="Times New Roman" w:hAnsi="Times New Roman" w:cs="Times New Roman"/>
          <w:sz w:val="24"/>
          <w:szCs w:val="24"/>
        </w:rPr>
        <w:t>research</w:t>
      </w:r>
      <w:proofErr w:type="spellEnd"/>
      <w:r w:rsidR="00F01F81" w:rsidRPr="00952C90">
        <w:rPr>
          <w:rFonts w:ascii="Times New Roman" w:hAnsi="Times New Roman" w:cs="Times New Roman"/>
          <w:sz w:val="24"/>
          <w:szCs w:val="24"/>
        </w:rPr>
        <w:t xml:space="preserve"> “</w:t>
      </w:r>
      <w:proofErr w:type="spellStart"/>
      <w:r w:rsidR="00BA36FF" w:rsidRPr="00952C90">
        <w:rPr>
          <w:rFonts w:ascii="Times New Roman" w:hAnsi="Times New Roman" w:cs="Times New Roman"/>
          <w:sz w:val="24"/>
          <w:szCs w:val="24"/>
        </w:rPr>
        <w:t>Delivery</w:t>
      </w:r>
      <w:proofErr w:type="spellEnd"/>
      <w:r w:rsidR="00BA36FF" w:rsidRPr="00952C90">
        <w:rPr>
          <w:rFonts w:ascii="Times New Roman" w:hAnsi="Times New Roman" w:cs="Times New Roman"/>
          <w:sz w:val="24"/>
          <w:szCs w:val="24"/>
        </w:rPr>
        <w:t xml:space="preserve"> </w:t>
      </w:r>
      <w:proofErr w:type="spellStart"/>
      <w:r w:rsidR="00BA36FF" w:rsidRPr="00952C90">
        <w:rPr>
          <w:rFonts w:ascii="Times New Roman" w:hAnsi="Times New Roman" w:cs="Times New Roman"/>
          <w:sz w:val="24"/>
          <w:szCs w:val="24"/>
        </w:rPr>
        <w:t>and</w:t>
      </w:r>
      <w:proofErr w:type="spellEnd"/>
      <w:r w:rsidR="00BA36FF" w:rsidRPr="00952C90">
        <w:rPr>
          <w:rFonts w:ascii="Times New Roman" w:hAnsi="Times New Roman" w:cs="Times New Roman"/>
          <w:sz w:val="24"/>
          <w:szCs w:val="24"/>
        </w:rPr>
        <w:t xml:space="preserve"> </w:t>
      </w:r>
      <w:proofErr w:type="spellStart"/>
      <w:r w:rsidR="00BA36FF" w:rsidRPr="00952C90">
        <w:rPr>
          <w:rFonts w:ascii="Times New Roman" w:hAnsi="Times New Roman" w:cs="Times New Roman"/>
          <w:sz w:val="24"/>
          <w:szCs w:val="24"/>
        </w:rPr>
        <w:t>maintenance</w:t>
      </w:r>
      <w:proofErr w:type="spellEnd"/>
      <w:r w:rsidR="00BA36FF" w:rsidRPr="00952C90">
        <w:rPr>
          <w:rFonts w:ascii="Times New Roman" w:hAnsi="Times New Roman" w:cs="Times New Roman"/>
          <w:sz w:val="24"/>
          <w:szCs w:val="24"/>
        </w:rPr>
        <w:t xml:space="preserve"> </w:t>
      </w:r>
      <w:proofErr w:type="spellStart"/>
      <w:r w:rsidR="00BA36FF" w:rsidRPr="00952C90">
        <w:rPr>
          <w:rFonts w:ascii="Times New Roman" w:hAnsi="Times New Roman" w:cs="Times New Roman"/>
          <w:sz w:val="24"/>
          <w:szCs w:val="24"/>
        </w:rPr>
        <w:t>of</w:t>
      </w:r>
      <w:proofErr w:type="spellEnd"/>
      <w:r w:rsidR="00BA36FF" w:rsidRPr="00952C90">
        <w:rPr>
          <w:rFonts w:ascii="Times New Roman" w:hAnsi="Times New Roman" w:cs="Times New Roman"/>
          <w:sz w:val="24"/>
          <w:szCs w:val="24"/>
        </w:rPr>
        <w:t xml:space="preserve"> </w:t>
      </w:r>
      <w:proofErr w:type="spellStart"/>
      <w:r w:rsidR="00BA36FF" w:rsidRPr="00952C90">
        <w:rPr>
          <w:rFonts w:ascii="Times New Roman" w:hAnsi="Times New Roman" w:cs="Times New Roman"/>
          <w:sz w:val="24"/>
          <w:szCs w:val="24"/>
        </w:rPr>
        <w:t>an</w:t>
      </w:r>
      <w:proofErr w:type="spellEnd"/>
      <w:r w:rsidR="00BA36FF" w:rsidRPr="00952C90">
        <w:rPr>
          <w:rFonts w:ascii="Times New Roman" w:hAnsi="Times New Roman" w:cs="Times New Roman"/>
          <w:sz w:val="24"/>
          <w:szCs w:val="24"/>
        </w:rPr>
        <w:t xml:space="preserve"> </w:t>
      </w:r>
      <w:proofErr w:type="spellStart"/>
      <w:r w:rsidR="00BA36FF" w:rsidRPr="00952C90">
        <w:rPr>
          <w:rFonts w:ascii="Times New Roman" w:hAnsi="Times New Roman" w:cs="Times New Roman"/>
          <w:sz w:val="24"/>
          <w:szCs w:val="24"/>
        </w:rPr>
        <w:t>Account-Based</w:t>
      </w:r>
      <w:proofErr w:type="spellEnd"/>
      <w:r w:rsidR="00BA36FF" w:rsidRPr="00952C90">
        <w:rPr>
          <w:rFonts w:ascii="Times New Roman" w:hAnsi="Times New Roman" w:cs="Times New Roman"/>
          <w:sz w:val="24"/>
          <w:szCs w:val="24"/>
        </w:rPr>
        <w:t xml:space="preserve"> </w:t>
      </w:r>
      <w:proofErr w:type="spellStart"/>
      <w:r w:rsidR="00BA36FF" w:rsidRPr="00952C90">
        <w:rPr>
          <w:rFonts w:ascii="Times New Roman" w:hAnsi="Times New Roman" w:cs="Times New Roman"/>
          <w:sz w:val="24"/>
          <w:szCs w:val="24"/>
        </w:rPr>
        <w:t>ticketing</w:t>
      </w:r>
      <w:proofErr w:type="spellEnd"/>
      <w:r w:rsidR="00BA36FF" w:rsidRPr="00952C90">
        <w:rPr>
          <w:rFonts w:ascii="Times New Roman" w:hAnsi="Times New Roman" w:cs="Times New Roman"/>
          <w:sz w:val="24"/>
          <w:szCs w:val="24"/>
        </w:rPr>
        <w:t xml:space="preserve"> </w:t>
      </w:r>
      <w:proofErr w:type="spellStart"/>
      <w:r w:rsidR="00BA36FF" w:rsidRPr="00952C90">
        <w:rPr>
          <w:rFonts w:ascii="Times New Roman" w:hAnsi="Times New Roman" w:cs="Times New Roman"/>
          <w:sz w:val="24"/>
          <w:szCs w:val="24"/>
        </w:rPr>
        <w:t>system</w:t>
      </w:r>
      <w:proofErr w:type="spellEnd"/>
      <w:r w:rsidR="00BA36FF" w:rsidRPr="00952C90">
        <w:rPr>
          <w:rFonts w:ascii="Times New Roman" w:hAnsi="Times New Roman" w:cs="Times New Roman"/>
          <w:sz w:val="24"/>
          <w:szCs w:val="24"/>
        </w:rPr>
        <w:t xml:space="preserve"> </w:t>
      </w:r>
      <w:proofErr w:type="spellStart"/>
      <w:r w:rsidR="00BA36FF" w:rsidRPr="00952C90">
        <w:rPr>
          <w:rFonts w:ascii="Times New Roman" w:hAnsi="Times New Roman" w:cs="Times New Roman"/>
          <w:sz w:val="24"/>
          <w:szCs w:val="24"/>
        </w:rPr>
        <w:t>and</w:t>
      </w:r>
      <w:proofErr w:type="spellEnd"/>
      <w:r w:rsidR="00BA36FF" w:rsidRPr="00952C90">
        <w:rPr>
          <w:rFonts w:ascii="Times New Roman" w:hAnsi="Times New Roman" w:cs="Times New Roman"/>
          <w:sz w:val="24"/>
          <w:szCs w:val="24"/>
        </w:rPr>
        <w:t xml:space="preserve"> </w:t>
      </w:r>
      <w:proofErr w:type="spellStart"/>
      <w:r w:rsidR="00BA36FF" w:rsidRPr="00952C90">
        <w:rPr>
          <w:rFonts w:ascii="Times New Roman" w:hAnsi="Times New Roman" w:cs="Times New Roman"/>
          <w:sz w:val="24"/>
          <w:szCs w:val="24"/>
        </w:rPr>
        <w:t>equipment</w:t>
      </w:r>
      <w:proofErr w:type="spellEnd"/>
      <w:r w:rsidR="00BA36FF" w:rsidRPr="00952C90">
        <w:rPr>
          <w:rFonts w:ascii="Times New Roman" w:hAnsi="Times New Roman" w:cs="Times New Roman"/>
          <w:sz w:val="24"/>
          <w:szCs w:val="24"/>
        </w:rPr>
        <w:t xml:space="preserve"> (</w:t>
      </w:r>
      <w:proofErr w:type="spellStart"/>
      <w:r w:rsidR="00BA36FF" w:rsidRPr="00952C90">
        <w:rPr>
          <w:rFonts w:ascii="Times New Roman" w:hAnsi="Times New Roman" w:cs="Times New Roman"/>
          <w:sz w:val="24"/>
          <w:szCs w:val="24"/>
        </w:rPr>
        <w:t>validators</w:t>
      </w:r>
      <w:proofErr w:type="spellEnd"/>
      <w:r w:rsidR="00BA36FF" w:rsidRPr="00952C90">
        <w:rPr>
          <w:rFonts w:ascii="Times New Roman" w:hAnsi="Times New Roman" w:cs="Times New Roman"/>
          <w:sz w:val="24"/>
          <w:szCs w:val="24"/>
        </w:rPr>
        <w:t xml:space="preserve"> </w:t>
      </w:r>
      <w:proofErr w:type="spellStart"/>
      <w:r w:rsidR="00BA36FF" w:rsidRPr="00952C90">
        <w:rPr>
          <w:rFonts w:ascii="Times New Roman" w:hAnsi="Times New Roman" w:cs="Times New Roman"/>
          <w:sz w:val="24"/>
          <w:szCs w:val="24"/>
        </w:rPr>
        <w:t>and</w:t>
      </w:r>
      <w:proofErr w:type="spellEnd"/>
      <w:r w:rsidR="00BA36FF" w:rsidRPr="00952C90">
        <w:rPr>
          <w:rFonts w:ascii="Times New Roman" w:hAnsi="Times New Roman" w:cs="Times New Roman"/>
          <w:sz w:val="24"/>
          <w:szCs w:val="24"/>
        </w:rPr>
        <w:t xml:space="preserve"> </w:t>
      </w:r>
      <w:proofErr w:type="spellStart"/>
      <w:r w:rsidR="00BA36FF" w:rsidRPr="00952C90">
        <w:rPr>
          <w:rFonts w:ascii="Times New Roman" w:hAnsi="Times New Roman" w:cs="Times New Roman"/>
          <w:sz w:val="24"/>
          <w:szCs w:val="24"/>
        </w:rPr>
        <w:t>ticket</w:t>
      </w:r>
      <w:proofErr w:type="spellEnd"/>
      <w:r w:rsidR="00BA36FF" w:rsidRPr="00952C90">
        <w:rPr>
          <w:rFonts w:ascii="Times New Roman" w:hAnsi="Times New Roman" w:cs="Times New Roman"/>
          <w:sz w:val="24"/>
          <w:szCs w:val="24"/>
        </w:rPr>
        <w:t xml:space="preserve"> </w:t>
      </w:r>
      <w:proofErr w:type="spellStart"/>
      <w:r w:rsidR="00BA36FF" w:rsidRPr="00952C90">
        <w:rPr>
          <w:rFonts w:ascii="Times New Roman" w:hAnsi="Times New Roman" w:cs="Times New Roman"/>
          <w:sz w:val="24"/>
          <w:szCs w:val="24"/>
        </w:rPr>
        <w:t>vending</w:t>
      </w:r>
      <w:proofErr w:type="spellEnd"/>
      <w:r w:rsidR="00BA36FF" w:rsidRPr="00952C90">
        <w:rPr>
          <w:rFonts w:ascii="Times New Roman" w:hAnsi="Times New Roman" w:cs="Times New Roman"/>
          <w:sz w:val="24"/>
          <w:szCs w:val="24"/>
        </w:rPr>
        <w:t xml:space="preserve"> </w:t>
      </w:r>
      <w:proofErr w:type="spellStart"/>
      <w:r w:rsidR="00BA36FF" w:rsidRPr="00952C90">
        <w:rPr>
          <w:rFonts w:ascii="Times New Roman" w:hAnsi="Times New Roman" w:cs="Times New Roman"/>
          <w:sz w:val="24"/>
          <w:szCs w:val="24"/>
        </w:rPr>
        <w:t>machines</w:t>
      </w:r>
      <w:proofErr w:type="spellEnd"/>
      <w:r w:rsidR="00BA36FF" w:rsidRPr="00952C90">
        <w:rPr>
          <w:rFonts w:ascii="Times New Roman" w:hAnsi="Times New Roman" w:cs="Times New Roman"/>
          <w:sz w:val="24"/>
          <w:szCs w:val="24"/>
        </w:rPr>
        <w:t xml:space="preserve">) </w:t>
      </w:r>
      <w:proofErr w:type="spellStart"/>
      <w:r w:rsidR="00BA36FF" w:rsidRPr="00952C90">
        <w:rPr>
          <w:rFonts w:ascii="Times New Roman" w:hAnsi="Times New Roman" w:cs="Times New Roman"/>
          <w:sz w:val="24"/>
          <w:szCs w:val="24"/>
        </w:rPr>
        <w:t>for</w:t>
      </w:r>
      <w:proofErr w:type="spellEnd"/>
      <w:r w:rsidR="00BA36FF" w:rsidRPr="00952C90">
        <w:rPr>
          <w:rFonts w:ascii="Times New Roman" w:hAnsi="Times New Roman" w:cs="Times New Roman"/>
          <w:sz w:val="24"/>
          <w:szCs w:val="24"/>
        </w:rPr>
        <w:t xml:space="preserve"> </w:t>
      </w:r>
      <w:proofErr w:type="spellStart"/>
      <w:r w:rsidR="00BA36FF" w:rsidRPr="00952C90">
        <w:rPr>
          <w:rFonts w:ascii="Times New Roman" w:hAnsi="Times New Roman" w:cs="Times New Roman"/>
          <w:sz w:val="24"/>
          <w:szCs w:val="24"/>
        </w:rPr>
        <w:t>public</w:t>
      </w:r>
      <w:proofErr w:type="spellEnd"/>
      <w:r w:rsidR="00BA36FF" w:rsidRPr="00952C90">
        <w:rPr>
          <w:rFonts w:ascii="Times New Roman" w:hAnsi="Times New Roman" w:cs="Times New Roman"/>
          <w:sz w:val="24"/>
          <w:szCs w:val="24"/>
        </w:rPr>
        <w:t xml:space="preserve"> transport </w:t>
      </w:r>
      <w:proofErr w:type="spellStart"/>
      <w:r w:rsidR="00BA36FF" w:rsidRPr="00952C90">
        <w:rPr>
          <w:rFonts w:ascii="Times New Roman" w:hAnsi="Times New Roman" w:cs="Times New Roman"/>
          <w:sz w:val="24"/>
          <w:szCs w:val="24"/>
        </w:rPr>
        <w:t>in</w:t>
      </w:r>
      <w:proofErr w:type="spellEnd"/>
      <w:r w:rsidR="00BA36FF" w:rsidRPr="00952C90">
        <w:rPr>
          <w:rFonts w:ascii="Times New Roman" w:hAnsi="Times New Roman" w:cs="Times New Roman"/>
          <w:sz w:val="24"/>
          <w:szCs w:val="24"/>
        </w:rPr>
        <w:t xml:space="preserve"> </w:t>
      </w:r>
      <w:proofErr w:type="spellStart"/>
      <w:r w:rsidR="00BA36FF" w:rsidRPr="00952C90">
        <w:rPr>
          <w:rFonts w:ascii="Times New Roman" w:hAnsi="Times New Roman" w:cs="Times New Roman"/>
          <w:sz w:val="24"/>
          <w:szCs w:val="24"/>
        </w:rPr>
        <w:t>Riga</w:t>
      </w:r>
      <w:proofErr w:type="spellEnd"/>
      <w:r w:rsidR="00F01F81" w:rsidRPr="00952C90">
        <w:rPr>
          <w:rFonts w:ascii="Times New Roman" w:hAnsi="Times New Roman" w:cs="Times New Roman"/>
          <w:sz w:val="24"/>
          <w:szCs w:val="24"/>
        </w:rPr>
        <w:t>”</w:t>
      </w:r>
    </w:p>
    <w:p w14:paraId="52740BCC" w14:textId="5123EBBF" w:rsidR="002D06A7" w:rsidRPr="00952C90" w:rsidRDefault="002D06A7" w:rsidP="00F01F81">
      <w:pPr>
        <w:spacing w:after="0"/>
        <w:jc w:val="center"/>
        <w:rPr>
          <w:rFonts w:ascii="Times New Roman" w:hAnsi="Times New Roman" w:cs="Times New Roman"/>
          <w:sz w:val="24"/>
          <w:szCs w:val="24"/>
        </w:rPr>
      </w:pPr>
    </w:p>
    <w:p w14:paraId="5B91B058" w14:textId="23BA05AD" w:rsidR="001A7C7E" w:rsidRPr="00952C90" w:rsidRDefault="001A7C7E" w:rsidP="00A23876">
      <w:pPr>
        <w:jc w:val="center"/>
        <w:rPr>
          <w:rFonts w:ascii="Times New Roman" w:hAnsi="Times New Roman" w:cs="Times New Roman"/>
          <w:sz w:val="24"/>
          <w:szCs w:val="24"/>
        </w:rPr>
      </w:pPr>
      <w:r w:rsidRPr="00952C90">
        <w:rPr>
          <w:rFonts w:ascii="Times New Roman" w:hAnsi="Times New Roman" w:cs="Times New Roman"/>
          <w:sz w:val="24"/>
          <w:szCs w:val="24"/>
        </w:rPr>
        <w:t>Jautājumi un atbildes</w:t>
      </w:r>
      <w:r w:rsidR="00F01F81" w:rsidRPr="00952C90">
        <w:rPr>
          <w:rFonts w:ascii="Times New Roman" w:hAnsi="Times New Roman" w:cs="Times New Roman"/>
          <w:sz w:val="24"/>
          <w:szCs w:val="24"/>
        </w:rPr>
        <w:t>/</w:t>
      </w:r>
      <w:proofErr w:type="spellStart"/>
      <w:r w:rsidR="00F01F81" w:rsidRPr="00952C90">
        <w:rPr>
          <w:rFonts w:ascii="Times New Roman" w:hAnsi="Times New Roman" w:cs="Times New Roman"/>
          <w:sz w:val="24"/>
          <w:szCs w:val="24"/>
        </w:rPr>
        <w:t>Questions</w:t>
      </w:r>
      <w:proofErr w:type="spellEnd"/>
      <w:r w:rsidR="00F01F81" w:rsidRPr="00952C90">
        <w:rPr>
          <w:rFonts w:ascii="Times New Roman" w:hAnsi="Times New Roman" w:cs="Times New Roman"/>
          <w:sz w:val="24"/>
          <w:szCs w:val="24"/>
        </w:rPr>
        <w:t xml:space="preserve"> </w:t>
      </w:r>
      <w:proofErr w:type="spellStart"/>
      <w:r w:rsidR="00F01F81" w:rsidRPr="00952C90">
        <w:rPr>
          <w:rFonts w:ascii="Times New Roman" w:hAnsi="Times New Roman" w:cs="Times New Roman"/>
          <w:sz w:val="24"/>
          <w:szCs w:val="24"/>
        </w:rPr>
        <w:t>and</w:t>
      </w:r>
      <w:proofErr w:type="spellEnd"/>
      <w:r w:rsidR="00F01F81" w:rsidRPr="00952C90">
        <w:rPr>
          <w:rFonts w:ascii="Times New Roman" w:hAnsi="Times New Roman" w:cs="Times New Roman"/>
          <w:sz w:val="24"/>
          <w:szCs w:val="24"/>
        </w:rPr>
        <w:t xml:space="preserve"> </w:t>
      </w:r>
      <w:proofErr w:type="spellStart"/>
      <w:r w:rsidR="00F01F81" w:rsidRPr="00952C90">
        <w:rPr>
          <w:rFonts w:ascii="Times New Roman" w:hAnsi="Times New Roman" w:cs="Times New Roman"/>
          <w:sz w:val="24"/>
          <w:szCs w:val="24"/>
        </w:rPr>
        <w:t>answers</w:t>
      </w:r>
      <w:proofErr w:type="spellEnd"/>
    </w:p>
    <w:p w14:paraId="12BD74D1" w14:textId="5CEF4952" w:rsidR="003207CC" w:rsidRPr="00952C90" w:rsidRDefault="00825BAA" w:rsidP="00963FF7">
      <w:pPr>
        <w:ind w:left="284"/>
        <w:rPr>
          <w:rFonts w:ascii="Times New Roman" w:hAnsi="Times New Roman" w:cs="Times New Roman"/>
          <w:i/>
          <w:iCs/>
          <w:sz w:val="24"/>
          <w:szCs w:val="24"/>
        </w:rPr>
      </w:pPr>
      <w:r>
        <w:rPr>
          <w:rFonts w:ascii="Times New Roman" w:hAnsi="Times New Roman" w:cs="Times New Roman"/>
          <w:i/>
          <w:iCs/>
          <w:sz w:val="24"/>
          <w:szCs w:val="24"/>
        </w:rPr>
        <w:t>22</w:t>
      </w:r>
      <w:r w:rsidR="00BA731F" w:rsidRPr="00952C90">
        <w:rPr>
          <w:rFonts w:ascii="Times New Roman" w:hAnsi="Times New Roman" w:cs="Times New Roman"/>
          <w:i/>
          <w:iCs/>
          <w:sz w:val="24"/>
          <w:szCs w:val="24"/>
        </w:rPr>
        <w:t>.</w:t>
      </w:r>
      <w:r w:rsidR="00BA36FF" w:rsidRPr="00952C90">
        <w:rPr>
          <w:rFonts w:ascii="Times New Roman" w:hAnsi="Times New Roman" w:cs="Times New Roman"/>
          <w:i/>
          <w:iCs/>
          <w:sz w:val="24"/>
          <w:szCs w:val="24"/>
        </w:rPr>
        <w:t>0</w:t>
      </w:r>
      <w:r w:rsidR="00DC5E24" w:rsidRPr="00952C90">
        <w:rPr>
          <w:rFonts w:ascii="Times New Roman" w:hAnsi="Times New Roman" w:cs="Times New Roman"/>
          <w:i/>
          <w:iCs/>
          <w:sz w:val="24"/>
          <w:szCs w:val="24"/>
        </w:rPr>
        <w:t>5</w:t>
      </w:r>
      <w:r w:rsidR="0042701F" w:rsidRPr="00952C90">
        <w:rPr>
          <w:rFonts w:ascii="Times New Roman" w:hAnsi="Times New Roman" w:cs="Times New Roman"/>
          <w:i/>
          <w:iCs/>
          <w:sz w:val="24"/>
          <w:szCs w:val="24"/>
        </w:rPr>
        <w:t>.202</w:t>
      </w:r>
      <w:r w:rsidR="00BA36FF" w:rsidRPr="00952C90">
        <w:rPr>
          <w:rFonts w:ascii="Times New Roman" w:hAnsi="Times New Roman" w:cs="Times New Roman"/>
          <w:i/>
          <w:iCs/>
          <w:sz w:val="24"/>
          <w:szCs w:val="24"/>
        </w:rPr>
        <w:t>6</w:t>
      </w:r>
      <w:r w:rsidR="0042701F" w:rsidRPr="00952C90">
        <w:rPr>
          <w:rFonts w:ascii="Times New Roman" w:hAnsi="Times New Roman" w:cs="Times New Roman"/>
          <w:i/>
          <w:iCs/>
          <w:sz w:val="24"/>
          <w:szCs w:val="24"/>
        </w:rPr>
        <w:t>.</w:t>
      </w:r>
    </w:p>
    <w:p w14:paraId="678F89F3" w14:textId="02AFEAC5" w:rsidR="000249AF" w:rsidRPr="00952C90" w:rsidRDefault="000249AF" w:rsidP="00963FF7">
      <w:pPr>
        <w:ind w:left="284"/>
        <w:rPr>
          <w:rFonts w:ascii="Times New Roman" w:hAnsi="Times New Roman" w:cs="Times New Roman"/>
          <w:i/>
          <w:iCs/>
          <w:sz w:val="24"/>
          <w:szCs w:val="24"/>
        </w:rPr>
      </w:pPr>
      <w:r w:rsidRPr="00952C90">
        <w:rPr>
          <w:rFonts w:ascii="Times New Roman" w:hAnsi="Times New Roman" w:cs="Times New Roman"/>
          <w:i/>
          <w:iCs/>
          <w:sz w:val="24"/>
          <w:szCs w:val="24"/>
        </w:rPr>
        <w:t xml:space="preserve">RP SIA "Rīgas satiksme" sniedz šādas atbildes uz ieinteresēto piegādātāju saņemtajiem jautājumiem./ RP SIA "Rīgas satiksme" </w:t>
      </w:r>
      <w:proofErr w:type="spellStart"/>
      <w:r w:rsidRPr="00952C90">
        <w:rPr>
          <w:rFonts w:ascii="Times New Roman" w:hAnsi="Times New Roman" w:cs="Times New Roman"/>
          <w:i/>
          <w:iCs/>
          <w:sz w:val="24"/>
          <w:szCs w:val="24"/>
        </w:rPr>
        <w:t>presents</w:t>
      </w:r>
      <w:proofErr w:type="spellEnd"/>
      <w:r w:rsidRPr="00952C90">
        <w:rPr>
          <w:rFonts w:ascii="Times New Roman" w:hAnsi="Times New Roman" w:cs="Times New Roman"/>
          <w:i/>
          <w:iCs/>
          <w:sz w:val="24"/>
          <w:szCs w:val="24"/>
        </w:rPr>
        <w:t xml:space="preserve"> </w:t>
      </w:r>
      <w:proofErr w:type="spellStart"/>
      <w:r w:rsidRPr="00952C90">
        <w:rPr>
          <w:rFonts w:ascii="Times New Roman" w:hAnsi="Times New Roman" w:cs="Times New Roman"/>
          <w:i/>
          <w:iCs/>
          <w:sz w:val="24"/>
          <w:szCs w:val="24"/>
        </w:rPr>
        <w:t>following</w:t>
      </w:r>
      <w:proofErr w:type="spellEnd"/>
      <w:r w:rsidRPr="00952C90">
        <w:rPr>
          <w:rFonts w:ascii="Times New Roman" w:hAnsi="Times New Roman" w:cs="Times New Roman"/>
          <w:i/>
          <w:iCs/>
          <w:sz w:val="24"/>
          <w:szCs w:val="24"/>
        </w:rPr>
        <w:t xml:space="preserve"> </w:t>
      </w:r>
      <w:proofErr w:type="spellStart"/>
      <w:r w:rsidRPr="00952C90">
        <w:rPr>
          <w:rFonts w:ascii="Times New Roman" w:hAnsi="Times New Roman" w:cs="Times New Roman"/>
          <w:i/>
          <w:iCs/>
          <w:sz w:val="24"/>
          <w:szCs w:val="24"/>
        </w:rPr>
        <w:t>answers</w:t>
      </w:r>
      <w:proofErr w:type="spellEnd"/>
      <w:r w:rsidRPr="00952C90">
        <w:rPr>
          <w:rFonts w:ascii="Times New Roman" w:hAnsi="Times New Roman" w:cs="Times New Roman"/>
          <w:i/>
          <w:iCs/>
          <w:sz w:val="24"/>
          <w:szCs w:val="24"/>
        </w:rPr>
        <w:t xml:space="preserve"> to </w:t>
      </w:r>
      <w:proofErr w:type="spellStart"/>
      <w:r w:rsidRPr="00952C90">
        <w:rPr>
          <w:rFonts w:ascii="Times New Roman" w:hAnsi="Times New Roman" w:cs="Times New Roman"/>
          <w:i/>
          <w:iCs/>
          <w:sz w:val="24"/>
          <w:szCs w:val="24"/>
        </w:rPr>
        <w:t>the</w:t>
      </w:r>
      <w:proofErr w:type="spellEnd"/>
      <w:r w:rsidRPr="00952C90">
        <w:rPr>
          <w:rFonts w:ascii="Times New Roman" w:hAnsi="Times New Roman" w:cs="Times New Roman"/>
          <w:i/>
          <w:iCs/>
          <w:sz w:val="24"/>
          <w:szCs w:val="24"/>
        </w:rPr>
        <w:t xml:space="preserve"> </w:t>
      </w:r>
      <w:proofErr w:type="spellStart"/>
      <w:r w:rsidRPr="00952C90">
        <w:rPr>
          <w:rFonts w:ascii="Times New Roman" w:hAnsi="Times New Roman" w:cs="Times New Roman"/>
          <w:i/>
          <w:iCs/>
          <w:sz w:val="24"/>
          <w:szCs w:val="24"/>
        </w:rPr>
        <w:t>questions</w:t>
      </w:r>
      <w:proofErr w:type="spellEnd"/>
      <w:r w:rsidRPr="00952C90">
        <w:rPr>
          <w:rFonts w:ascii="Times New Roman" w:hAnsi="Times New Roman" w:cs="Times New Roman"/>
          <w:i/>
          <w:iCs/>
          <w:sz w:val="24"/>
          <w:szCs w:val="24"/>
        </w:rPr>
        <w:t xml:space="preserve"> </w:t>
      </w:r>
      <w:proofErr w:type="spellStart"/>
      <w:r w:rsidRPr="00952C90">
        <w:rPr>
          <w:rFonts w:ascii="Times New Roman" w:hAnsi="Times New Roman" w:cs="Times New Roman"/>
          <w:i/>
          <w:iCs/>
          <w:sz w:val="24"/>
          <w:szCs w:val="24"/>
        </w:rPr>
        <w:t>received</w:t>
      </w:r>
      <w:proofErr w:type="spellEnd"/>
      <w:r w:rsidRPr="00952C90">
        <w:rPr>
          <w:rFonts w:ascii="Times New Roman" w:hAnsi="Times New Roman" w:cs="Times New Roman"/>
          <w:i/>
          <w:iCs/>
          <w:sz w:val="24"/>
          <w:szCs w:val="24"/>
        </w:rPr>
        <w:t xml:space="preserve"> </w:t>
      </w:r>
      <w:proofErr w:type="spellStart"/>
      <w:r w:rsidRPr="00952C90">
        <w:rPr>
          <w:rFonts w:ascii="Times New Roman" w:hAnsi="Times New Roman" w:cs="Times New Roman"/>
          <w:i/>
          <w:iCs/>
          <w:sz w:val="24"/>
          <w:szCs w:val="24"/>
        </w:rPr>
        <w:t>from</w:t>
      </w:r>
      <w:proofErr w:type="spellEnd"/>
      <w:r w:rsidRPr="00952C90">
        <w:rPr>
          <w:rFonts w:ascii="Times New Roman" w:hAnsi="Times New Roman" w:cs="Times New Roman"/>
          <w:i/>
          <w:iCs/>
          <w:sz w:val="24"/>
          <w:szCs w:val="24"/>
        </w:rPr>
        <w:t xml:space="preserve"> </w:t>
      </w:r>
      <w:proofErr w:type="spellStart"/>
      <w:r w:rsidRPr="00952C90">
        <w:rPr>
          <w:rFonts w:ascii="Times New Roman" w:hAnsi="Times New Roman" w:cs="Times New Roman"/>
          <w:i/>
          <w:iCs/>
          <w:sz w:val="24"/>
          <w:szCs w:val="24"/>
        </w:rPr>
        <w:t>the</w:t>
      </w:r>
      <w:proofErr w:type="spellEnd"/>
      <w:r w:rsidRPr="00952C90">
        <w:rPr>
          <w:rFonts w:ascii="Times New Roman" w:hAnsi="Times New Roman" w:cs="Times New Roman"/>
          <w:i/>
          <w:iCs/>
          <w:sz w:val="24"/>
          <w:szCs w:val="24"/>
        </w:rPr>
        <w:t xml:space="preserve"> </w:t>
      </w:r>
      <w:proofErr w:type="spellStart"/>
      <w:r w:rsidRPr="00952C90">
        <w:rPr>
          <w:rFonts w:ascii="Times New Roman" w:hAnsi="Times New Roman" w:cs="Times New Roman"/>
          <w:i/>
          <w:iCs/>
          <w:sz w:val="24"/>
          <w:szCs w:val="24"/>
        </w:rPr>
        <w:t>interested</w:t>
      </w:r>
      <w:proofErr w:type="spellEnd"/>
      <w:r w:rsidRPr="00952C90">
        <w:rPr>
          <w:rFonts w:ascii="Times New Roman" w:hAnsi="Times New Roman" w:cs="Times New Roman"/>
          <w:i/>
          <w:iCs/>
          <w:sz w:val="24"/>
          <w:szCs w:val="24"/>
        </w:rPr>
        <w:t xml:space="preserve"> </w:t>
      </w:r>
      <w:proofErr w:type="spellStart"/>
      <w:r w:rsidRPr="00952C90">
        <w:rPr>
          <w:rFonts w:ascii="Times New Roman" w:hAnsi="Times New Roman" w:cs="Times New Roman"/>
          <w:i/>
          <w:iCs/>
          <w:sz w:val="24"/>
          <w:szCs w:val="24"/>
        </w:rPr>
        <w:t>suppliers</w:t>
      </w:r>
      <w:proofErr w:type="spellEnd"/>
      <w:r w:rsidRPr="00952C90">
        <w:rPr>
          <w:rFonts w:ascii="Times New Roman" w:hAnsi="Times New Roman" w:cs="Times New Roman"/>
          <w:i/>
          <w:iCs/>
          <w:sz w:val="24"/>
          <w:szCs w:val="24"/>
        </w:rPr>
        <w:t>:</w:t>
      </w:r>
    </w:p>
    <w:tbl>
      <w:tblPr>
        <w:tblStyle w:val="TableGrid"/>
        <w:tblW w:w="14458" w:type="dxa"/>
        <w:tblInd w:w="421" w:type="dxa"/>
        <w:tblLayout w:type="fixed"/>
        <w:tblLook w:val="04A0" w:firstRow="1" w:lastRow="0" w:firstColumn="1" w:lastColumn="0" w:noHBand="0" w:noVBand="1"/>
      </w:tblPr>
      <w:tblGrid>
        <w:gridCol w:w="562"/>
        <w:gridCol w:w="6667"/>
        <w:gridCol w:w="7229"/>
      </w:tblGrid>
      <w:tr w:rsidR="00963FF7" w:rsidRPr="00952C90" w14:paraId="46AD6296" w14:textId="77777777" w:rsidTr="00963FF7">
        <w:tc>
          <w:tcPr>
            <w:tcW w:w="562" w:type="dxa"/>
            <w:shd w:val="clear" w:color="auto" w:fill="D9E2F3" w:themeFill="accent1" w:themeFillTint="33"/>
          </w:tcPr>
          <w:p w14:paraId="56E92D53" w14:textId="18D665AB" w:rsidR="00963FF7" w:rsidRPr="00952C90" w:rsidRDefault="00963FF7" w:rsidP="00825BAA">
            <w:pPr>
              <w:ind w:left="-34"/>
              <w:jc w:val="center"/>
              <w:rPr>
                <w:rFonts w:ascii="Times New Roman" w:hAnsi="Times New Roman" w:cs="Times New Roman"/>
                <w:sz w:val="24"/>
                <w:szCs w:val="24"/>
              </w:rPr>
            </w:pPr>
            <w:proofErr w:type="spellStart"/>
            <w:r w:rsidRPr="00952C90">
              <w:rPr>
                <w:rFonts w:ascii="Times New Roman" w:hAnsi="Times New Roman" w:cs="Times New Roman"/>
                <w:sz w:val="24"/>
                <w:szCs w:val="24"/>
              </w:rPr>
              <w:t>Nr.p.k</w:t>
            </w:r>
            <w:proofErr w:type="spellEnd"/>
            <w:r w:rsidRPr="00952C90">
              <w:rPr>
                <w:rFonts w:ascii="Times New Roman" w:hAnsi="Times New Roman" w:cs="Times New Roman"/>
                <w:sz w:val="24"/>
                <w:szCs w:val="24"/>
              </w:rPr>
              <w:t>.</w:t>
            </w:r>
          </w:p>
        </w:tc>
        <w:tc>
          <w:tcPr>
            <w:tcW w:w="6667" w:type="dxa"/>
            <w:shd w:val="clear" w:color="auto" w:fill="D9E2F3" w:themeFill="accent1" w:themeFillTint="33"/>
          </w:tcPr>
          <w:p w14:paraId="165FB440" w14:textId="4C7C4829" w:rsidR="00963FF7" w:rsidRPr="00825BAA" w:rsidRDefault="00963FF7" w:rsidP="00DC5E24">
            <w:pPr>
              <w:jc w:val="center"/>
              <w:rPr>
                <w:rFonts w:ascii="Times New Roman" w:hAnsi="Times New Roman" w:cs="Times New Roman"/>
                <w:sz w:val="24"/>
                <w:szCs w:val="24"/>
              </w:rPr>
            </w:pPr>
            <w:r w:rsidRPr="00825BAA">
              <w:rPr>
                <w:rFonts w:ascii="Times New Roman" w:hAnsi="Times New Roman" w:cs="Times New Roman"/>
                <w:sz w:val="24"/>
                <w:szCs w:val="24"/>
              </w:rPr>
              <w:t>*Jautājums/</w:t>
            </w:r>
            <w:proofErr w:type="spellStart"/>
            <w:r w:rsidRPr="00825BAA">
              <w:rPr>
                <w:rFonts w:ascii="Times New Roman" w:hAnsi="Times New Roman" w:cs="Times New Roman"/>
                <w:sz w:val="24"/>
                <w:szCs w:val="24"/>
              </w:rPr>
              <w:t>Question</w:t>
            </w:r>
            <w:proofErr w:type="spellEnd"/>
          </w:p>
        </w:tc>
        <w:tc>
          <w:tcPr>
            <w:tcW w:w="7229" w:type="dxa"/>
            <w:shd w:val="clear" w:color="auto" w:fill="D9E2F3" w:themeFill="accent1" w:themeFillTint="33"/>
          </w:tcPr>
          <w:p w14:paraId="7092B16C" w14:textId="693A127C" w:rsidR="00963FF7" w:rsidRPr="00952C90" w:rsidRDefault="00963FF7" w:rsidP="00DC5E24">
            <w:pPr>
              <w:jc w:val="center"/>
              <w:rPr>
                <w:rFonts w:ascii="Times New Roman" w:hAnsi="Times New Roman" w:cs="Times New Roman"/>
                <w:sz w:val="24"/>
                <w:szCs w:val="24"/>
              </w:rPr>
            </w:pPr>
            <w:r w:rsidRPr="00952C90">
              <w:rPr>
                <w:rFonts w:ascii="Times New Roman" w:hAnsi="Times New Roman" w:cs="Times New Roman"/>
                <w:sz w:val="24"/>
                <w:szCs w:val="24"/>
              </w:rPr>
              <w:t>Atbilde/</w:t>
            </w:r>
            <w:proofErr w:type="spellStart"/>
            <w:r w:rsidRPr="00952C90">
              <w:rPr>
                <w:rFonts w:ascii="Times New Roman" w:hAnsi="Times New Roman" w:cs="Times New Roman"/>
                <w:sz w:val="24"/>
                <w:szCs w:val="24"/>
              </w:rPr>
              <w:t>Answer</w:t>
            </w:r>
            <w:proofErr w:type="spellEnd"/>
          </w:p>
        </w:tc>
      </w:tr>
      <w:tr w:rsidR="00963FF7" w:rsidRPr="00952C90" w14:paraId="5214DFBB" w14:textId="77777777" w:rsidTr="00963FF7">
        <w:tc>
          <w:tcPr>
            <w:tcW w:w="562" w:type="dxa"/>
          </w:tcPr>
          <w:p w14:paraId="4AACA9DB" w14:textId="6ED0D68D" w:rsidR="00963FF7" w:rsidRPr="00952C90" w:rsidRDefault="00963FF7" w:rsidP="00DC5E24">
            <w:pPr>
              <w:pStyle w:val="NormalWeb"/>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6667" w:type="dxa"/>
          </w:tcPr>
          <w:p w14:paraId="40211B18" w14:textId="77777777" w:rsidR="00963FF7" w:rsidRPr="00825BAA" w:rsidRDefault="00963FF7" w:rsidP="00DC5E24">
            <w:pPr>
              <w:pStyle w:val="NormalWeb"/>
              <w:ind w:left="38"/>
              <w:contextualSpacing/>
              <w:jc w:val="both"/>
              <w:rPr>
                <w:rFonts w:ascii="Times New Roman" w:hAnsi="Times New Roman" w:cs="Times New Roman"/>
                <w:sz w:val="24"/>
                <w:szCs w:val="24"/>
              </w:rPr>
            </w:pPr>
            <w:r w:rsidRPr="00825BAA">
              <w:rPr>
                <w:rFonts w:ascii="Times New Roman" w:hAnsi="Times New Roman" w:cs="Times New Roman"/>
                <w:sz w:val="24"/>
                <w:szCs w:val="24"/>
              </w:rPr>
              <w:t xml:space="preserve">Tehniskās specifikācijas dokumentā “Rīgas </w:t>
            </w:r>
            <w:proofErr w:type="spellStart"/>
            <w:r w:rsidRPr="00825BAA">
              <w:rPr>
                <w:rFonts w:ascii="Times New Roman" w:hAnsi="Times New Roman" w:cs="Times New Roman"/>
                <w:sz w:val="24"/>
                <w:szCs w:val="24"/>
              </w:rPr>
              <w:t>valstspilsētas</w:t>
            </w:r>
            <w:proofErr w:type="spellEnd"/>
            <w:r w:rsidRPr="00825BAA">
              <w:rPr>
                <w:rFonts w:ascii="Times New Roman" w:hAnsi="Times New Roman" w:cs="Times New Roman"/>
                <w:sz w:val="24"/>
                <w:szCs w:val="24"/>
              </w:rPr>
              <w:t xml:space="preserve"> sabiedriskā transporta uz lietotāja konta balstītas (ABT) biļešu sistēmas piegāde un uzturēšana” 5. nodaļā norādīts, ka Pasūtītāja mērķis ir “fizisko datu nesēju (viedkaršu, </w:t>
            </w:r>
            <w:proofErr w:type="spellStart"/>
            <w:r w:rsidRPr="00825BAA">
              <w:rPr>
                <w:rFonts w:ascii="Times New Roman" w:hAnsi="Times New Roman" w:cs="Times New Roman"/>
                <w:sz w:val="24"/>
                <w:szCs w:val="24"/>
              </w:rPr>
              <w:t>viedbiļešu</w:t>
            </w:r>
            <w:proofErr w:type="spellEnd"/>
            <w:r w:rsidRPr="00825BAA">
              <w:rPr>
                <w:rFonts w:ascii="Times New Roman" w:hAnsi="Times New Roman" w:cs="Times New Roman"/>
                <w:sz w:val="24"/>
                <w:szCs w:val="24"/>
              </w:rPr>
              <w:t xml:space="preserve">) apgrozījuma samazināšana”. Tomēr pārējā tehniskā specifikācija paredz būtisku fokusu uz fizisko datu nesēju uzturēšanu (gan </w:t>
            </w:r>
            <w:proofErr w:type="spellStart"/>
            <w:r w:rsidRPr="00825BAA">
              <w:rPr>
                <w:rFonts w:ascii="Times New Roman" w:hAnsi="Times New Roman" w:cs="Times New Roman"/>
                <w:sz w:val="24"/>
                <w:szCs w:val="24"/>
              </w:rPr>
              <w:t>open-loop</w:t>
            </w:r>
            <w:proofErr w:type="spellEnd"/>
            <w:r w:rsidRPr="00825BAA">
              <w:rPr>
                <w:rFonts w:ascii="Times New Roman" w:hAnsi="Times New Roman" w:cs="Times New Roman"/>
                <w:sz w:val="24"/>
                <w:szCs w:val="24"/>
              </w:rPr>
              <w:t xml:space="preserve">, gan </w:t>
            </w:r>
            <w:proofErr w:type="spellStart"/>
            <w:r w:rsidRPr="00825BAA">
              <w:rPr>
                <w:rFonts w:ascii="Times New Roman" w:hAnsi="Times New Roman" w:cs="Times New Roman"/>
                <w:sz w:val="24"/>
                <w:szCs w:val="24"/>
              </w:rPr>
              <w:t>closed-loop</w:t>
            </w:r>
            <w:proofErr w:type="spellEnd"/>
            <w:r w:rsidRPr="00825BAA">
              <w:rPr>
                <w:rFonts w:ascii="Times New Roman" w:hAnsi="Times New Roman" w:cs="Times New Roman"/>
                <w:sz w:val="24"/>
                <w:szCs w:val="24"/>
              </w:rPr>
              <w:t xml:space="preserve"> risinājumos). Lūdzu precizēt, kādi ir plānotie 5 gadu mērķi attiecībā uz karšu biļešu izmantošanas samazināšanu, piemēram – biļešu pārdošanas īpatsvars mobilajos digitālajos risinājumos vai līdzīgi KPI rādītāji? Vai ir apsvērta “</w:t>
            </w:r>
            <w:proofErr w:type="spellStart"/>
            <w:r w:rsidRPr="00825BAA">
              <w:rPr>
                <w:rFonts w:ascii="Times New Roman" w:hAnsi="Times New Roman" w:cs="Times New Roman"/>
                <w:sz w:val="24"/>
                <w:szCs w:val="24"/>
              </w:rPr>
              <w:t>mobile</w:t>
            </w:r>
            <w:proofErr w:type="spellEnd"/>
            <w:r w:rsidRPr="00825BAA">
              <w:rPr>
                <w:rFonts w:ascii="Times New Roman" w:hAnsi="Times New Roman" w:cs="Times New Roman"/>
                <w:sz w:val="24"/>
                <w:szCs w:val="24"/>
              </w:rPr>
              <w:t>-first” stratēģija, lai samazinātu ieviešamās aparatūras apjomu?/</w:t>
            </w:r>
          </w:p>
          <w:p w14:paraId="4A9E880C" w14:textId="77777777" w:rsidR="00963FF7" w:rsidRPr="00825BAA" w:rsidRDefault="00963FF7" w:rsidP="00DC5E24">
            <w:pPr>
              <w:pStyle w:val="NormalWeb"/>
              <w:ind w:left="38"/>
              <w:contextualSpacing/>
              <w:jc w:val="both"/>
              <w:rPr>
                <w:rFonts w:ascii="Times New Roman" w:hAnsi="Times New Roman" w:cs="Times New Roman"/>
                <w:sz w:val="24"/>
                <w:szCs w:val="24"/>
              </w:rPr>
            </w:pPr>
          </w:p>
          <w:p w14:paraId="339E1B34" w14:textId="77777777" w:rsidR="00963FF7" w:rsidRDefault="00963FF7" w:rsidP="00DC5E24">
            <w:pPr>
              <w:pStyle w:val="NormalWeb"/>
              <w:ind w:left="38"/>
              <w:contextualSpacing/>
              <w:jc w:val="both"/>
              <w:rPr>
                <w:rFonts w:ascii="Times New Roman" w:hAnsi="Times New Roman" w:cs="Times New Roman"/>
                <w:sz w:val="24"/>
                <w:szCs w:val="24"/>
              </w:rPr>
            </w:pPr>
          </w:p>
          <w:p w14:paraId="04C3376F" w14:textId="77777777" w:rsidR="00D24AD8" w:rsidRDefault="00D24AD8" w:rsidP="00DC5E24">
            <w:pPr>
              <w:pStyle w:val="NormalWeb"/>
              <w:ind w:left="38"/>
              <w:contextualSpacing/>
              <w:jc w:val="both"/>
              <w:rPr>
                <w:rFonts w:ascii="Times New Roman" w:hAnsi="Times New Roman" w:cs="Times New Roman"/>
                <w:sz w:val="24"/>
                <w:szCs w:val="24"/>
              </w:rPr>
            </w:pPr>
          </w:p>
          <w:p w14:paraId="34D41FD6" w14:textId="77777777" w:rsidR="00D24AD8" w:rsidRDefault="00D24AD8" w:rsidP="00DC5E24">
            <w:pPr>
              <w:pStyle w:val="NormalWeb"/>
              <w:ind w:left="38"/>
              <w:contextualSpacing/>
              <w:jc w:val="both"/>
              <w:rPr>
                <w:rFonts w:ascii="Times New Roman" w:hAnsi="Times New Roman" w:cs="Times New Roman"/>
                <w:sz w:val="24"/>
                <w:szCs w:val="24"/>
              </w:rPr>
            </w:pPr>
          </w:p>
          <w:p w14:paraId="5A222EAE" w14:textId="77777777" w:rsidR="00D24AD8" w:rsidRDefault="00D24AD8" w:rsidP="00DC5E24">
            <w:pPr>
              <w:pStyle w:val="NormalWeb"/>
              <w:ind w:left="38"/>
              <w:contextualSpacing/>
              <w:jc w:val="both"/>
              <w:rPr>
                <w:rFonts w:ascii="Times New Roman" w:hAnsi="Times New Roman" w:cs="Times New Roman"/>
                <w:sz w:val="24"/>
                <w:szCs w:val="24"/>
              </w:rPr>
            </w:pPr>
          </w:p>
          <w:p w14:paraId="1609CEE9" w14:textId="77777777" w:rsidR="00D24AD8" w:rsidRPr="00825BAA" w:rsidRDefault="00D24AD8" w:rsidP="00DC5E24">
            <w:pPr>
              <w:pStyle w:val="NormalWeb"/>
              <w:ind w:left="38"/>
              <w:contextualSpacing/>
              <w:jc w:val="both"/>
              <w:rPr>
                <w:rFonts w:ascii="Times New Roman" w:hAnsi="Times New Roman" w:cs="Times New Roman"/>
                <w:sz w:val="24"/>
                <w:szCs w:val="24"/>
              </w:rPr>
            </w:pPr>
          </w:p>
          <w:p w14:paraId="5CFD1CFC" w14:textId="690BE736" w:rsidR="00963FF7" w:rsidRPr="00825BAA" w:rsidRDefault="00963FF7" w:rsidP="00DC5E24">
            <w:pPr>
              <w:pStyle w:val="NormalWeb"/>
              <w:ind w:left="38"/>
              <w:contextualSpacing/>
              <w:jc w:val="both"/>
              <w:rPr>
                <w:rFonts w:ascii="Times New Roman" w:hAnsi="Times New Roman" w:cs="Times New Roman"/>
                <w:sz w:val="24"/>
                <w:szCs w:val="24"/>
              </w:rPr>
            </w:pPr>
            <w:proofErr w:type="spellStart"/>
            <w:r w:rsidRPr="00825BAA">
              <w:rPr>
                <w:rFonts w:ascii="Times New Roman" w:hAnsi="Times New Roman" w:cs="Times New Roman"/>
                <w:sz w:val="24"/>
                <w:szCs w:val="24"/>
              </w:rPr>
              <w:t>Technical</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Specification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document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Delivery</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and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maintenance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of</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Account-Based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ticketing</w:t>
            </w:r>
            <w:proofErr w:type="spellEnd"/>
            <w:r w:rsidRPr="00825BAA">
              <w:rPr>
                <w:rFonts w:ascii="Times New Roman" w:hAnsi="Times New Roman" w:cs="Times New Roman"/>
                <w:sz w:val="24"/>
                <w:szCs w:val="24"/>
              </w:rPr>
              <w:t xml:space="preserve"> (ABT) </w:t>
            </w:r>
            <w:proofErr w:type="spellStart"/>
            <w:r w:rsidRPr="00825BAA">
              <w:rPr>
                <w:rFonts w:ascii="Times New Roman" w:hAnsi="Times New Roman" w:cs="Times New Roman"/>
                <w:sz w:val="24"/>
                <w:szCs w:val="24"/>
              </w:rPr>
              <w:t>system</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for</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public</w:t>
            </w:r>
            <w:proofErr w:type="spellEnd"/>
            <w:r w:rsidRPr="00825BAA">
              <w:rPr>
                <w:rFonts w:ascii="Times New Roman" w:hAnsi="Times New Roman" w:cs="Times New Roman"/>
                <w:sz w:val="24"/>
                <w:szCs w:val="24"/>
              </w:rPr>
              <w:t xml:space="preserve"> transport </w:t>
            </w:r>
            <w:proofErr w:type="spellStart"/>
            <w:r w:rsidRPr="00825BAA">
              <w:rPr>
                <w:rFonts w:ascii="Times New Roman" w:hAnsi="Times New Roman" w:cs="Times New Roman"/>
                <w:sz w:val="24"/>
                <w:szCs w:val="24"/>
              </w:rPr>
              <w:t>in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Riga</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State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City</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states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under</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Chapter</w:t>
            </w:r>
            <w:proofErr w:type="spellEnd"/>
            <w:r w:rsidRPr="00825BAA">
              <w:rPr>
                <w:rFonts w:ascii="Times New Roman" w:hAnsi="Times New Roman" w:cs="Times New Roman"/>
                <w:sz w:val="24"/>
                <w:szCs w:val="24"/>
              </w:rPr>
              <w:t xml:space="preserve"> 5 </w:t>
            </w:r>
            <w:proofErr w:type="spellStart"/>
            <w:r w:rsidRPr="00825BAA">
              <w:rPr>
                <w:rFonts w:ascii="Times New Roman" w:hAnsi="Times New Roman" w:cs="Times New Roman"/>
                <w:sz w:val="24"/>
                <w:szCs w:val="24"/>
              </w:rPr>
              <w:t>that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the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Client’s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intention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is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reduction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in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the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turnover</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of</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physical</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data</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carriers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smart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cards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smart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tickets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However</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the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rest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of</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the</w:t>
            </w:r>
            <w:proofErr w:type="spellEnd"/>
            <w:r w:rsidRPr="00825BAA">
              <w:rPr>
                <w:rFonts w:ascii="Times New Roman" w:hAnsi="Times New Roman" w:cs="Times New Roman"/>
                <w:sz w:val="24"/>
                <w:szCs w:val="24"/>
              </w:rPr>
              <w:t xml:space="preserve"> TS </w:t>
            </w:r>
            <w:proofErr w:type="spellStart"/>
            <w:r w:rsidRPr="00825BAA">
              <w:rPr>
                <w:rFonts w:ascii="Times New Roman" w:hAnsi="Times New Roman" w:cs="Times New Roman"/>
                <w:sz w:val="24"/>
                <w:szCs w:val="24"/>
              </w:rPr>
              <w:t>is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setting</w:t>
            </w:r>
            <w:proofErr w:type="spellEnd"/>
            <w:r w:rsidRPr="00825BAA">
              <w:rPr>
                <w:rFonts w:ascii="Times New Roman" w:hAnsi="Times New Roman" w:cs="Times New Roman"/>
                <w:sz w:val="24"/>
                <w:szCs w:val="24"/>
              </w:rPr>
              <w:t xml:space="preserve"> a </w:t>
            </w:r>
            <w:proofErr w:type="spellStart"/>
            <w:r w:rsidRPr="00825BAA">
              <w:rPr>
                <w:rFonts w:ascii="Times New Roman" w:hAnsi="Times New Roman" w:cs="Times New Roman"/>
                <w:sz w:val="24"/>
                <w:szCs w:val="24"/>
              </w:rPr>
              <w:t>significant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focus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towards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maintaining</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physical</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data</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carriers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both</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open-loop</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and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closed-loop</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Please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clarify</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what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are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intended</w:t>
            </w:r>
            <w:proofErr w:type="spellEnd"/>
            <w:r w:rsidRPr="00825BAA">
              <w:rPr>
                <w:rFonts w:ascii="Times New Roman" w:hAnsi="Times New Roman" w:cs="Times New Roman"/>
                <w:sz w:val="24"/>
                <w:szCs w:val="24"/>
              </w:rPr>
              <w:t xml:space="preserve"> 5Y </w:t>
            </w:r>
            <w:proofErr w:type="spellStart"/>
            <w:r w:rsidRPr="00825BAA">
              <w:rPr>
                <w:rFonts w:ascii="Times New Roman" w:hAnsi="Times New Roman" w:cs="Times New Roman"/>
                <w:sz w:val="24"/>
                <w:szCs w:val="24"/>
              </w:rPr>
              <w:t>objectives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lastRenderedPageBreak/>
              <w:t>towards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decrease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of</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card-based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ticket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use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example</w:t>
            </w:r>
            <w:proofErr w:type="spellEnd"/>
            <w:r w:rsidRPr="00825BAA">
              <w:rPr>
                <w:rFonts w:ascii="Times New Roman" w:hAnsi="Times New Roman" w:cs="Times New Roman"/>
                <w:sz w:val="24"/>
                <w:szCs w:val="24"/>
              </w:rPr>
              <w:t xml:space="preserve"> – </w:t>
            </w:r>
            <w:proofErr w:type="spellStart"/>
            <w:r w:rsidRPr="00825BAA">
              <w:rPr>
                <w:rFonts w:ascii="Times New Roman" w:hAnsi="Times New Roman" w:cs="Times New Roman"/>
                <w:sz w:val="24"/>
                <w:szCs w:val="24"/>
              </w:rPr>
              <w:t>proportion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of</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ticket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sales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via</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mobile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digital</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solutions</w:t>
            </w:r>
            <w:proofErr w:type="spellEnd"/>
            <w:r w:rsidRPr="00825BAA">
              <w:rPr>
                <w:rFonts w:ascii="Times New Roman" w:hAnsi="Times New Roman" w:cs="Times New Roman"/>
                <w:sz w:val="24"/>
                <w:szCs w:val="24"/>
              </w:rPr>
              <w:t xml:space="preserve"> – </w:t>
            </w:r>
            <w:proofErr w:type="spellStart"/>
            <w:r w:rsidRPr="00825BAA">
              <w:rPr>
                <w:rFonts w:ascii="Times New Roman" w:hAnsi="Times New Roman" w:cs="Times New Roman"/>
                <w:sz w:val="24"/>
                <w:szCs w:val="24"/>
              </w:rPr>
              <w:t>or</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similar</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KPI’s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Have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you</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considered</w:t>
            </w:r>
            <w:proofErr w:type="spellEnd"/>
            <w:r w:rsidRPr="00825BAA">
              <w:rPr>
                <w:rFonts w:ascii="Times New Roman" w:hAnsi="Times New Roman" w:cs="Times New Roman"/>
                <w:sz w:val="24"/>
                <w:szCs w:val="24"/>
              </w:rPr>
              <w:t xml:space="preserve"> a “</w:t>
            </w:r>
            <w:proofErr w:type="spellStart"/>
            <w:r w:rsidRPr="00825BAA">
              <w:rPr>
                <w:rFonts w:ascii="Times New Roman" w:hAnsi="Times New Roman" w:cs="Times New Roman"/>
                <w:sz w:val="24"/>
                <w:szCs w:val="24"/>
              </w:rPr>
              <w:t>mobile</w:t>
            </w:r>
            <w:proofErr w:type="spellEnd"/>
            <w:r w:rsidRPr="00825BAA">
              <w:rPr>
                <w:rFonts w:ascii="Times New Roman" w:hAnsi="Times New Roman" w:cs="Times New Roman"/>
                <w:sz w:val="24"/>
                <w:szCs w:val="24"/>
              </w:rPr>
              <w:t xml:space="preserve">-first” </w:t>
            </w:r>
            <w:proofErr w:type="spellStart"/>
            <w:r w:rsidRPr="00825BAA">
              <w:rPr>
                <w:rFonts w:ascii="Times New Roman" w:hAnsi="Times New Roman" w:cs="Times New Roman"/>
                <w:sz w:val="24"/>
                <w:szCs w:val="24"/>
              </w:rPr>
              <w:t>strategy</w:t>
            </w:r>
            <w:proofErr w:type="spellEnd"/>
            <w:r w:rsidRPr="00825BAA">
              <w:rPr>
                <w:rFonts w:ascii="Times New Roman" w:hAnsi="Times New Roman" w:cs="Times New Roman"/>
                <w:sz w:val="24"/>
                <w:szCs w:val="24"/>
              </w:rPr>
              <w:t xml:space="preserve"> to </w:t>
            </w:r>
            <w:proofErr w:type="spellStart"/>
            <w:r w:rsidRPr="00825BAA">
              <w:rPr>
                <w:rFonts w:ascii="Times New Roman" w:hAnsi="Times New Roman" w:cs="Times New Roman"/>
                <w:sz w:val="24"/>
                <w:szCs w:val="24"/>
              </w:rPr>
              <w:t>minimize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the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amount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of</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hardware</w:t>
            </w:r>
            <w:proofErr w:type="spellEnd"/>
            <w:r w:rsidRPr="00825BAA">
              <w:rPr>
                <w:rFonts w:ascii="Times New Roman" w:hAnsi="Times New Roman" w:cs="Times New Roman"/>
                <w:sz w:val="24"/>
                <w:szCs w:val="24"/>
              </w:rPr>
              <w:t xml:space="preserve"> to </w:t>
            </w:r>
            <w:proofErr w:type="spellStart"/>
            <w:r w:rsidRPr="00825BAA">
              <w:rPr>
                <w:rFonts w:ascii="Times New Roman" w:hAnsi="Times New Roman" w:cs="Times New Roman"/>
                <w:sz w:val="24"/>
                <w:szCs w:val="24"/>
              </w:rPr>
              <w:t>be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implemented</w:t>
            </w:r>
            <w:proofErr w:type="spellEnd"/>
            <w:r w:rsidRPr="00825BAA">
              <w:rPr>
                <w:rFonts w:ascii="Times New Roman" w:hAnsi="Times New Roman" w:cs="Times New Roman"/>
                <w:sz w:val="24"/>
                <w:szCs w:val="24"/>
              </w:rPr>
              <w:t>?</w:t>
            </w:r>
          </w:p>
        </w:tc>
        <w:tc>
          <w:tcPr>
            <w:tcW w:w="7229" w:type="dxa"/>
          </w:tcPr>
          <w:p w14:paraId="292C14CC" w14:textId="524AE99D" w:rsidR="00963FF7" w:rsidRPr="00361F02" w:rsidRDefault="00963FF7" w:rsidP="00DC5E24">
            <w:pPr>
              <w:jc w:val="both"/>
              <w:rPr>
                <w:rFonts w:ascii="Times New Roman" w:hAnsi="Times New Roman" w:cs="Times New Roman"/>
                <w:sz w:val="24"/>
                <w:szCs w:val="24"/>
              </w:rPr>
            </w:pPr>
            <w:r w:rsidRPr="00361F02">
              <w:rPr>
                <w:rFonts w:ascii="Times New Roman" w:hAnsi="Times New Roman" w:cs="Times New Roman"/>
                <w:sz w:val="24"/>
                <w:szCs w:val="24"/>
              </w:rPr>
              <w:lastRenderedPageBreak/>
              <w:t xml:space="preserve">Pasūtītājs skaidro, ka </w:t>
            </w:r>
            <w:r>
              <w:rPr>
                <w:rFonts w:ascii="Times New Roman" w:hAnsi="Times New Roman" w:cs="Times New Roman"/>
                <w:sz w:val="24"/>
                <w:szCs w:val="24"/>
              </w:rPr>
              <w:t>izvēlētā stratēģija</w:t>
            </w:r>
            <w:r w:rsidRPr="00361F02">
              <w:rPr>
                <w:rFonts w:ascii="Times New Roman" w:hAnsi="Times New Roman" w:cs="Times New Roman"/>
                <w:sz w:val="24"/>
                <w:szCs w:val="24"/>
              </w:rPr>
              <w:t xml:space="preserve"> ir pakāpeniska pāreja uz digitāla</w:t>
            </w:r>
            <w:r>
              <w:rPr>
                <w:rFonts w:ascii="Times New Roman" w:hAnsi="Times New Roman" w:cs="Times New Roman"/>
                <w:sz w:val="24"/>
                <w:szCs w:val="24"/>
              </w:rPr>
              <w:t>j</w:t>
            </w:r>
            <w:r w:rsidRPr="00361F02">
              <w:rPr>
                <w:rFonts w:ascii="Times New Roman" w:hAnsi="Times New Roman" w:cs="Times New Roman"/>
                <w:sz w:val="24"/>
                <w:szCs w:val="24"/>
              </w:rPr>
              <w:t xml:space="preserve">iem kanāliem, ņemot vērā pasažieru pieredzi, paradumus un nepieciešamību saglabāt alternatīvus datu nesējus arī pārejas periodā. Pasūtītājs ņem vērā pasažieru paradumus, digitālo pārliecību, pieejamību, digitālo iekļaušanu un </w:t>
            </w:r>
            <w:proofErr w:type="spellStart"/>
            <w:r w:rsidRPr="00361F02">
              <w:rPr>
                <w:rFonts w:ascii="Times New Roman" w:hAnsi="Times New Roman" w:cs="Times New Roman"/>
                <w:sz w:val="24"/>
                <w:szCs w:val="24"/>
              </w:rPr>
              <w:t>piekļūstamību</w:t>
            </w:r>
            <w:proofErr w:type="spellEnd"/>
            <w:r>
              <w:rPr>
                <w:rFonts w:ascii="Times New Roman" w:hAnsi="Times New Roman" w:cs="Times New Roman"/>
                <w:sz w:val="24"/>
                <w:szCs w:val="24"/>
              </w:rPr>
              <w:t>.</w:t>
            </w:r>
            <w:r w:rsidRPr="00361F02">
              <w:rPr>
                <w:rFonts w:ascii="Times New Roman" w:hAnsi="Times New Roman" w:cs="Times New Roman"/>
                <w:sz w:val="24"/>
                <w:szCs w:val="24"/>
              </w:rPr>
              <w:t xml:space="preserve"> </w:t>
            </w:r>
          </w:p>
          <w:p w14:paraId="487A26AA" w14:textId="44F711AA" w:rsidR="00963FF7" w:rsidRDefault="00963FF7" w:rsidP="00DC5E24">
            <w:pPr>
              <w:jc w:val="both"/>
              <w:rPr>
                <w:rFonts w:ascii="Times New Roman" w:hAnsi="Times New Roman" w:cs="Times New Roman"/>
                <w:sz w:val="24"/>
                <w:szCs w:val="24"/>
              </w:rPr>
            </w:pPr>
            <w:r w:rsidRPr="00361F02">
              <w:rPr>
                <w:rFonts w:ascii="Times New Roman" w:hAnsi="Times New Roman" w:cs="Times New Roman"/>
                <w:sz w:val="24"/>
                <w:szCs w:val="24"/>
              </w:rPr>
              <w:t>Vienlaikus Pasūtītājs precizē, ka Digitālo biļešu sistēma (QR biļetes mobilajā lietotnē) jau šobrīd tiek izmantota</w:t>
            </w:r>
            <w:r>
              <w:rPr>
                <w:rFonts w:ascii="Times New Roman" w:hAnsi="Times New Roman" w:cs="Times New Roman"/>
                <w:sz w:val="24"/>
                <w:szCs w:val="24"/>
              </w:rPr>
              <w:t xml:space="preserve">. </w:t>
            </w:r>
            <w:r w:rsidRPr="00361F02">
              <w:rPr>
                <w:rFonts w:ascii="Times New Roman" w:hAnsi="Times New Roman" w:cs="Times New Roman"/>
                <w:sz w:val="24"/>
                <w:szCs w:val="24"/>
              </w:rPr>
              <w:t>Pasūtītāja dati rāda augošu digitālo biļešu un digitālo kanālu izmantošanas tendenci.</w:t>
            </w:r>
            <w:r>
              <w:rPr>
                <w:rFonts w:ascii="Times New Roman" w:hAnsi="Times New Roman" w:cs="Times New Roman"/>
                <w:sz w:val="24"/>
                <w:szCs w:val="24"/>
              </w:rPr>
              <w:t xml:space="preserve"> Tāpēc</w:t>
            </w:r>
            <w:r w:rsidRPr="00361F02">
              <w:rPr>
                <w:rFonts w:ascii="Times New Roman" w:hAnsi="Times New Roman" w:cs="Times New Roman"/>
                <w:sz w:val="24"/>
                <w:szCs w:val="24"/>
              </w:rPr>
              <w:t xml:space="preserve"> šis biļešu veids ir paredzēts arī turpmāk — vai nu kā atsevišķi integrēta komponente, vai jaunās ABT biļešu sistēmas ietvaros, atkarībā no izvēlētās mērķa arhitektūras. Līdz ar to Pasūtītāja </w:t>
            </w:r>
            <w:r>
              <w:rPr>
                <w:rFonts w:ascii="Times New Roman" w:hAnsi="Times New Roman" w:cs="Times New Roman"/>
                <w:sz w:val="24"/>
                <w:szCs w:val="24"/>
              </w:rPr>
              <w:t>stratēģija</w:t>
            </w:r>
            <w:r w:rsidRPr="00361F02">
              <w:rPr>
                <w:rFonts w:ascii="Times New Roman" w:hAnsi="Times New Roman" w:cs="Times New Roman"/>
                <w:sz w:val="24"/>
                <w:szCs w:val="24"/>
              </w:rPr>
              <w:t xml:space="preserve"> nav “</w:t>
            </w:r>
            <w:proofErr w:type="spellStart"/>
            <w:r w:rsidRPr="00361F02">
              <w:rPr>
                <w:rFonts w:ascii="Times New Roman" w:hAnsi="Times New Roman" w:cs="Times New Roman"/>
                <w:sz w:val="24"/>
                <w:szCs w:val="24"/>
              </w:rPr>
              <w:t>mobile</w:t>
            </w:r>
            <w:proofErr w:type="spellEnd"/>
            <w:r w:rsidRPr="00361F02">
              <w:rPr>
                <w:rFonts w:ascii="Times New Roman" w:hAnsi="Times New Roman" w:cs="Times New Roman"/>
                <w:sz w:val="24"/>
                <w:szCs w:val="24"/>
              </w:rPr>
              <w:t xml:space="preserve">-first </w:t>
            </w:r>
            <w:proofErr w:type="spellStart"/>
            <w:r w:rsidRPr="00361F02">
              <w:rPr>
                <w:rFonts w:ascii="Times New Roman" w:hAnsi="Times New Roman" w:cs="Times New Roman"/>
                <w:sz w:val="24"/>
                <w:szCs w:val="24"/>
              </w:rPr>
              <w:t>only</w:t>
            </w:r>
            <w:proofErr w:type="spellEnd"/>
            <w:r w:rsidRPr="00361F02">
              <w:rPr>
                <w:rFonts w:ascii="Times New Roman" w:hAnsi="Times New Roman" w:cs="Times New Roman"/>
                <w:sz w:val="24"/>
                <w:szCs w:val="24"/>
              </w:rPr>
              <w:t xml:space="preserve">” ar strauju un būtisku atteikšanās no fiziskajiem datu nesējiem, bet </w:t>
            </w:r>
            <w:proofErr w:type="spellStart"/>
            <w:r w:rsidRPr="00361F02">
              <w:rPr>
                <w:rFonts w:ascii="Times New Roman" w:hAnsi="Times New Roman" w:cs="Times New Roman"/>
                <w:sz w:val="24"/>
                <w:szCs w:val="24"/>
              </w:rPr>
              <w:t>digital</w:t>
            </w:r>
            <w:proofErr w:type="spellEnd"/>
            <w:r w:rsidRPr="00361F02">
              <w:rPr>
                <w:rFonts w:ascii="Times New Roman" w:hAnsi="Times New Roman" w:cs="Times New Roman"/>
                <w:sz w:val="24"/>
                <w:szCs w:val="24"/>
              </w:rPr>
              <w:t xml:space="preserve">-first / </w:t>
            </w:r>
            <w:proofErr w:type="spellStart"/>
            <w:r w:rsidRPr="00361F02">
              <w:rPr>
                <w:rFonts w:ascii="Times New Roman" w:hAnsi="Times New Roman" w:cs="Times New Roman"/>
                <w:sz w:val="24"/>
                <w:szCs w:val="24"/>
              </w:rPr>
              <w:t>phased</w:t>
            </w:r>
            <w:proofErr w:type="spellEnd"/>
            <w:r w:rsidRPr="00361F02">
              <w:rPr>
                <w:rFonts w:ascii="Times New Roman" w:hAnsi="Times New Roman" w:cs="Times New Roman"/>
                <w:sz w:val="24"/>
                <w:szCs w:val="24"/>
              </w:rPr>
              <w:t xml:space="preserve"> </w:t>
            </w:r>
            <w:proofErr w:type="spellStart"/>
            <w:r w:rsidRPr="00361F02">
              <w:rPr>
                <w:rFonts w:ascii="Times New Roman" w:hAnsi="Times New Roman" w:cs="Times New Roman"/>
                <w:sz w:val="24"/>
                <w:szCs w:val="24"/>
              </w:rPr>
              <w:t>transition</w:t>
            </w:r>
            <w:proofErr w:type="spellEnd"/>
            <w:r w:rsidRPr="00361F02">
              <w:rPr>
                <w:rFonts w:ascii="Times New Roman" w:hAnsi="Times New Roman" w:cs="Times New Roman"/>
                <w:sz w:val="24"/>
                <w:szCs w:val="24"/>
              </w:rPr>
              <w:t xml:space="preserve"> ar digitālo kanālu attīstīšanu ar pakāpenisku fizisko datu nesēju apgrozījuma samazināšanu.</w:t>
            </w:r>
          </w:p>
          <w:p w14:paraId="3D3FE09C" w14:textId="5D7E0F0F" w:rsidR="00963FF7" w:rsidRDefault="00963FF7" w:rsidP="00DC5E24">
            <w:pPr>
              <w:jc w:val="both"/>
              <w:rPr>
                <w:rFonts w:ascii="Times New Roman" w:hAnsi="Times New Roman" w:cs="Times New Roman"/>
                <w:sz w:val="24"/>
                <w:szCs w:val="24"/>
              </w:rPr>
            </w:pPr>
            <w:r w:rsidRPr="00174DF4">
              <w:rPr>
                <w:rFonts w:ascii="Times New Roman" w:hAnsi="Times New Roman" w:cs="Times New Roman"/>
                <w:sz w:val="24"/>
                <w:szCs w:val="24"/>
              </w:rPr>
              <w:t>Vienlaikus aparatūras optimizācija jau ir paredzēta pašā projekta ietvarā</w:t>
            </w:r>
            <w:r>
              <w:rPr>
                <w:rFonts w:ascii="Times New Roman" w:hAnsi="Times New Roman" w:cs="Times New Roman"/>
                <w:sz w:val="24"/>
                <w:szCs w:val="24"/>
              </w:rPr>
              <w:t xml:space="preserve"> - iekārtu skaitu samazinājums par aptuveni 35%.</w:t>
            </w:r>
          </w:p>
          <w:p w14:paraId="1D3A4949" w14:textId="77777777" w:rsidR="00963FF7" w:rsidRDefault="00963FF7" w:rsidP="00DC5E24">
            <w:pPr>
              <w:jc w:val="both"/>
              <w:rPr>
                <w:rFonts w:ascii="Times New Roman" w:hAnsi="Times New Roman" w:cs="Times New Roman"/>
                <w:sz w:val="24"/>
                <w:szCs w:val="24"/>
              </w:rPr>
            </w:pPr>
          </w:p>
          <w:p w14:paraId="661A8895" w14:textId="77777777" w:rsidR="00963FF7" w:rsidRPr="00E03F1A" w:rsidRDefault="00963FF7" w:rsidP="00E03F1A">
            <w:pPr>
              <w:jc w:val="both"/>
              <w:rPr>
                <w:rFonts w:ascii="Times New Roman" w:hAnsi="Times New Roman" w:cs="Times New Roman"/>
                <w:sz w:val="24"/>
                <w:szCs w:val="24"/>
              </w:rPr>
            </w:pPr>
            <w:proofErr w:type="spellStart"/>
            <w:r w:rsidRPr="00E03F1A">
              <w:rPr>
                <w:rFonts w:ascii="Times New Roman" w:hAnsi="Times New Roman" w:cs="Times New Roman"/>
                <w:sz w:val="24"/>
                <w:szCs w:val="24"/>
              </w:rPr>
              <w:t>The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Contracting</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Authority</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clarifies</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that</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the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chosen</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strategy</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is</w:t>
            </w:r>
            <w:proofErr w:type="spellEnd"/>
            <w:r w:rsidRPr="00E03F1A">
              <w:rPr>
                <w:rFonts w:ascii="Times New Roman" w:hAnsi="Times New Roman" w:cs="Times New Roman"/>
                <w:sz w:val="24"/>
                <w:szCs w:val="24"/>
              </w:rPr>
              <w:t xml:space="preserve"> a </w:t>
            </w:r>
            <w:proofErr w:type="spellStart"/>
            <w:r w:rsidRPr="00E03F1A">
              <w:rPr>
                <w:rFonts w:ascii="Times New Roman" w:hAnsi="Times New Roman" w:cs="Times New Roman"/>
                <w:sz w:val="24"/>
                <w:szCs w:val="24"/>
              </w:rPr>
              <w:t>phased</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transition</w:t>
            </w:r>
            <w:proofErr w:type="spellEnd"/>
            <w:r w:rsidRPr="00E03F1A">
              <w:rPr>
                <w:rFonts w:ascii="Times New Roman" w:hAnsi="Times New Roman" w:cs="Times New Roman"/>
                <w:sz w:val="24"/>
                <w:szCs w:val="24"/>
              </w:rPr>
              <w:t xml:space="preserve"> to </w:t>
            </w:r>
            <w:proofErr w:type="spellStart"/>
            <w:r w:rsidRPr="00E03F1A">
              <w:rPr>
                <w:rFonts w:ascii="Times New Roman" w:hAnsi="Times New Roman" w:cs="Times New Roman"/>
                <w:sz w:val="24"/>
                <w:szCs w:val="24"/>
              </w:rPr>
              <w:t>digital</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channels</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taking</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into</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account</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passenger</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experience</w:t>
            </w:r>
            <w:proofErr w:type="spellEnd"/>
            <w:r w:rsidRPr="00E03F1A">
              <w:rPr>
                <w:rFonts w:ascii="Times New Roman" w:hAnsi="Times New Roman" w:cs="Times New Roman"/>
                <w:sz w:val="24"/>
                <w:szCs w:val="24"/>
              </w:rPr>
              <w:t xml:space="preserve">, habits, </w:t>
            </w:r>
            <w:proofErr w:type="spellStart"/>
            <w:r w:rsidRPr="00E03F1A">
              <w:rPr>
                <w:rFonts w:ascii="Times New Roman" w:hAnsi="Times New Roman" w:cs="Times New Roman"/>
                <w:sz w:val="24"/>
                <w:szCs w:val="24"/>
              </w:rPr>
              <w:t>and</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the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need</w:t>
            </w:r>
            <w:proofErr w:type="spellEnd"/>
            <w:r w:rsidRPr="00E03F1A">
              <w:rPr>
                <w:rFonts w:ascii="Times New Roman" w:hAnsi="Times New Roman" w:cs="Times New Roman"/>
                <w:sz w:val="24"/>
                <w:szCs w:val="24"/>
              </w:rPr>
              <w:t xml:space="preserve"> to </w:t>
            </w:r>
            <w:proofErr w:type="spellStart"/>
            <w:r w:rsidRPr="00E03F1A">
              <w:rPr>
                <w:rFonts w:ascii="Times New Roman" w:hAnsi="Times New Roman" w:cs="Times New Roman"/>
                <w:sz w:val="24"/>
                <w:szCs w:val="24"/>
              </w:rPr>
              <w:t>retain</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alternative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media</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during</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the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transition</w:t>
            </w:r>
            <w:proofErr w:type="spellEnd"/>
            <w:r w:rsidRPr="00E03F1A">
              <w:rPr>
                <w:rFonts w:ascii="Times New Roman" w:hAnsi="Times New Roman" w:cs="Times New Roman"/>
                <w:sz w:val="24"/>
                <w:szCs w:val="24"/>
              </w:rPr>
              <w:t xml:space="preserve"> period. </w:t>
            </w:r>
            <w:proofErr w:type="spellStart"/>
            <w:r w:rsidRPr="00E03F1A">
              <w:rPr>
                <w:rFonts w:ascii="Times New Roman" w:hAnsi="Times New Roman" w:cs="Times New Roman"/>
                <w:sz w:val="24"/>
                <w:szCs w:val="24"/>
              </w:rPr>
              <w:t>The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Contracting</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Authority</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takes</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into</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account</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passenger</w:t>
            </w:r>
            <w:proofErr w:type="spellEnd"/>
            <w:r w:rsidRPr="00E03F1A">
              <w:rPr>
                <w:rFonts w:ascii="Times New Roman" w:hAnsi="Times New Roman" w:cs="Times New Roman"/>
                <w:sz w:val="24"/>
                <w:szCs w:val="24"/>
              </w:rPr>
              <w:t xml:space="preserve"> habits, </w:t>
            </w:r>
            <w:proofErr w:type="spellStart"/>
            <w:r w:rsidRPr="00E03F1A">
              <w:rPr>
                <w:rFonts w:ascii="Times New Roman" w:hAnsi="Times New Roman" w:cs="Times New Roman"/>
                <w:sz w:val="24"/>
                <w:szCs w:val="24"/>
              </w:rPr>
              <w:t>digital</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confidence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accessibility</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digital</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inclusion</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and</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access</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needs</w:t>
            </w:r>
            <w:proofErr w:type="spellEnd"/>
            <w:r w:rsidRPr="00E03F1A">
              <w:rPr>
                <w:rFonts w:ascii="Times New Roman" w:hAnsi="Times New Roman" w:cs="Times New Roman"/>
                <w:sz w:val="24"/>
                <w:szCs w:val="24"/>
              </w:rPr>
              <w:t>.</w:t>
            </w:r>
          </w:p>
          <w:p w14:paraId="22F6A435" w14:textId="77777777" w:rsidR="00963FF7" w:rsidRPr="00E03F1A" w:rsidRDefault="00963FF7" w:rsidP="00E03F1A">
            <w:pPr>
              <w:jc w:val="both"/>
              <w:rPr>
                <w:rFonts w:ascii="Times New Roman" w:hAnsi="Times New Roman" w:cs="Times New Roman"/>
                <w:sz w:val="24"/>
                <w:szCs w:val="24"/>
              </w:rPr>
            </w:pPr>
            <w:proofErr w:type="spellStart"/>
            <w:r w:rsidRPr="00E03F1A">
              <w:rPr>
                <w:rFonts w:ascii="Times New Roman" w:hAnsi="Times New Roman" w:cs="Times New Roman"/>
                <w:sz w:val="24"/>
                <w:szCs w:val="24"/>
              </w:rPr>
              <w:t>At</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the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same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time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the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Contracting</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Authority</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further</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clarifies</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that</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the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Digital</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Ticketing</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System</w:t>
            </w:r>
            <w:proofErr w:type="spellEnd"/>
            <w:r w:rsidRPr="00E03F1A">
              <w:rPr>
                <w:rFonts w:ascii="Times New Roman" w:hAnsi="Times New Roman" w:cs="Times New Roman"/>
                <w:sz w:val="24"/>
                <w:szCs w:val="24"/>
              </w:rPr>
              <w:t xml:space="preserve"> (QR </w:t>
            </w:r>
            <w:proofErr w:type="spellStart"/>
            <w:r w:rsidRPr="00E03F1A">
              <w:rPr>
                <w:rFonts w:ascii="Times New Roman" w:hAnsi="Times New Roman" w:cs="Times New Roman"/>
                <w:sz w:val="24"/>
                <w:szCs w:val="24"/>
              </w:rPr>
              <w:t>tickets</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in</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the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mobile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application</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is</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already</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lastRenderedPageBreak/>
              <w:t>in</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use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The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Contracting</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Authority’s</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data</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show</w:t>
            </w:r>
            <w:proofErr w:type="spellEnd"/>
            <w:r w:rsidRPr="00E03F1A">
              <w:rPr>
                <w:rFonts w:ascii="Times New Roman" w:hAnsi="Times New Roman" w:cs="Times New Roman"/>
                <w:sz w:val="24"/>
                <w:szCs w:val="24"/>
              </w:rPr>
              <w:t xml:space="preserve"> a </w:t>
            </w:r>
            <w:proofErr w:type="spellStart"/>
            <w:r w:rsidRPr="00E03F1A">
              <w:rPr>
                <w:rFonts w:ascii="Times New Roman" w:hAnsi="Times New Roman" w:cs="Times New Roman"/>
                <w:sz w:val="24"/>
                <w:szCs w:val="24"/>
              </w:rPr>
              <w:t>growing</w:t>
            </w:r>
            <w:proofErr w:type="spellEnd"/>
            <w:r w:rsidRPr="00E03F1A">
              <w:rPr>
                <w:rFonts w:ascii="Times New Roman" w:hAnsi="Times New Roman" w:cs="Times New Roman"/>
                <w:sz w:val="24"/>
                <w:szCs w:val="24"/>
              </w:rPr>
              <w:t xml:space="preserve"> trend </w:t>
            </w:r>
            <w:proofErr w:type="spellStart"/>
            <w:r w:rsidRPr="00E03F1A">
              <w:rPr>
                <w:rFonts w:ascii="Times New Roman" w:hAnsi="Times New Roman" w:cs="Times New Roman"/>
                <w:sz w:val="24"/>
                <w:szCs w:val="24"/>
              </w:rPr>
              <w:t>in</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the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use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of</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digital</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tickets</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and</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digital</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channels</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Therefore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this</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ticket</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type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is</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also</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envisaged</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for</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the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future</w:t>
            </w:r>
            <w:proofErr w:type="spellEnd"/>
            <w:r w:rsidRPr="00E03F1A">
              <w:rPr>
                <w:rFonts w:ascii="Times New Roman" w:hAnsi="Times New Roman" w:cs="Times New Roman"/>
                <w:sz w:val="24"/>
                <w:szCs w:val="24"/>
              </w:rPr>
              <w:t xml:space="preserve"> — </w:t>
            </w:r>
            <w:proofErr w:type="spellStart"/>
            <w:r w:rsidRPr="00E03F1A">
              <w:rPr>
                <w:rFonts w:ascii="Times New Roman" w:hAnsi="Times New Roman" w:cs="Times New Roman"/>
                <w:sz w:val="24"/>
                <w:szCs w:val="24"/>
              </w:rPr>
              <w:t>either</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as</w:t>
            </w:r>
            <w:proofErr w:type="spellEnd"/>
            <w:r w:rsidRPr="00E03F1A">
              <w:rPr>
                <w:rFonts w:ascii="Times New Roman" w:hAnsi="Times New Roman" w:cs="Times New Roman"/>
                <w:sz w:val="24"/>
                <w:szCs w:val="24"/>
              </w:rPr>
              <w:t xml:space="preserve"> a </w:t>
            </w:r>
            <w:proofErr w:type="spellStart"/>
            <w:r w:rsidRPr="00E03F1A">
              <w:rPr>
                <w:rFonts w:ascii="Times New Roman" w:hAnsi="Times New Roman" w:cs="Times New Roman"/>
                <w:sz w:val="24"/>
                <w:szCs w:val="24"/>
              </w:rPr>
              <w:t>separately</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integrated</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component</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or</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as</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part</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of</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the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new</w:t>
            </w:r>
            <w:proofErr w:type="spellEnd"/>
            <w:r w:rsidRPr="00E03F1A">
              <w:rPr>
                <w:rFonts w:ascii="Times New Roman" w:hAnsi="Times New Roman" w:cs="Times New Roman"/>
                <w:sz w:val="24"/>
                <w:szCs w:val="24"/>
              </w:rPr>
              <w:t xml:space="preserve"> ABT </w:t>
            </w:r>
            <w:proofErr w:type="spellStart"/>
            <w:r w:rsidRPr="00E03F1A">
              <w:rPr>
                <w:rFonts w:ascii="Times New Roman" w:hAnsi="Times New Roman" w:cs="Times New Roman"/>
                <w:sz w:val="24"/>
                <w:szCs w:val="24"/>
              </w:rPr>
              <w:t>ticketing</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system</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depending</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on</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the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selected</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target</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architecture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Accordingly</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the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Contracting</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Authority’s</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strategy</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is</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not</w:t>
            </w:r>
            <w:proofErr w:type="spellEnd"/>
            <w:r w:rsidRPr="00E03F1A">
              <w:rPr>
                <w:rFonts w:ascii="Times New Roman" w:hAnsi="Times New Roman" w:cs="Times New Roman"/>
                <w:sz w:val="24"/>
                <w:szCs w:val="24"/>
              </w:rPr>
              <w:t xml:space="preserve"> a “</w:t>
            </w:r>
            <w:proofErr w:type="spellStart"/>
            <w:r w:rsidRPr="00E03F1A">
              <w:rPr>
                <w:rFonts w:ascii="Times New Roman" w:hAnsi="Times New Roman" w:cs="Times New Roman"/>
                <w:sz w:val="24"/>
                <w:szCs w:val="24"/>
              </w:rPr>
              <w:t>mobile</w:t>
            </w:r>
            <w:proofErr w:type="spellEnd"/>
            <w:r w:rsidRPr="00E03F1A">
              <w:rPr>
                <w:rFonts w:ascii="Times New Roman" w:hAnsi="Times New Roman" w:cs="Times New Roman"/>
                <w:sz w:val="24"/>
                <w:szCs w:val="24"/>
              </w:rPr>
              <w:t xml:space="preserve">-first </w:t>
            </w:r>
            <w:proofErr w:type="spellStart"/>
            <w:r w:rsidRPr="00E03F1A">
              <w:rPr>
                <w:rFonts w:ascii="Times New Roman" w:hAnsi="Times New Roman" w:cs="Times New Roman"/>
                <w:sz w:val="24"/>
                <w:szCs w:val="24"/>
              </w:rPr>
              <w:t>only</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model</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involving</w:t>
            </w:r>
            <w:proofErr w:type="spellEnd"/>
            <w:r w:rsidRPr="00E03F1A">
              <w:rPr>
                <w:rFonts w:ascii="Times New Roman" w:hAnsi="Times New Roman" w:cs="Times New Roman"/>
                <w:sz w:val="24"/>
                <w:szCs w:val="24"/>
              </w:rPr>
              <w:t xml:space="preserve"> a </w:t>
            </w:r>
            <w:proofErr w:type="spellStart"/>
            <w:r w:rsidRPr="00E03F1A">
              <w:rPr>
                <w:rFonts w:ascii="Times New Roman" w:hAnsi="Times New Roman" w:cs="Times New Roman"/>
                <w:sz w:val="24"/>
                <w:szCs w:val="24"/>
              </w:rPr>
              <w:t>rapid</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and</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significant</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withdrawal</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of</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physical</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media</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but</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rather</w:t>
            </w:r>
            <w:proofErr w:type="spellEnd"/>
            <w:r w:rsidRPr="00E03F1A">
              <w:rPr>
                <w:rFonts w:ascii="Times New Roman" w:hAnsi="Times New Roman" w:cs="Times New Roman"/>
                <w:sz w:val="24"/>
                <w:szCs w:val="24"/>
              </w:rPr>
              <w:t xml:space="preserve"> a </w:t>
            </w:r>
            <w:proofErr w:type="spellStart"/>
            <w:r w:rsidRPr="00E03F1A">
              <w:rPr>
                <w:rFonts w:ascii="Times New Roman" w:hAnsi="Times New Roman" w:cs="Times New Roman"/>
                <w:sz w:val="24"/>
                <w:szCs w:val="24"/>
              </w:rPr>
              <w:t>digital</w:t>
            </w:r>
            <w:proofErr w:type="spellEnd"/>
            <w:r w:rsidRPr="00E03F1A">
              <w:rPr>
                <w:rFonts w:ascii="Times New Roman" w:hAnsi="Times New Roman" w:cs="Times New Roman"/>
                <w:sz w:val="24"/>
                <w:szCs w:val="24"/>
              </w:rPr>
              <w:t xml:space="preserve">-first / </w:t>
            </w:r>
            <w:proofErr w:type="spellStart"/>
            <w:r w:rsidRPr="00E03F1A">
              <w:rPr>
                <w:rFonts w:ascii="Times New Roman" w:hAnsi="Times New Roman" w:cs="Times New Roman"/>
                <w:sz w:val="24"/>
                <w:szCs w:val="24"/>
              </w:rPr>
              <w:t>phased</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transition</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with</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the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development</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of</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digital</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channels</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and</w:t>
            </w:r>
            <w:proofErr w:type="spellEnd"/>
            <w:r w:rsidRPr="00E03F1A">
              <w:rPr>
                <w:rFonts w:ascii="Times New Roman" w:hAnsi="Times New Roman" w:cs="Times New Roman"/>
                <w:sz w:val="24"/>
                <w:szCs w:val="24"/>
              </w:rPr>
              <w:t xml:space="preserve"> a </w:t>
            </w:r>
            <w:proofErr w:type="spellStart"/>
            <w:r w:rsidRPr="00E03F1A">
              <w:rPr>
                <w:rFonts w:ascii="Times New Roman" w:hAnsi="Times New Roman" w:cs="Times New Roman"/>
                <w:sz w:val="24"/>
                <w:szCs w:val="24"/>
              </w:rPr>
              <w:t>gradual</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reduction</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in</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the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circulation</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of</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physical</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media</w:t>
            </w:r>
            <w:proofErr w:type="spellEnd"/>
            <w:r w:rsidRPr="00E03F1A">
              <w:rPr>
                <w:rFonts w:ascii="Times New Roman" w:hAnsi="Times New Roman" w:cs="Times New Roman"/>
                <w:sz w:val="24"/>
                <w:szCs w:val="24"/>
              </w:rPr>
              <w:t>.</w:t>
            </w:r>
          </w:p>
          <w:p w14:paraId="6B064431" w14:textId="77777777" w:rsidR="00963FF7" w:rsidRPr="00E03F1A" w:rsidRDefault="00963FF7" w:rsidP="00E03F1A">
            <w:pPr>
              <w:jc w:val="both"/>
              <w:rPr>
                <w:rFonts w:ascii="Times New Roman" w:hAnsi="Times New Roman" w:cs="Times New Roman"/>
                <w:sz w:val="24"/>
                <w:szCs w:val="24"/>
              </w:rPr>
            </w:pPr>
            <w:proofErr w:type="spellStart"/>
            <w:r w:rsidRPr="00E03F1A">
              <w:rPr>
                <w:rFonts w:ascii="Times New Roman" w:hAnsi="Times New Roman" w:cs="Times New Roman"/>
                <w:sz w:val="24"/>
                <w:szCs w:val="24"/>
              </w:rPr>
              <w:t>At</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the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same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time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hardware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optimization</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is</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already</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envisaged</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within</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the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project</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itself</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with</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the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number</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of</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devices</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expected</w:t>
            </w:r>
            <w:proofErr w:type="spellEnd"/>
            <w:r w:rsidRPr="00E03F1A">
              <w:rPr>
                <w:rFonts w:ascii="Times New Roman" w:hAnsi="Times New Roman" w:cs="Times New Roman"/>
                <w:sz w:val="24"/>
                <w:szCs w:val="24"/>
              </w:rPr>
              <w:t xml:space="preserve"> to </w:t>
            </w:r>
            <w:proofErr w:type="spellStart"/>
            <w:r w:rsidRPr="00E03F1A">
              <w:rPr>
                <w:rFonts w:ascii="Times New Roman" w:hAnsi="Times New Roman" w:cs="Times New Roman"/>
                <w:sz w:val="24"/>
                <w:szCs w:val="24"/>
              </w:rPr>
              <w:t>be</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reduced</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by</w:t>
            </w:r>
            <w:proofErr w:type="spellEnd"/>
            <w:r w:rsidRPr="00E03F1A">
              <w:rPr>
                <w:rFonts w:ascii="Times New Roman" w:hAnsi="Times New Roman" w:cs="Times New Roman"/>
                <w:sz w:val="24"/>
                <w:szCs w:val="24"/>
              </w:rPr>
              <w:t xml:space="preserve"> </w:t>
            </w:r>
            <w:proofErr w:type="spellStart"/>
            <w:r w:rsidRPr="00E03F1A">
              <w:rPr>
                <w:rFonts w:ascii="Times New Roman" w:hAnsi="Times New Roman" w:cs="Times New Roman"/>
                <w:sz w:val="24"/>
                <w:szCs w:val="24"/>
              </w:rPr>
              <w:t>approximately</w:t>
            </w:r>
            <w:proofErr w:type="spellEnd"/>
            <w:r w:rsidRPr="00E03F1A">
              <w:rPr>
                <w:rFonts w:ascii="Times New Roman" w:hAnsi="Times New Roman" w:cs="Times New Roman"/>
                <w:sz w:val="24"/>
                <w:szCs w:val="24"/>
              </w:rPr>
              <w:t xml:space="preserve"> 35%.</w:t>
            </w:r>
          </w:p>
          <w:p w14:paraId="45F13897" w14:textId="528B5A13" w:rsidR="00963FF7" w:rsidRPr="00CF06CD" w:rsidRDefault="00963FF7" w:rsidP="00E03F1A">
            <w:pPr>
              <w:jc w:val="both"/>
              <w:rPr>
                <w:rFonts w:ascii="Times New Roman" w:hAnsi="Times New Roman" w:cs="Times New Roman"/>
                <w:sz w:val="24"/>
                <w:szCs w:val="24"/>
              </w:rPr>
            </w:pPr>
          </w:p>
        </w:tc>
      </w:tr>
      <w:tr w:rsidR="00963FF7" w:rsidRPr="00952C90" w14:paraId="7669A297" w14:textId="77777777" w:rsidTr="00963FF7">
        <w:tc>
          <w:tcPr>
            <w:tcW w:w="562" w:type="dxa"/>
          </w:tcPr>
          <w:p w14:paraId="01033558" w14:textId="7ED5E576" w:rsidR="00963FF7" w:rsidRPr="00952C90" w:rsidRDefault="00963FF7" w:rsidP="00DC5E24">
            <w:pPr>
              <w:pStyle w:val="NormalWeb"/>
              <w:contextualSpacing/>
              <w:jc w:val="both"/>
              <w:rPr>
                <w:rFonts w:ascii="Times New Roman" w:hAnsi="Times New Roman" w:cs="Times New Roman"/>
                <w:sz w:val="24"/>
                <w:szCs w:val="24"/>
              </w:rPr>
            </w:pPr>
            <w:r>
              <w:rPr>
                <w:rFonts w:ascii="Times New Roman" w:hAnsi="Times New Roman" w:cs="Times New Roman"/>
                <w:sz w:val="24"/>
                <w:szCs w:val="24"/>
              </w:rPr>
              <w:lastRenderedPageBreak/>
              <w:t>2</w:t>
            </w:r>
            <w:r w:rsidRPr="00952C90">
              <w:rPr>
                <w:rFonts w:ascii="Times New Roman" w:hAnsi="Times New Roman" w:cs="Times New Roman"/>
                <w:sz w:val="24"/>
                <w:szCs w:val="24"/>
              </w:rPr>
              <w:t>.</w:t>
            </w:r>
          </w:p>
        </w:tc>
        <w:tc>
          <w:tcPr>
            <w:tcW w:w="6667" w:type="dxa"/>
          </w:tcPr>
          <w:p w14:paraId="41B3CFCB" w14:textId="77777777" w:rsidR="00963FF7" w:rsidRPr="00825BAA" w:rsidRDefault="00963FF7" w:rsidP="00DC5E24">
            <w:pPr>
              <w:pStyle w:val="NormalWeb"/>
              <w:ind w:left="38"/>
              <w:contextualSpacing/>
              <w:jc w:val="both"/>
              <w:rPr>
                <w:rFonts w:ascii="Times New Roman" w:hAnsi="Times New Roman" w:cs="Times New Roman"/>
                <w:sz w:val="24"/>
                <w:szCs w:val="24"/>
              </w:rPr>
            </w:pPr>
            <w:r w:rsidRPr="00825BAA">
              <w:rPr>
                <w:rFonts w:ascii="Times New Roman" w:hAnsi="Times New Roman" w:cs="Times New Roman"/>
                <w:sz w:val="24"/>
                <w:szCs w:val="24"/>
              </w:rPr>
              <w:t xml:space="preserve">Mēs saprotam, ka pašreizējā biļešu sistēma ir CBT / </w:t>
            </w:r>
            <w:proofErr w:type="spellStart"/>
            <w:r w:rsidRPr="00825BAA">
              <w:rPr>
                <w:rFonts w:ascii="Times New Roman" w:hAnsi="Times New Roman" w:cs="Times New Roman"/>
                <w:sz w:val="24"/>
                <w:szCs w:val="24"/>
              </w:rPr>
              <w:t>closed-loop</w:t>
            </w:r>
            <w:proofErr w:type="spellEnd"/>
            <w:r w:rsidRPr="00825BAA">
              <w:rPr>
                <w:rFonts w:ascii="Times New Roman" w:hAnsi="Times New Roman" w:cs="Times New Roman"/>
                <w:sz w:val="24"/>
                <w:szCs w:val="24"/>
              </w:rPr>
              <w:t xml:space="preserve"> sistēma ar obligātu reģistrēšanos (</w:t>
            </w:r>
            <w:proofErr w:type="spellStart"/>
            <w:r w:rsidRPr="00825BAA">
              <w:rPr>
                <w:rFonts w:ascii="Times New Roman" w:hAnsi="Times New Roman" w:cs="Times New Roman"/>
                <w:sz w:val="24"/>
                <w:szCs w:val="24"/>
              </w:rPr>
              <w:t>check-in</w:t>
            </w:r>
            <w:proofErr w:type="spellEnd"/>
            <w:r w:rsidRPr="00825BAA">
              <w:rPr>
                <w:rFonts w:ascii="Times New Roman" w:hAnsi="Times New Roman" w:cs="Times New Roman"/>
                <w:sz w:val="24"/>
                <w:szCs w:val="24"/>
              </w:rPr>
              <w:t xml:space="preserve">). Vai tiktu apsvērta atteikšanās no obligātās fiziskās </w:t>
            </w:r>
            <w:proofErr w:type="spellStart"/>
            <w:r w:rsidRPr="00825BAA">
              <w:rPr>
                <w:rFonts w:ascii="Times New Roman" w:hAnsi="Times New Roman" w:cs="Times New Roman"/>
                <w:sz w:val="24"/>
                <w:szCs w:val="24"/>
              </w:rPr>
              <w:t>check-in</w:t>
            </w:r>
            <w:proofErr w:type="spellEnd"/>
            <w:r w:rsidRPr="00825BAA">
              <w:rPr>
                <w:rFonts w:ascii="Times New Roman" w:hAnsi="Times New Roman" w:cs="Times New Roman"/>
                <w:sz w:val="24"/>
                <w:szCs w:val="24"/>
              </w:rPr>
              <w:t xml:space="preserve"> prasības? Piemēram, vai būtu iespējams virtuāls </w:t>
            </w:r>
            <w:proofErr w:type="spellStart"/>
            <w:r w:rsidRPr="00825BAA">
              <w:rPr>
                <w:rFonts w:ascii="Times New Roman" w:hAnsi="Times New Roman" w:cs="Times New Roman"/>
                <w:sz w:val="24"/>
                <w:szCs w:val="24"/>
              </w:rPr>
              <w:t>check-in</w:t>
            </w:r>
            <w:proofErr w:type="spellEnd"/>
            <w:r w:rsidRPr="00825BAA">
              <w:rPr>
                <w:rFonts w:ascii="Times New Roman" w:hAnsi="Times New Roman" w:cs="Times New Roman"/>
                <w:sz w:val="24"/>
                <w:szCs w:val="24"/>
              </w:rPr>
              <w:t xml:space="preserve"> risinājums, tādējādi samazinot nepieciešamās aparatūras apjomu? Vai arī Pasūtītāja stratēģija ir pāriet uz obligātu </w:t>
            </w:r>
            <w:proofErr w:type="spellStart"/>
            <w:r w:rsidRPr="00825BAA">
              <w:rPr>
                <w:rFonts w:ascii="Times New Roman" w:hAnsi="Times New Roman" w:cs="Times New Roman"/>
                <w:sz w:val="24"/>
                <w:szCs w:val="24"/>
              </w:rPr>
              <w:t>check-in</w:t>
            </w:r>
            <w:proofErr w:type="spellEnd"/>
            <w:r w:rsidRPr="00825BAA">
              <w:rPr>
                <w:rFonts w:ascii="Times New Roman" w:hAnsi="Times New Roman" w:cs="Times New Roman"/>
                <w:sz w:val="24"/>
                <w:szCs w:val="24"/>
              </w:rPr>
              <w:t xml:space="preserve"> / </w:t>
            </w:r>
            <w:proofErr w:type="spellStart"/>
            <w:r w:rsidRPr="00825BAA">
              <w:rPr>
                <w:rFonts w:ascii="Times New Roman" w:hAnsi="Times New Roman" w:cs="Times New Roman"/>
                <w:sz w:val="24"/>
                <w:szCs w:val="24"/>
              </w:rPr>
              <w:t>check-out</w:t>
            </w:r>
            <w:proofErr w:type="spellEnd"/>
            <w:r w:rsidRPr="00825BAA">
              <w:rPr>
                <w:rFonts w:ascii="Times New Roman" w:hAnsi="Times New Roman" w:cs="Times New Roman"/>
                <w:sz w:val="24"/>
                <w:szCs w:val="24"/>
              </w:rPr>
              <w:t xml:space="preserve"> sistēmu, kā to var saprast no vairākām prasībām? Vai arī tiktu apsvērta virtuāla </w:t>
            </w:r>
            <w:proofErr w:type="spellStart"/>
            <w:r w:rsidRPr="00825BAA">
              <w:rPr>
                <w:rFonts w:ascii="Times New Roman" w:hAnsi="Times New Roman" w:cs="Times New Roman"/>
                <w:sz w:val="24"/>
                <w:szCs w:val="24"/>
              </w:rPr>
              <w:t>check-in</w:t>
            </w:r>
            <w:proofErr w:type="spellEnd"/>
            <w:r w:rsidRPr="00825BAA">
              <w:rPr>
                <w:rFonts w:ascii="Times New Roman" w:hAnsi="Times New Roman" w:cs="Times New Roman"/>
                <w:sz w:val="24"/>
                <w:szCs w:val="24"/>
              </w:rPr>
              <w:t xml:space="preserve"> / </w:t>
            </w:r>
            <w:proofErr w:type="spellStart"/>
            <w:r w:rsidRPr="00825BAA">
              <w:rPr>
                <w:rFonts w:ascii="Times New Roman" w:hAnsi="Times New Roman" w:cs="Times New Roman"/>
                <w:sz w:val="24"/>
                <w:szCs w:val="24"/>
              </w:rPr>
              <w:t>check-out</w:t>
            </w:r>
            <w:proofErr w:type="spellEnd"/>
            <w:r w:rsidRPr="00825BAA">
              <w:rPr>
                <w:rFonts w:ascii="Times New Roman" w:hAnsi="Times New Roman" w:cs="Times New Roman"/>
                <w:sz w:val="24"/>
                <w:szCs w:val="24"/>
              </w:rPr>
              <w:t xml:space="preserve"> sistēma?/</w:t>
            </w:r>
          </w:p>
          <w:p w14:paraId="1874541C" w14:textId="77777777" w:rsidR="00963FF7" w:rsidRPr="00825BAA" w:rsidRDefault="00963FF7" w:rsidP="00DC5E24">
            <w:pPr>
              <w:pStyle w:val="NormalWeb"/>
              <w:ind w:left="38"/>
              <w:contextualSpacing/>
              <w:jc w:val="both"/>
              <w:rPr>
                <w:rFonts w:ascii="Times New Roman" w:hAnsi="Times New Roman" w:cs="Times New Roman"/>
                <w:sz w:val="24"/>
                <w:szCs w:val="24"/>
              </w:rPr>
            </w:pPr>
          </w:p>
          <w:p w14:paraId="73222C16" w14:textId="39875929" w:rsidR="00963FF7" w:rsidRPr="00825BAA" w:rsidRDefault="00963FF7" w:rsidP="00DC5E24">
            <w:pPr>
              <w:pStyle w:val="NormalWeb"/>
              <w:ind w:left="38"/>
              <w:contextualSpacing/>
              <w:jc w:val="both"/>
              <w:rPr>
                <w:rFonts w:ascii="Times New Roman" w:hAnsi="Times New Roman" w:cs="Times New Roman"/>
                <w:sz w:val="24"/>
                <w:szCs w:val="24"/>
              </w:rPr>
            </w:pPr>
            <w:proofErr w:type="spellStart"/>
            <w:r w:rsidRPr="00825BAA">
              <w:rPr>
                <w:rFonts w:ascii="Times New Roman" w:hAnsi="Times New Roman" w:cs="Times New Roman"/>
                <w:sz w:val="24"/>
                <w:szCs w:val="24"/>
              </w:rPr>
              <w:t>We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understand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the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current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ticketing</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system</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is</w:t>
            </w:r>
            <w:proofErr w:type="spellEnd"/>
            <w:r w:rsidRPr="00825BAA">
              <w:rPr>
                <w:rFonts w:ascii="Times New Roman" w:hAnsi="Times New Roman" w:cs="Times New Roman"/>
                <w:sz w:val="24"/>
                <w:szCs w:val="24"/>
              </w:rPr>
              <w:t xml:space="preserve"> a CBT / </w:t>
            </w:r>
            <w:proofErr w:type="spellStart"/>
            <w:r w:rsidRPr="00825BAA">
              <w:rPr>
                <w:rFonts w:ascii="Times New Roman" w:hAnsi="Times New Roman" w:cs="Times New Roman"/>
                <w:sz w:val="24"/>
                <w:szCs w:val="24"/>
              </w:rPr>
              <w:t>closed-loop</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system</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with</w:t>
            </w:r>
            <w:proofErr w:type="spellEnd"/>
            <w:r w:rsidRPr="00825BAA">
              <w:rPr>
                <w:rFonts w:ascii="Times New Roman" w:hAnsi="Times New Roman" w:cs="Times New Roman"/>
                <w:sz w:val="24"/>
                <w:szCs w:val="24"/>
              </w:rPr>
              <w:t xml:space="preserve"> a </w:t>
            </w:r>
            <w:proofErr w:type="spellStart"/>
            <w:r w:rsidRPr="00825BAA">
              <w:rPr>
                <w:rFonts w:ascii="Times New Roman" w:hAnsi="Times New Roman" w:cs="Times New Roman"/>
                <w:sz w:val="24"/>
                <w:szCs w:val="24"/>
              </w:rPr>
              <w:t>mandatory</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check-in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Would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you</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consider</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lifting</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the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mandatory</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physical</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check-in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obligation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For</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example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could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virtual</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check-in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be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possible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and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thus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minimizing</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required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hardware</w:t>
            </w:r>
            <w:proofErr w:type="spellEnd"/>
            <w:r w:rsidRPr="00825BAA">
              <w:rPr>
                <w:rFonts w:ascii="Times New Roman" w:hAnsi="Times New Roman" w:cs="Times New Roman"/>
                <w:sz w:val="24"/>
                <w:szCs w:val="24"/>
              </w:rPr>
              <w:t xml:space="preserve">? Or – </w:t>
            </w:r>
            <w:proofErr w:type="spellStart"/>
            <w:r w:rsidRPr="00825BAA">
              <w:rPr>
                <w:rFonts w:ascii="Times New Roman" w:hAnsi="Times New Roman" w:cs="Times New Roman"/>
                <w:sz w:val="24"/>
                <w:szCs w:val="24"/>
              </w:rPr>
              <w:t>the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Client’s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strategy</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would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be</w:t>
            </w:r>
            <w:proofErr w:type="spellEnd"/>
            <w:r w:rsidRPr="00825BAA">
              <w:rPr>
                <w:rFonts w:ascii="Times New Roman" w:hAnsi="Times New Roman" w:cs="Times New Roman"/>
                <w:sz w:val="24"/>
                <w:szCs w:val="24"/>
              </w:rPr>
              <w:t xml:space="preserve"> to </w:t>
            </w:r>
            <w:proofErr w:type="spellStart"/>
            <w:r w:rsidRPr="00825BAA">
              <w:rPr>
                <w:rFonts w:ascii="Times New Roman" w:hAnsi="Times New Roman" w:cs="Times New Roman"/>
                <w:sz w:val="24"/>
                <w:szCs w:val="24"/>
              </w:rPr>
              <w:t>go</w:t>
            </w:r>
            <w:proofErr w:type="spellEnd"/>
            <w:r w:rsidRPr="00825BAA">
              <w:rPr>
                <w:rFonts w:ascii="Times New Roman" w:hAnsi="Times New Roman" w:cs="Times New Roman"/>
                <w:sz w:val="24"/>
                <w:szCs w:val="24"/>
              </w:rPr>
              <w:t xml:space="preserve"> to </w:t>
            </w:r>
            <w:proofErr w:type="spellStart"/>
            <w:r w:rsidRPr="00825BAA">
              <w:rPr>
                <w:rFonts w:ascii="Times New Roman" w:hAnsi="Times New Roman" w:cs="Times New Roman"/>
                <w:sz w:val="24"/>
                <w:szCs w:val="24"/>
              </w:rPr>
              <w:t>mandatory</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check-in</w:t>
            </w:r>
            <w:proofErr w:type="spellEnd"/>
            <w:r w:rsidRPr="00825BAA">
              <w:rPr>
                <w:rFonts w:ascii="Times New Roman" w:hAnsi="Times New Roman" w:cs="Times New Roman"/>
                <w:sz w:val="24"/>
                <w:szCs w:val="24"/>
              </w:rPr>
              <w:t xml:space="preserve"> / </w:t>
            </w:r>
            <w:proofErr w:type="spellStart"/>
            <w:r w:rsidRPr="00825BAA">
              <w:rPr>
                <w:rFonts w:ascii="Times New Roman" w:hAnsi="Times New Roman" w:cs="Times New Roman"/>
                <w:sz w:val="24"/>
                <w:szCs w:val="24"/>
              </w:rPr>
              <w:t>check-out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system</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as</w:t>
            </w:r>
            <w:proofErr w:type="spellEnd"/>
            <w:r w:rsidRPr="00825BAA">
              <w:rPr>
                <w:rFonts w:ascii="Times New Roman" w:hAnsi="Times New Roman" w:cs="Times New Roman"/>
                <w:sz w:val="24"/>
                <w:szCs w:val="24"/>
              </w:rPr>
              <w:t xml:space="preserve"> it </w:t>
            </w:r>
            <w:proofErr w:type="spellStart"/>
            <w:r w:rsidRPr="00825BAA">
              <w:rPr>
                <w:rFonts w:ascii="Times New Roman" w:hAnsi="Times New Roman" w:cs="Times New Roman"/>
                <w:sz w:val="24"/>
                <w:szCs w:val="24"/>
              </w:rPr>
              <w:t>can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be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understood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by</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reading</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various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requirements</w:t>
            </w:r>
            <w:proofErr w:type="spellEnd"/>
            <w:r w:rsidRPr="00825BAA">
              <w:rPr>
                <w:rFonts w:ascii="Times New Roman" w:hAnsi="Times New Roman" w:cs="Times New Roman"/>
                <w:sz w:val="24"/>
                <w:szCs w:val="24"/>
              </w:rPr>
              <w:t xml:space="preserve">? Or - </w:t>
            </w:r>
            <w:proofErr w:type="spellStart"/>
            <w:r w:rsidRPr="00825BAA">
              <w:rPr>
                <w:rFonts w:ascii="Times New Roman" w:hAnsi="Times New Roman" w:cs="Times New Roman"/>
                <w:sz w:val="24"/>
                <w:szCs w:val="24"/>
              </w:rPr>
              <w:t>would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you</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consider</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virtual</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check-in</w:t>
            </w:r>
            <w:proofErr w:type="spellEnd"/>
            <w:r w:rsidRPr="00825BAA">
              <w:rPr>
                <w:rFonts w:ascii="Times New Roman" w:hAnsi="Times New Roman" w:cs="Times New Roman"/>
                <w:sz w:val="24"/>
                <w:szCs w:val="24"/>
              </w:rPr>
              <w:t xml:space="preserve"> / </w:t>
            </w:r>
            <w:proofErr w:type="spellStart"/>
            <w:r w:rsidRPr="00825BAA">
              <w:rPr>
                <w:rFonts w:ascii="Times New Roman" w:hAnsi="Times New Roman" w:cs="Times New Roman"/>
                <w:sz w:val="24"/>
                <w:szCs w:val="24"/>
              </w:rPr>
              <w:t>check-out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system</w:t>
            </w:r>
            <w:proofErr w:type="spellEnd"/>
            <w:r w:rsidRPr="00825BAA">
              <w:rPr>
                <w:rFonts w:ascii="Times New Roman" w:hAnsi="Times New Roman" w:cs="Times New Roman"/>
                <w:sz w:val="24"/>
                <w:szCs w:val="24"/>
              </w:rPr>
              <w:t>?</w:t>
            </w:r>
          </w:p>
        </w:tc>
        <w:tc>
          <w:tcPr>
            <w:tcW w:w="7229" w:type="dxa"/>
          </w:tcPr>
          <w:p w14:paraId="0EF01D1C" w14:textId="77777777" w:rsidR="00963FF7" w:rsidRPr="000F75A1" w:rsidRDefault="00963FF7" w:rsidP="00DC5E24">
            <w:pPr>
              <w:jc w:val="both"/>
              <w:rPr>
                <w:rFonts w:ascii="Times New Roman" w:hAnsi="Times New Roman" w:cs="Times New Roman"/>
                <w:sz w:val="24"/>
                <w:szCs w:val="24"/>
              </w:rPr>
            </w:pPr>
            <w:r w:rsidRPr="000F75A1">
              <w:rPr>
                <w:rFonts w:ascii="Times New Roman" w:hAnsi="Times New Roman" w:cs="Times New Roman"/>
                <w:sz w:val="24"/>
                <w:szCs w:val="24"/>
              </w:rPr>
              <w:t xml:space="preserve">Pasūtītājs skaidro, ka šobrīd nav paredzēta pāreja uz obligātu </w:t>
            </w:r>
            <w:proofErr w:type="spellStart"/>
            <w:r w:rsidRPr="000F75A1">
              <w:rPr>
                <w:rFonts w:ascii="Times New Roman" w:hAnsi="Times New Roman" w:cs="Times New Roman"/>
                <w:sz w:val="24"/>
                <w:szCs w:val="24"/>
              </w:rPr>
              <w:t>check-in</w:t>
            </w:r>
            <w:proofErr w:type="spellEnd"/>
            <w:r w:rsidRPr="000F75A1">
              <w:rPr>
                <w:rFonts w:ascii="Times New Roman" w:hAnsi="Times New Roman" w:cs="Times New Roman"/>
                <w:sz w:val="24"/>
                <w:szCs w:val="24"/>
              </w:rPr>
              <w:t xml:space="preserve"> / </w:t>
            </w:r>
            <w:proofErr w:type="spellStart"/>
            <w:r w:rsidRPr="000F75A1">
              <w:rPr>
                <w:rFonts w:ascii="Times New Roman" w:hAnsi="Times New Roman" w:cs="Times New Roman"/>
                <w:sz w:val="24"/>
                <w:szCs w:val="24"/>
              </w:rPr>
              <w:t>check-out</w:t>
            </w:r>
            <w:proofErr w:type="spellEnd"/>
            <w:r w:rsidRPr="000F75A1">
              <w:rPr>
                <w:rFonts w:ascii="Times New Roman" w:hAnsi="Times New Roman" w:cs="Times New Roman"/>
                <w:sz w:val="24"/>
                <w:szCs w:val="24"/>
              </w:rPr>
              <w:t xml:space="preserve"> modeli visiem scenārijiem. QR koda biļetēm mobilajā lietotnē jau pašlaik tiek izmantota virtuāla validācija </w:t>
            </w:r>
            <w:proofErr w:type="spellStart"/>
            <w:r w:rsidRPr="000F75A1">
              <w:rPr>
                <w:rFonts w:ascii="Times New Roman" w:hAnsi="Times New Roman" w:cs="Times New Roman"/>
                <w:sz w:val="24"/>
                <w:szCs w:val="24"/>
              </w:rPr>
              <w:t>check-in</w:t>
            </w:r>
            <w:proofErr w:type="spellEnd"/>
            <w:r w:rsidRPr="000F75A1">
              <w:rPr>
                <w:rFonts w:ascii="Times New Roman" w:hAnsi="Times New Roman" w:cs="Times New Roman"/>
                <w:sz w:val="24"/>
                <w:szCs w:val="24"/>
              </w:rPr>
              <w:t>(</w:t>
            </w:r>
            <w:proofErr w:type="spellStart"/>
            <w:r w:rsidRPr="000F75A1">
              <w:rPr>
                <w:rFonts w:ascii="Times New Roman" w:hAnsi="Times New Roman" w:cs="Times New Roman"/>
                <w:sz w:val="24"/>
                <w:szCs w:val="24"/>
              </w:rPr>
              <w:t>tap-in</w:t>
            </w:r>
            <w:proofErr w:type="spellEnd"/>
            <w:r w:rsidRPr="000F75A1">
              <w:rPr>
                <w:rFonts w:ascii="Times New Roman" w:hAnsi="Times New Roman" w:cs="Times New Roman"/>
                <w:sz w:val="24"/>
                <w:szCs w:val="24"/>
              </w:rPr>
              <w:t xml:space="preserve">), un šāds risinājums var tikt saglabāts un attīstīts arī turpmāk. </w:t>
            </w:r>
          </w:p>
          <w:p w14:paraId="58830204" w14:textId="77777777" w:rsidR="00963FF7" w:rsidRDefault="00963FF7" w:rsidP="00DC5E24">
            <w:pPr>
              <w:jc w:val="both"/>
              <w:rPr>
                <w:rFonts w:ascii="Times New Roman" w:hAnsi="Times New Roman" w:cs="Times New Roman"/>
                <w:sz w:val="24"/>
                <w:szCs w:val="24"/>
              </w:rPr>
            </w:pPr>
            <w:r w:rsidRPr="000F75A1">
              <w:rPr>
                <w:rFonts w:ascii="Times New Roman" w:hAnsi="Times New Roman" w:cs="Times New Roman"/>
                <w:sz w:val="24"/>
                <w:szCs w:val="24"/>
              </w:rPr>
              <w:t xml:space="preserve">Vienlaikus pilnīga atteikšanās no fiziskās </w:t>
            </w:r>
            <w:proofErr w:type="spellStart"/>
            <w:r w:rsidRPr="000F75A1">
              <w:rPr>
                <w:rFonts w:ascii="Times New Roman" w:hAnsi="Times New Roman" w:cs="Times New Roman"/>
                <w:sz w:val="24"/>
                <w:szCs w:val="24"/>
              </w:rPr>
              <w:t>check-in</w:t>
            </w:r>
            <w:proofErr w:type="spellEnd"/>
            <w:r w:rsidRPr="000F75A1">
              <w:rPr>
                <w:rFonts w:ascii="Times New Roman" w:hAnsi="Times New Roman" w:cs="Times New Roman"/>
                <w:sz w:val="24"/>
                <w:szCs w:val="24"/>
              </w:rPr>
              <w:t xml:space="preserve"> infrastruktūras netiek plānota (skaties iepriekšējo atbildi). Papildus Pasūtītājs precizē,</w:t>
            </w:r>
            <w:r>
              <w:rPr>
                <w:rFonts w:ascii="Times New Roman" w:hAnsi="Times New Roman" w:cs="Times New Roman"/>
                <w:sz w:val="24"/>
                <w:szCs w:val="24"/>
              </w:rPr>
              <w:t xml:space="preserve"> ka j</w:t>
            </w:r>
            <w:r w:rsidRPr="000F75A1">
              <w:rPr>
                <w:rFonts w:ascii="Times New Roman" w:hAnsi="Times New Roman" w:cs="Times New Roman"/>
                <w:sz w:val="24"/>
                <w:szCs w:val="24"/>
              </w:rPr>
              <w:t>a noteiktos scenārijos būs nepieciešams brauciena pabeigšanas mehānisms, tas tiks precizēts atsevišķi, pieļaujot arī ekvivalentus risinājumus.</w:t>
            </w:r>
          </w:p>
          <w:p w14:paraId="2703DE26" w14:textId="77777777" w:rsidR="00963FF7" w:rsidRDefault="00963FF7" w:rsidP="00DC5E24">
            <w:pPr>
              <w:jc w:val="both"/>
              <w:rPr>
                <w:rFonts w:ascii="Times New Roman" w:hAnsi="Times New Roman" w:cs="Times New Roman"/>
                <w:sz w:val="24"/>
                <w:szCs w:val="24"/>
              </w:rPr>
            </w:pPr>
          </w:p>
          <w:p w14:paraId="0E71F8F2" w14:textId="41CB8453" w:rsidR="00963FF7" w:rsidRPr="00C31ADD" w:rsidRDefault="00963FF7" w:rsidP="008A03FC">
            <w:pPr>
              <w:jc w:val="both"/>
              <w:rPr>
                <w:rFonts w:ascii="Times New Roman" w:hAnsi="Times New Roman" w:cs="Times New Roman"/>
                <w:sz w:val="24"/>
                <w:szCs w:val="24"/>
              </w:rPr>
            </w:pPr>
            <w:proofErr w:type="spellStart"/>
            <w:r w:rsidRPr="00C31ADD">
              <w:rPr>
                <w:rFonts w:ascii="Times New Roman" w:hAnsi="Times New Roman" w:cs="Times New Roman"/>
                <w:sz w:val="24"/>
                <w:szCs w:val="24"/>
              </w:rPr>
              <w:t>The</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Contracting</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Authority</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clarifies</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that</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at</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present</w:t>
            </w:r>
            <w:proofErr w:type="spellEnd"/>
            <w:r w:rsidRPr="00C31ADD">
              <w:rPr>
                <w:rFonts w:ascii="Times New Roman" w:hAnsi="Times New Roman" w:cs="Times New Roman"/>
                <w:sz w:val="24"/>
                <w:szCs w:val="24"/>
              </w:rPr>
              <w:t xml:space="preserve">, a </w:t>
            </w:r>
            <w:proofErr w:type="spellStart"/>
            <w:r w:rsidRPr="00C31ADD">
              <w:rPr>
                <w:rFonts w:ascii="Times New Roman" w:hAnsi="Times New Roman" w:cs="Times New Roman"/>
                <w:sz w:val="24"/>
                <w:szCs w:val="24"/>
              </w:rPr>
              <w:t>transition</w:t>
            </w:r>
            <w:proofErr w:type="spellEnd"/>
            <w:r w:rsidRPr="00C31ADD">
              <w:rPr>
                <w:rFonts w:ascii="Times New Roman" w:hAnsi="Times New Roman" w:cs="Times New Roman"/>
                <w:sz w:val="24"/>
                <w:szCs w:val="24"/>
              </w:rPr>
              <w:t xml:space="preserve"> to a </w:t>
            </w:r>
            <w:proofErr w:type="spellStart"/>
            <w:r w:rsidRPr="00C31ADD">
              <w:rPr>
                <w:rFonts w:ascii="Times New Roman" w:hAnsi="Times New Roman" w:cs="Times New Roman"/>
                <w:sz w:val="24"/>
                <w:szCs w:val="24"/>
              </w:rPr>
              <w:t>mandatory</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check-in</w:t>
            </w:r>
            <w:proofErr w:type="spellEnd"/>
            <w:r w:rsidRPr="00C31ADD">
              <w:rPr>
                <w:rFonts w:ascii="Times New Roman" w:hAnsi="Times New Roman" w:cs="Times New Roman"/>
                <w:sz w:val="24"/>
                <w:szCs w:val="24"/>
              </w:rPr>
              <w:t xml:space="preserve"> / </w:t>
            </w:r>
            <w:proofErr w:type="spellStart"/>
            <w:r w:rsidRPr="00C31ADD">
              <w:rPr>
                <w:rFonts w:ascii="Times New Roman" w:hAnsi="Times New Roman" w:cs="Times New Roman"/>
                <w:sz w:val="24"/>
                <w:szCs w:val="24"/>
              </w:rPr>
              <w:t>check-out</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model</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for</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all</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scenarios</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is</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not</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envisaged</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For</w:t>
            </w:r>
            <w:proofErr w:type="spellEnd"/>
            <w:r w:rsidRPr="00C31ADD">
              <w:rPr>
                <w:rFonts w:ascii="Times New Roman" w:hAnsi="Times New Roman" w:cs="Times New Roman"/>
                <w:sz w:val="24"/>
                <w:szCs w:val="24"/>
              </w:rPr>
              <w:t xml:space="preserve"> QR-</w:t>
            </w:r>
            <w:proofErr w:type="spellStart"/>
            <w:r w:rsidRPr="00C31ADD">
              <w:rPr>
                <w:rFonts w:ascii="Times New Roman" w:hAnsi="Times New Roman" w:cs="Times New Roman"/>
                <w:sz w:val="24"/>
                <w:szCs w:val="24"/>
              </w:rPr>
              <w:t>code</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tickets</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in</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the</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mobile</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application</w:t>
            </w:r>
            <w:proofErr w:type="spellEnd"/>
            <w:r w:rsidRPr="00C31ADD">
              <w:rPr>
                <w:rFonts w:ascii="Times New Roman" w:hAnsi="Times New Roman" w:cs="Times New Roman"/>
                <w:sz w:val="24"/>
                <w:szCs w:val="24"/>
              </w:rPr>
              <w:t xml:space="preserve">, a </w:t>
            </w:r>
            <w:proofErr w:type="spellStart"/>
            <w:r w:rsidRPr="00C31ADD">
              <w:rPr>
                <w:rFonts w:ascii="Times New Roman" w:hAnsi="Times New Roman" w:cs="Times New Roman"/>
                <w:sz w:val="24"/>
                <w:szCs w:val="24"/>
              </w:rPr>
              <w:t>virtual</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check-in</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tap-in</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validation</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is</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already</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used</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and</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such</w:t>
            </w:r>
            <w:proofErr w:type="spellEnd"/>
            <w:r w:rsidRPr="00C31ADD">
              <w:rPr>
                <w:rFonts w:ascii="Times New Roman" w:hAnsi="Times New Roman" w:cs="Times New Roman"/>
                <w:sz w:val="24"/>
                <w:szCs w:val="24"/>
              </w:rPr>
              <w:t xml:space="preserve"> a </w:t>
            </w:r>
            <w:proofErr w:type="spellStart"/>
            <w:r w:rsidRPr="00C31ADD">
              <w:rPr>
                <w:rFonts w:ascii="Times New Roman" w:hAnsi="Times New Roman" w:cs="Times New Roman"/>
                <w:sz w:val="24"/>
                <w:szCs w:val="24"/>
              </w:rPr>
              <w:t>solution</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may</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also</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be</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retained</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and</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further</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developed</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in</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the</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future</w:t>
            </w:r>
            <w:proofErr w:type="spellEnd"/>
            <w:r w:rsidRPr="00C31ADD">
              <w:rPr>
                <w:rFonts w:ascii="Times New Roman" w:hAnsi="Times New Roman" w:cs="Times New Roman"/>
                <w:sz w:val="24"/>
                <w:szCs w:val="24"/>
              </w:rPr>
              <w:t>.</w:t>
            </w:r>
          </w:p>
          <w:p w14:paraId="4BA790C5" w14:textId="7E52D895" w:rsidR="00963FF7" w:rsidRPr="000F75A1" w:rsidRDefault="00963FF7" w:rsidP="00DC5E24">
            <w:pPr>
              <w:jc w:val="both"/>
              <w:rPr>
                <w:rFonts w:ascii="Times New Roman" w:hAnsi="Times New Roman" w:cs="Times New Roman"/>
                <w:sz w:val="24"/>
                <w:szCs w:val="24"/>
              </w:rPr>
            </w:pPr>
            <w:proofErr w:type="spellStart"/>
            <w:r w:rsidRPr="00C31ADD">
              <w:rPr>
                <w:rFonts w:ascii="Times New Roman" w:hAnsi="Times New Roman" w:cs="Times New Roman"/>
                <w:sz w:val="24"/>
                <w:szCs w:val="24"/>
              </w:rPr>
              <w:t>At</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the</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same</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time</w:t>
            </w:r>
            <w:proofErr w:type="spellEnd"/>
            <w:r w:rsidRPr="00C31ADD">
              <w:rPr>
                <w:rFonts w:ascii="Times New Roman" w:hAnsi="Times New Roman" w:cs="Times New Roman"/>
                <w:sz w:val="24"/>
                <w:szCs w:val="24"/>
              </w:rPr>
              <w:t xml:space="preserve">, a </w:t>
            </w:r>
            <w:proofErr w:type="spellStart"/>
            <w:r w:rsidRPr="00C31ADD">
              <w:rPr>
                <w:rFonts w:ascii="Times New Roman" w:hAnsi="Times New Roman" w:cs="Times New Roman"/>
                <w:sz w:val="24"/>
                <w:szCs w:val="24"/>
              </w:rPr>
              <w:t>complete</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abandonment</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of</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the</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physical</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check-in</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infrastructure</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is</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not</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planned</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see</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the</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previous</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answer</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In</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addition</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the</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Contracting</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Authority</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clarifies</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that</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if</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in</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certain</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scenarios</w:t>
            </w:r>
            <w:proofErr w:type="spellEnd"/>
            <w:r w:rsidRPr="00C31ADD">
              <w:rPr>
                <w:rFonts w:ascii="Times New Roman" w:hAnsi="Times New Roman" w:cs="Times New Roman"/>
                <w:sz w:val="24"/>
                <w:szCs w:val="24"/>
              </w:rPr>
              <w:t xml:space="preserve"> a </w:t>
            </w:r>
            <w:proofErr w:type="spellStart"/>
            <w:r w:rsidRPr="00C31ADD">
              <w:rPr>
                <w:rFonts w:ascii="Times New Roman" w:hAnsi="Times New Roman" w:cs="Times New Roman"/>
                <w:sz w:val="24"/>
                <w:szCs w:val="24"/>
              </w:rPr>
              <w:t>journey</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completion</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mechanism</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is</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required</w:t>
            </w:r>
            <w:proofErr w:type="spellEnd"/>
            <w:r w:rsidRPr="00C31ADD">
              <w:rPr>
                <w:rFonts w:ascii="Times New Roman" w:hAnsi="Times New Roman" w:cs="Times New Roman"/>
                <w:sz w:val="24"/>
                <w:szCs w:val="24"/>
              </w:rPr>
              <w:t xml:space="preserve">, it </w:t>
            </w:r>
            <w:proofErr w:type="spellStart"/>
            <w:r w:rsidRPr="00C31ADD">
              <w:rPr>
                <w:rFonts w:ascii="Times New Roman" w:hAnsi="Times New Roman" w:cs="Times New Roman"/>
                <w:sz w:val="24"/>
                <w:szCs w:val="24"/>
              </w:rPr>
              <w:t>will</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be</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specified</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separately</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allowing</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for</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equivalent</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solutions</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as</w:t>
            </w:r>
            <w:proofErr w:type="spellEnd"/>
            <w:r w:rsidRPr="00C31ADD">
              <w:rPr>
                <w:rFonts w:ascii="Times New Roman" w:hAnsi="Times New Roman" w:cs="Times New Roman"/>
                <w:sz w:val="24"/>
                <w:szCs w:val="24"/>
              </w:rPr>
              <w:t xml:space="preserve"> </w:t>
            </w:r>
            <w:proofErr w:type="spellStart"/>
            <w:r w:rsidRPr="00C31ADD">
              <w:rPr>
                <w:rFonts w:ascii="Times New Roman" w:hAnsi="Times New Roman" w:cs="Times New Roman"/>
                <w:sz w:val="24"/>
                <w:szCs w:val="24"/>
              </w:rPr>
              <w:t>well</w:t>
            </w:r>
            <w:proofErr w:type="spellEnd"/>
            <w:r w:rsidRPr="00C31ADD">
              <w:rPr>
                <w:rFonts w:ascii="Times New Roman" w:hAnsi="Times New Roman" w:cs="Times New Roman"/>
                <w:sz w:val="24"/>
                <w:szCs w:val="24"/>
              </w:rPr>
              <w:t>.</w:t>
            </w:r>
          </w:p>
        </w:tc>
      </w:tr>
      <w:tr w:rsidR="00963FF7" w:rsidRPr="00952C90" w14:paraId="787ECCD7" w14:textId="77777777" w:rsidTr="00963FF7">
        <w:tc>
          <w:tcPr>
            <w:tcW w:w="562" w:type="dxa"/>
          </w:tcPr>
          <w:p w14:paraId="09525566" w14:textId="134CC213" w:rsidR="00963FF7" w:rsidRPr="00952C90" w:rsidRDefault="00963FF7" w:rsidP="00DC5E24">
            <w:pPr>
              <w:pStyle w:val="NormalWeb"/>
              <w:contextualSpacing/>
              <w:jc w:val="both"/>
              <w:rPr>
                <w:rFonts w:ascii="Times New Roman" w:hAnsi="Times New Roman" w:cs="Times New Roman"/>
                <w:sz w:val="24"/>
                <w:szCs w:val="24"/>
              </w:rPr>
            </w:pPr>
            <w:r>
              <w:rPr>
                <w:rFonts w:ascii="Times New Roman" w:hAnsi="Times New Roman" w:cs="Times New Roman"/>
                <w:sz w:val="24"/>
                <w:szCs w:val="24"/>
              </w:rPr>
              <w:t>3</w:t>
            </w:r>
            <w:r w:rsidRPr="00952C90">
              <w:rPr>
                <w:rFonts w:ascii="Times New Roman" w:hAnsi="Times New Roman" w:cs="Times New Roman"/>
                <w:sz w:val="24"/>
                <w:szCs w:val="24"/>
              </w:rPr>
              <w:t>.</w:t>
            </w:r>
          </w:p>
        </w:tc>
        <w:tc>
          <w:tcPr>
            <w:tcW w:w="6667" w:type="dxa"/>
          </w:tcPr>
          <w:p w14:paraId="4B7E24F8" w14:textId="77777777" w:rsidR="00963FF7" w:rsidRPr="00825BAA" w:rsidRDefault="00963FF7" w:rsidP="00DC5E24">
            <w:pPr>
              <w:pStyle w:val="NormalWeb"/>
              <w:ind w:left="38"/>
              <w:contextualSpacing/>
              <w:jc w:val="both"/>
              <w:rPr>
                <w:rFonts w:ascii="Times New Roman" w:hAnsi="Times New Roman" w:cs="Times New Roman"/>
                <w:sz w:val="24"/>
                <w:szCs w:val="24"/>
              </w:rPr>
            </w:pPr>
            <w:r w:rsidRPr="00825BAA">
              <w:rPr>
                <w:rFonts w:ascii="Times New Roman" w:hAnsi="Times New Roman" w:cs="Times New Roman"/>
                <w:sz w:val="24"/>
                <w:szCs w:val="24"/>
              </w:rPr>
              <w:t>Vai Jūs varētu dalīties ar iepriekš veikto klientu pieredzes pētījumu rezultātiem, kas izmantoti kā pamats šim projektam?/</w:t>
            </w:r>
          </w:p>
          <w:p w14:paraId="6CAA0C3E" w14:textId="77777777" w:rsidR="00963FF7" w:rsidRPr="00825BAA" w:rsidRDefault="00963FF7" w:rsidP="00DC5E24">
            <w:pPr>
              <w:pStyle w:val="NormalWeb"/>
              <w:ind w:left="38"/>
              <w:contextualSpacing/>
              <w:jc w:val="both"/>
              <w:rPr>
                <w:rFonts w:ascii="Times New Roman" w:hAnsi="Times New Roman" w:cs="Times New Roman"/>
                <w:sz w:val="24"/>
                <w:szCs w:val="24"/>
              </w:rPr>
            </w:pPr>
          </w:p>
          <w:p w14:paraId="10440ED7" w14:textId="77777777" w:rsidR="00963FF7" w:rsidRPr="00825BAA" w:rsidRDefault="00963FF7" w:rsidP="00DC5E24">
            <w:pPr>
              <w:pStyle w:val="NormalWeb"/>
              <w:ind w:left="38"/>
              <w:contextualSpacing/>
              <w:jc w:val="both"/>
              <w:rPr>
                <w:rFonts w:ascii="Times New Roman" w:hAnsi="Times New Roman" w:cs="Times New Roman"/>
                <w:sz w:val="24"/>
                <w:szCs w:val="24"/>
              </w:rPr>
            </w:pPr>
          </w:p>
          <w:p w14:paraId="1B749ECB" w14:textId="77777777" w:rsidR="00963FF7" w:rsidRPr="00825BAA" w:rsidRDefault="00963FF7" w:rsidP="00DC5E24">
            <w:pPr>
              <w:pStyle w:val="NormalWeb"/>
              <w:ind w:left="38"/>
              <w:contextualSpacing/>
              <w:jc w:val="both"/>
              <w:rPr>
                <w:rFonts w:ascii="Times New Roman" w:hAnsi="Times New Roman" w:cs="Times New Roman"/>
                <w:sz w:val="24"/>
                <w:szCs w:val="24"/>
              </w:rPr>
            </w:pPr>
          </w:p>
          <w:p w14:paraId="6D5861CB" w14:textId="77777777" w:rsidR="00963FF7" w:rsidRPr="00825BAA" w:rsidRDefault="00963FF7" w:rsidP="00DC5E24">
            <w:pPr>
              <w:pStyle w:val="NormalWeb"/>
              <w:ind w:left="38"/>
              <w:contextualSpacing/>
              <w:jc w:val="both"/>
              <w:rPr>
                <w:rFonts w:ascii="Times New Roman" w:hAnsi="Times New Roman" w:cs="Times New Roman"/>
                <w:sz w:val="24"/>
                <w:szCs w:val="24"/>
              </w:rPr>
            </w:pPr>
          </w:p>
          <w:p w14:paraId="63A0F232" w14:textId="77777777" w:rsidR="00963FF7" w:rsidRDefault="00963FF7" w:rsidP="00DC5E24">
            <w:pPr>
              <w:pStyle w:val="NormalWeb"/>
              <w:ind w:left="38"/>
              <w:contextualSpacing/>
              <w:jc w:val="both"/>
              <w:rPr>
                <w:rFonts w:ascii="Times New Roman" w:hAnsi="Times New Roman" w:cs="Times New Roman"/>
                <w:sz w:val="24"/>
                <w:szCs w:val="24"/>
              </w:rPr>
            </w:pPr>
          </w:p>
          <w:p w14:paraId="49D41859" w14:textId="77777777" w:rsidR="00D24AD8" w:rsidRPr="00825BAA" w:rsidRDefault="00D24AD8" w:rsidP="00DC5E24">
            <w:pPr>
              <w:pStyle w:val="NormalWeb"/>
              <w:ind w:left="38"/>
              <w:contextualSpacing/>
              <w:jc w:val="both"/>
              <w:rPr>
                <w:rFonts w:ascii="Times New Roman" w:hAnsi="Times New Roman" w:cs="Times New Roman"/>
                <w:sz w:val="24"/>
                <w:szCs w:val="24"/>
              </w:rPr>
            </w:pPr>
          </w:p>
          <w:p w14:paraId="10E4EDE6" w14:textId="77777777" w:rsidR="00963FF7" w:rsidRPr="00825BAA" w:rsidRDefault="00963FF7" w:rsidP="00DC5E24">
            <w:pPr>
              <w:pStyle w:val="NormalWeb"/>
              <w:ind w:left="38"/>
              <w:contextualSpacing/>
              <w:jc w:val="both"/>
              <w:rPr>
                <w:rFonts w:ascii="Times New Roman" w:hAnsi="Times New Roman" w:cs="Times New Roman"/>
                <w:sz w:val="24"/>
                <w:szCs w:val="24"/>
              </w:rPr>
            </w:pPr>
          </w:p>
          <w:p w14:paraId="36A2E28D" w14:textId="30784467" w:rsidR="00963FF7" w:rsidRPr="00825BAA" w:rsidRDefault="00963FF7" w:rsidP="00DC5E24">
            <w:pPr>
              <w:pStyle w:val="NormalWeb"/>
              <w:ind w:left="38"/>
              <w:contextualSpacing/>
              <w:jc w:val="both"/>
              <w:rPr>
                <w:rFonts w:ascii="Times New Roman" w:hAnsi="Times New Roman" w:cs="Times New Roman"/>
                <w:sz w:val="24"/>
                <w:szCs w:val="24"/>
              </w:rPr>
            </w:pPr>
            <w:proofErr w:type="spellStart"/>
            <w:r w:rsidRPr="00825BAA">
              <w:rPr>
                <w:rFonts w:ascii="Times New Roman" w:hAnsi="Times New Roman" w:cs="Times New Roman"/>
                <w:sz w:val="24"/>
                <w:szCs w:val="24"/>
              </w:rPr>
              <w:t>May</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you</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share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the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results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of</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any</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prior</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customer</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experience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research</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conducted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the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base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for</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this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project</w:t>
            </w:r>
            <w:proofErr w:type="spellEnd"/>
            <w:r w:rsidRPr="00825BAA">
              <w:rPr>
                <w:rFonts w:ascii="Times New Roman" w:hAnsi="Times New Roman" w:cs="Times New Roman"/>
                <w:sz w:val="24"/>
                <w:szCs w:val="24"/>
              </w:rPr>
              <w:t>?</w:t>
            </w:r>
          </w:p>
        </w:tc>
        <w:tc>
          <w:tcPr>
            <w:tcW w:w="7229" w:type="dxa"/>
          </w:tcPr>
          <w:p w14:paraId="60D16758" w14:textId="77777777" w:rsidR="00963FF7" w:rsidRPr="009369E5" w:rsidRDefault="00963FF7" w:rsidP="00DC5E24">
            <w:pPr>
              <w:jc w:val="both"/>
              <w:rPr>
                <w:rFonts w:ascii="Times New Roman" w:hAnsi="Times New Roman" w:cs="Times New Roman"/>
                <w:sz w:val="24"/>
                <w:szCs w:val="24"/>
              </w:rPr>
            </w:pPr>
            <w:r w:rsidRPr="009369E5">
              <w:rPr>
                <w:rFonts w:ascii="Times New Roman" w:hAnsi="Times New Roman" w:cs="Times New Roman"/>
                <w:sz w:val="24"/>
                <w:szCs w:val="24"/>
              </w:rPr>
              <w:lastRenderedPageBreak/>
              <w:t xml:space="preserve">Pasūtītāja skaidro, ka šī projekta pamatā ir Pasūtītāja iekšējā analīze, biļešu pārdošanas un validāciju struktūra un dinamika, kā arī esošo sistēmu </w:t>
            </w:r>
            <w:proofErr w:type="spellStart"/>
            <w:r w:rsidRPr="009369E5">
              <w:rPr>
                <w:rFonts w:ascii="Times New Roman" w:hAnsi="Times New Roman" w:cs="Times New Roman"/>
                <w:sz w:val="24"/>
                <w:szCs w:val="24"/>
              </w:rPr>
              <w:t>izvērtējums</w:t>
            </w:r>
            <w:proofErr w:type="spellEnd"/>
            <w:r w:rsidRPr="009369E5">
              <w:rPr>
                <w:rFonts w:ascii="Times New Roman" w:hAnsi="Times New Roman" w:cs="Times New Roman"/>
                <w:sz w:val="24"/>
                <w:szCs w:val="24"/>
              </w:rPr>
              <w:t xml:space="preserve">. Pasūtītājs norāda, ka pāreja uz pilnībā digitālu modeli nav uzskatāma par pamatotu, jo Rīgas satiksme apkalpo ļoti plašu un sociāli daudzveidīgu pasažieru loku. Aptuveni 30% no visiem pasažieriem ir pensionāri un dažādu grupu invalīdi, kuriem var būt būtiski </w:t>
            </w:r>
            <w:r w:rsidRPr="009369E5">
              <w:rPr>
                <w:rFonts w:ascii="Times New Roman" w:hAnsi="Times New Roman" w:cs="Times New Roman"/>
                <w:sz w:val="24"/>
                <w:szCs w:val="24"/>
              </w:rPr>
              <w:lastRenderedPageBreak/>
              <w:t>saglabāt iespēju izmantot arī fiziskās biļetes un citus nedigitālus risinājumus.</w:t>
            </w:r>
          </w:p>
          <w:p w14:paraId="4C29044C" w14:textId="77777777" w:rsidR="00963FF7" w:rsidRPr="009369E5" w:rsidRDefault="00963FF7" w:rsidP="00DC5E24">
            <w:pPr>
              <w:jc w:val="both"/>
              <w:rPr>
                <w:rFonts w:ascii="Times New Roman" w:hAnsi="Times New Roman" w:cs="Times New Roman"/>
                <w:sz w:val="24"/>
                <w:szCs w:val="24"/>
              </w:rPr>
            </w:pPr>
          </w:p>
          <w:p w14:paraId="46279B54" w14:textId="4F199546" w:rsidR="00963FF7" w:rsidRPr="009369E5" w:rsidRDefault="00963FF7" w:rsidP="00DC5E24">
            <w:pPr>
              <w:jc w:val="both"/>
              <w:rPr>
                <w:rFonts w:ascii="Times New Roman" w:hAnsi="Times New Roman" w:cs="Times New Roman"/>
                <w:sz w:val="24"/>
                <w:szCs w:val="24"/>
              </w:rPr>
            </w:pPr>
            <w:proofErr w:type="spellStart"/>
            <w:r w:rsidRPr="009369E5">
              <w:rPr>
                <w:rFonts w:ascii="Times New Roman" w:hAnsi="Times New Roman" w:cs="Times New Roman"/>
                <w:sz w:val="24"/>
                <w:szCs w:val="24"/>
              </w:rPr>
              <w:t>The</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Contracting</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Authority</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clarifies</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that</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this</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project</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is</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based</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on</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the</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Contracting</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Authority’s</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internal</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analysis</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the</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structure</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and</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dynamics</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of</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ticket</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sales</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and</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validations</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as</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well</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as</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an</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assessment</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of</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the</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existing</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systems</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The</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Contracting</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Authority</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notes</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that</w:t>
            </w:r>
            <w:proofErr w:type="spellEnd"/>
            <w:r w:rsidRPr="009369E5">
              <w:rPr>
                <w:rFonts w:ascii="Times New Roman" w:hAnsi="Times New Roman" w:cs="Times New Roman"/>
                <w:sz w:val="24"/>
                <w:szCs w:val="24"/>
              </w:rPr>
              <w:t xml:space="preserve"> a </w:t>
            </w:r>
            <w:proofErr w:type="spellStart"/>
            <w:r w:rsidRPr="009369E5">
              <w:rPr>
                <w:rFonts w:ascii="Times New Roman" w:hAnsi="Times New Roman" w:cs="Times New Roman"/>
                <w:sz w:val="24"/>
                <w:szCs w:val="24"/>
              </w:rPr>
              <w:t>transition</w:t>
            </w:r>
            <w:proofErr w:type="spellEnd"/>
            <w:r w:rsidRPr="009369E5">
              <w:rPr>
                <w:rFonts w:ascii="Times New Roman" w:hAnsi="Times New Roman" w:cs="Times New Roman"/>
                <w:sz w:val="24"/>
                <w:szCs w:val="24"/>
              </w:rPr>
              <w:t xml:space="preserve"> to a </w:t>
            </w:r>
            <w:proofErr w:type="spellStart"/>
            <w:r w:rsidRPr="009369E5">
              <w:rPr>
                <w:rFonts w:ascii="Times New Roman" w:hAnsi="Times New Roman" w:cs="Times New Roman"/>
                <w:sz w:val="24"/>
                <w:szCs w:val="24"/>
              </w:rPr>
              <w:t>fully</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digital</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model</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is</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not</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considered</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justified</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as</w:t>
            </w:r>
            <w:proofErr w:type="spellEnd"/>
            <w:r w:rsidRPr="009369E5">
              <w:rPr>
                <w:rFonts w:ascii="Times New Roman" w:hAnsi="Times New Roman" w:cs="Times New Roman"/>
                <w:sz w:val="24"/>
                <w:szCs w:val="24"/>
              </w:rPr>
              <w:t xml:space="preserve"> Rīgas satiksme serves a </w:t>
            </w:r>
            <w:proofErr w:type="spellStart"/>
            <w:r w:rsidRPr="009369E5">
              <w:rPr>
                <w:rFonts w:ascii="Times New Roman" w:hAnsi="Times New Roman" w:cs="Times New Roman"/>
                <w:sz w:val="24"/>
                <w:szCs w:val="24"/>
              </w:rPr>
              <w:t>very</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broad</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and</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socially</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diverse</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passenger</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base</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Approximately</w:t>
            </w:r>
            <w:proofErr w:type="spellEnd"/>
            <w:r w:rsidRPr="009369E5">
              <w:rPr>
                <w:rFonts w:ascii="Times New Roman" w:hAnsi="Times New Roman" w:cs="Times New Roman"/>
                <w:sz w:val="24"/>
                <w:szCs w:val="24"/>
              </w:rPr>
              <w:t xml:space="preserve"> 30% </w:t>
            </w:r>
            <w:proofErr w:type="spellStart"/>
            <w:r w:rsidRPr="009369E5">
              <w:rPr>
                <w:rFonts w:ascii="Times New Roman" w:hAnsi="Times New Roman" w:cs="Times New Roman"/>
                <w:sz w:val="24"/>
                <w:szCs w:val="24"/>
              </w:rPr>
              <w:t>of</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all</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passengers</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are</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pensioners</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and</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persons</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with</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disabilities</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from</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various</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groups</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for</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whom</w:t>
            </w:r>
            <w:proofErr w:type="spellEnd"/>
            <w:r w:rsidRPr="009369E5">
              <w:rPr>
                <w:rFonts w:ascii="Times New Roman" w:hAnsi="Times New Roman" w:cs="Times New Roman"/>
                <w:sz w:val="24"/>
                <w:szCs w:val="24"/>
              </w:rPr>
              <w:t xml:space="preserve"> it </w:t>
            </w:r>
            <w:proofErr w:type="spellStart"/>
            <w:r w:rsidRPr="009369E5">
              <w:rPr>
                <w:rFonts w:ascii="Times New Roman" w:hAnsi="Times New Roman" w:cs="Times New Roman"/>
                <w:sz w:val="24"/>
                <w:szCs w:val="24"/>
              </w:rPr>
              <w:t>may</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be</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important</w:t>
            </w:r>
            <w:proofErr w:type="spellEnd"/>
            <w:r w:rsidRPr="009369E5">
              <w:rPr>
                <w:rFonts w:ascii="Times New Roman" w:hAnsi="Times New Roman" w:cs="Times New Roman"/>
                <w:sz w:val="24"/>
                <w:szCs w:val="24"/>
              </w:rPr>
              <w:t xml:space="preserve"> to </w:t>
            </w:r>
            <w:proofErr w:type="spellStart"/>
            <w:r w:rsidRPr="009369E5">
              <w:rPr>
                <w:rFonts w:ascii="Times New Roman" w:hAnsi="Times New Roman" w:cs="Times New Roman"/>
                <w:sz w:val="24"/>
                <w:szCs w:val="24"/>
              </w:rPr>
              <w:t>retain</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the</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possibility</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of</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using</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physical</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tickets</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and</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other</w:t>
            </w:r>
            <w:proofErr w:type="spellEnd"/>
            <w:r w:rsidRPr="009369E5">
              <w:rPr>
                <w:rFonts w:ascii="Times New Roman" w:hAnsi="Times New Roman" w:cs="Times New Roman"/>
                <w:sz w:val="24"/>
                <w:szCs w:val="24"/>
              </w:rPr>
              <w:t xml:space="preserve"> non-</w:t>
            </w:r>
            <w:proofErr w:type="spellStart"/>
            <w:r w:rsidRPr="009369E5">
              <w:rPr>
                <w:rFonts w:ascii="Times New Roman" w:hAnsi="Times New Roman" w:cs="Times New Roman"/>
                <w:sz w:val="24"/>
                <w:szCs w:val="24"/>
              </w:rPr>
              <w:t>digital</w:t>
            </w:r>
            <w:proofErr w:type="spellEnd"/>
            <w:r w:rsidRPr="009369E5">
              <w:rPr>
                <w:rFonts w:ascii="Times New Roman" w:hAnsi="Times New Roman" w:cs="Times New Roman"/>
                <w:sz w:val="24"/>
                <w:szCs w:val="24"/>
              </w:rPr>
              <w:t xml:space="preserve"> </w:t>
            </w:r>
            <w:proofErr w:type="spellStart"/>
            <w:r w:rsidRPr="009369E5">
              <w:rPr>
                <w:rFonts w:ascii="Times New Roman" w:hAnsi="Times New Roman" w:cs="Times New Roman"/>
                <w:sz w:val="24"/>
                <w:szCs w:val="24"/>
              </w:rPr>
              <w:t>solutions</w:t>
            </w:r>
            <w:proofErr w:type="spellEnd"/>
            <w:r w:rsidRPr="009369E5">
              <w:rPr>
                <w:rFonts w:ascii="Times New Roman" w:hAnsi="Times New Roman" w:cs="Times New Roman"/>
                <w:sz w:val="24"/>
                <w:szCs w:val="24"/>
              </w:rPr>
              <w:t>.</w:t>
            </w:r>
          </w:p>
        </w:tc>
      </w:tr>
      <w:tr w:rsidR="00963FF7" w:rsidRPr="00952C90" w14:paraId="325D3A65" w14:textId="77777777" w:rsidTr="00963FF7">
        <w:tc>
          <w:tcPr>
            <w:tcW w:w="562" w:type="dxa"/>
          </w:tcPr>
          <w:p w14:paraId="39C08D37" w14:textId="6CF70DC2" w:rsidR="00963FF7" w:rsidRPr="00952C90" w:rsidRDefault="00963FF7" w:rsidP="00DC5E24">
            <w:pPr>
              <w:pStyle w:val="NormalWeb"/>
              <w:contextualSpacing/>
              <w:jc w:val="both"/>
              <w:rPr>
                <w:rFonts w:ascii="Times New Roman" w:hAnsi="Times New Roman" w:cs="Times New Roman"/>
                <w:sz w:val="24"/>
                <w:szCs w:val="24"/>
              </w:rPr>
            </w:pPr>
            <w:r>
              <w:rPr>
                <w:rFonts w:ascii="Times New Roman" w:hAnsi="Times New Roman" w:cs="Times New Roman"/>
                <w:sz w:val="24"/>
                <w:szCs w:val="24"/>
              </w:rPr>
              <w:lastRenderedPageBreak/>
              <w:t>4</w:t>
            </w:r>
            <w:r w:rsidRPr="00952C90">
              <w:rPr>
                <w:rFonts w:ascii="Times New Roman" w:hAnsi="Times New Roman" w:cs="Times New Roman"/>
                <w:sz w:val="24"/>
                <w:szCs w:val="24"/>
              </w:rPr>
              <w:t>.</w:t>
            </w:r>
          </w:p>
        </w:tc>
        <w:tc>
          <w:tcPr>
            <w:tcW w:w="6667" w:type="dxa"/>
          </w:tcPr>
          <w:p w14:paraId="1DAB548E" w14:textId="77777777" w:rsidR="00963FF7" w:rsidRPr="00825BAA" w:rsidRDefault="00963FF7" w:rsidP="00FA33EB">
            <w:pPr>
              <w:pStyle w:val="NormalWeb"/>
              <w:ind w:left="38"/>
              <w:contextualSpacing/>
              <w:jc w:val="both"/>
              <w:rPr>
                <w:rFonts w:ascii="Times New Roman" w:hAnsi="Times New Roman" w:cs="Times New Roman"/>
                <w:sz w:val="24"/>
                <w:szCs w:val="24"/>
              </w:rPr>
            </w:pPr>
            <w:r w:rsidRPr="00825BAA">
              <w:rPr>
                <w:rFonts w:ascii="Times New Roman" w:hAnsi="Times New Roman" w:cs="Times New Roman"/>
                <w:sz w:val="24"/>
                <w:szCs w:val="24"/>
              </w:rPr>
              <w:t>Kādi ir Jūsu mērķi attiecībā uz:</w:t>
            </w:r>
          </w:p>
          <w:p w14:paraId="74C2715B" w14:textId="77777777" w:rsidR="00963FF7" w:rsidRPr="00825BAA" w:rsidRDefault="00963FF7" w:rsidP="00FA33EB">
            <w:pPr>
              <w:pStyle w:val="NormalWeb"/>
              <w:numPr>
                <w:ilvl w:val="0"/>
                <w:numId w:val="22"/>
              </w:numPr>
              <w:ind w:left="458" w:hanging="425"/>
              <w:contextualSpacing/>
              <w:jc w:val="both"/>
              <w:rPr>
                <w:rFonts w:ascii="Times New Roman" w:hAnsi="Times New Roman" w:cs="Times New Roman"/>
                <w:sz w:val="24"/>
                <w:szCs w:val="24"/>
              </w:rPr>
            </w:pPr>
            <w:r w:rsidRPr="00825BAA">
              <w:rPr>
                <w:rFonts w:ascii="Times New Roman" w:hAnsi="Times New Roman" w:cs="Times New Roman"/>
                <w:sz w:val="24"/>
                <w:szCs w:val="24"/>
              </w:rPr>
              <w:t>klientu pieredzi;</w:t>
            </w:r>
          </w:p>
          <w:p w14:paraId="15A7B909" w14:textId="77777777" w:rsidR="00963FF7" w:rsidRPr="00825BAA" w:rsidRDefault="00963FF7" w:rsidP="00FA33EB">
            <w:pPr>
              <w:pStyle w:val="NormalWeb"/>
              <w:numPr>
                <w:ilvl w:val="0"/>
                <w:numId w:val="22"/>
              </w:numPr>
              <w:ind w:left="458" w:hanging="425"/>
              <w:contextualSpacing/>
              <w:jc w:val="both"/>
              <w:rPr>
                <w:rFonts w:ascii="Times New Roman" w:hAnsi="Times New Roman" w:cs="Times New Roman"/>
                <w:sz w:val="24"/>
                <w:szCs w:val="24"/>
              </w:rPr>
            </w:pPr>
            <w:r w:rsidRPr="00825BAA">
              <w:rPr>
                <w:rFonts w:ascii="Times New Roman" w:hAnsi="Times New Roman" w:cs="Times New Roman"/>
                <w:sz w:val="24"/>
                <w:szCs w:val="24"/>
              </w:rPr>
              <w:t>B2B risinājumiem (darba devēju un institucionālajām programmām);</w:t>
            </w:r>
          </w:p>
          <w:p w14:paraId="147DDCA2" w14:textId="77777777" w:rsidR="00963FF7" w:rsidRPr="00825BAA" w:rsidRDefault="00963FF7" w:rsidP="00FA33EB">
            <w:pPr>
              <w:pStyle w:val="NormalWeb"/>
              <w:numPr>
                <w:ilvl w:val="0"/>
                <w:numId w:val="22"/>
              </w:numPr>
              <w:ind w:left="458" w:hanging="425"/>
              <w:contextualSpacing/>
              <w:jc w:val="both"/>
              <w:rPr>
                <w:rFonts w:ascii="Times New Roman" w:hAnsi="Times New Roman" w:cs="Times New Roman"/>
                <w:sz w:val="24"/>
                <w:szCs w:val="24"/>
              </w:rPr>
            </w:pPr>
            <w:r w:rsidRPr="00825BAA">
              <w:rPr>
                <w:rFonts w:ascii="Times New Roman" w:hAnsi="Times New Roman" w:cs="Times New Roman"/>
                <w:sz w:val="24"/>
                <w:szCs w:val="24"/>
              </w:rPr>
              <w:t>tarifiem un cenu politiku (gan oficiālajiem tarifiem, gan akciju / promociju cenām) – īpaši, kādi tarifu veidi būtu jāatbalsta;</w:t>
            </w:r>
          </w:p>
          <w:p w14:paraId="06EF447F" w14:textId="77777777" w:rsidR="00963FF7" w:rsidRPr="00825BAA" w:rsidRDefault="00963FF7" w:rsidP="00FA33EB">
            <w:pPr>
              <w:pStyle w:val="NormalWeb"/>
              <w:numPr>
                <w:ilvl w:val="0"/>
                <w:numId w:val="22"/>
              </w:numPr>
              <w:contextualSpacing/>
              <w:jc w:val="both"/>
              <w:rPr>
                <w:rFonts w:ascii="Times New Roman" w:hAnsi="Times New Roman" w:cs="Times New Roman"/>
                <w:sz w:val="24"/>
                <w:szCs w:val="24"/>
              </w:rPr>
            </w:pPr>
            <w:r w:rsidRPr="00825BAA">
              <w:rPr>
                <w:rFonts w:ascii="Times New Roman" w:hAnsi="Times New Roman" w:cs="Times New Roman"/>
                <w:sz w:val="24"/>
                <w:szCs w:val="24"/>
              </w:rPr>
              <w:t>ģenerētajiem datiem (piemēram, izcelsmes-galamērķa dati katram braucienam)?/</w:t>
            </w:r>
          </w:p>
          <w:p w14:paraId="4A3F8398" w14:textId="77777777" w:rsidR="00963FF7" w:rsidRPr="00825BAA" w:rsidRDefault="00963FF7" w:rsidP="006236BA">
            <w:pPr>
              <w:pStyle w:val="NormalWeb"/>
              <w:contextualSpacing/>
              <w:jc w:val="both"/>
              <w:rPr>
                <w:rFonts w:ascii="Times New Roman" w:hAnsi="Times New Roman" w:cs="Times New Roman"/>
                <w:sz w:val="24"/>
                <w:szCs w:val="24"/>
              </w:rPr>
            </w:pPr>
          </w:p>
          <w:p w14:paraId="30A044E9" w14:textId="77777777" w:rsidR="00963FF7" w:rsidRPr="00825BAA" w:rsidRDefault="00963FF7" w:rsidP="006236BA">
            <w:pPr>
              <w:pStyle w:val="NormalWeb"/>
              <w:contextualSpacing/>
              <w:jc w:val="both"/>
              <w:rPr>
                <w:rFonts w:ascii="Times New Roman" w:hAnsi="Times New Roman" w:cs="Times New Roman"/>
                <w:sz w:val="24"/>
                <w:szCs w:val="24"/>
              </w:rPr>
            </w:pPr>
          </w:p>
          <w:p w14:paraId="4E16D02B" w14:textId="77777777" w:rsidR="00963FF7" w:rsidRPr="00825BAA" w:rsidRDefault="00963FF7" w:rsidP="006236BA">
            <w:pPr>
              <w:pStyle w:val="NormalWeb"/>
              <w:contextualSpacing/>
              <w:jc w:val="both"/>
              <w:rPr>
                <w:rFonts w:ascii="Times New Roman" w:hAnsi="Times New Roman" w:cs="Times New Roman"/>
                <w:sz w:val="24"/>
                <w:szCs w:val="24"/>
              </w:rPr>
            </w:pPr>
          </w:p>
          <w:p w14:paraId="27868AF3" w14:textId="77777777" w:rsidR="00963FF7" w:rsidRPr="00825BAA" w:rsidRDefault="00963FF7" w:rsidP="006236BA">
            <w:pPr>
              <w:pStyle w:val="NormalWeb"/>
              <w:contextualSpacing/>
              <w:jc w:val="both"/>
              <w:rPr>
                <w:rFonts w:ascii="Times New Roman" w:hAnsi="Times New Roman" w:cs="Times New Roman"/>
                <w:sz w:val="24"/>
                <w:szCs w:val="24"/>
              </w:rPr>
            </w:pPr>
          </w:p>
          <w:p w14:paraId="1E42E232" w14:textId="77777777" w:rsidR="00963FF7" w:rsidRPr="00825BAA" w:rsidRDefault="00963FF7" w:rsidP="006236BA">
            <w:pPr>
              <w:pStyle w:val="NormalWeb"/>
              <w:contextualSpacing/>
              <w:jc w:val="both"/>
              <w:rPr>
                <w:rFonts w:ascii="Times New Roman" w:hAnsi="Times New Roman" w:cs="Times New Roman"/>
                <w:sz w:val="24"/>
                <w:szCs w:val="24"/>
              </w:rPr>
            </w:pPr>
          </w:p>
          <w:p w14:paraId="321EA440" w14:textId="77777777" w:rsidR="00963FF7" w:rsidRPr="00825BAA" w:rsidRDefault="00963FF7" w:rsidP="006236BA">
            <w:pPr>
              <w:pStyle w:val="NormalWeb"/>
              <w:contextualSpacing/>
              <w:jc w:val="both"/>
              <w:rPr>
                <w:rFonts w:ascii="Times New Roman" w:hAnsi="Times New Roman" w:cs="Times New Roman"/>
                <w:sz w:val="24"/>
                <w:szCs w:val="24"/>
              </w:rPr>
            </w:pPr>
          </w:p>
          <w:p w14:paraId="1C0ED5CE" w14:textId="77777777" w:rsidR="00963FF7" w:rsidRPr="00825BAA" w:rsidRDefault="00963FF7" w:rsidP="006236BA">
            <w:pPr>
              <w:pStyle w:val="NormalWeb"/>
              <w:contextualSpacing/>
              <w:jc w:val="both"/>
              <w:rPr>
                <w:rFonts w:ascii="Times New Roman" w:hAnsi="Times New Roman" w:cs="Times New Roman"/>
                <w:sz w:val="24"/>
                <w:szCs w:val="24"/>
              </w:rPr>
            </w:pPr>
          </w:p>
          <w:p w14:paraId="5B226BD5" w14:textId="77777777" w:rsidR="00963FF7" w:rsidRPr="00825BAA" w:rsidRDefault="00963FF7" w:rsidP="006236BA">
            <w:pPr>
              <w:pStyle w:val="NormalWeb"/>
              <w:contextualSpacing/>
              <w:jc w:val="both"/>
              <w:rPr>
                <w:rFonts w:ascii="Times New Roman" w:hAnsi="Times New Roman" w:cs="Times New Roman"/>
                <w:sz w:val="24"/>
                <w:szCs w:val="24"/>
              </w:rPr>
            </w:pPr>
          </w:p>
          <w:p w14:paraId="209FB909" w14:textId="1A6DF225" w:rsidR="00963FF7" w:rsidRPr="00825BAA" w:rsidRDefault="00963FF7" w:rsidP="00FA33EB">
            <w:pPr>
              <w:pStyle w:val="NormalWeb"/>
              <w:contextualSpacing/>
              <w:jc w:val="both"/>
              <w:rPr>
                <w:rFonts w:ascii="Times New Roman" w:hAnsi="Times New Roman" w:cs="Times New Roman"/>
                <w:sz w:val="24"/>
                <w:szCs w:val="24"/>
              </w:rPr>
            </w:pPr>
            <w:r w:rsidRPr="00825BAA">
              <w:rPr>
                <w:rFonts w:ascii="Times New Roman" w:hAnsi="Times New Roman" w:cs="Times New Roman"/>
              </w:rPr>
              <w:t xml:space="preserve"> </w:t>
            </w:r>
            <w:proofErr w:type="spellStart"/>
            <w:r w:rsidRPr="00825BAA">
              <w:rPr>
                <w:rFonts w:ascii="Times New Roman" w:hAnsi="Times New Roman" w:cs="Times New Roman"/>
                <w:sz w:val="24"/>
                <w:szCs w:val="24"/>
              </w:rPr>
              <w:t>What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are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your</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objectives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related</w:t>
            </w:r>
            <w:proofErr w:type="spellEnd"/>
            <w:r w:rsidRPr="00825BAA">
              <w:rPr>
                <w:rFonts w:ascii="Times New Roman" w:hAnsi="Times New Roman" w:cs="Times New Roman"/>
                <w:sz w:val="24"/>
                <w:szCs w:val="24"/>
              </w:rPr>
              <w:t xml:space="preserve"> to:</w:t>
            </w:r>
          </w:p>
          <w:p w14:paraId="2A8A633D" w14:textId="7C5E6425" w:rsidR="00963FF7" w:rsidRPr="00825BAA" w:rsidRDefault="00963FF7" w:rsidP="00FA33EB">
            <w:pPr>
              <w:pStyle w:val="NormalWeb"/>
              <w:numPr>
                <w:ilvl w:val="0"/>
                <w:numId w:val="22"/>
              </w:numPr>
              <w:contextualSpacing/>
              <w:jc w:val="both"/>
              <w:rPr>
                <w:rFonts w:ascii="Times New Roman" w:hAnsi="Times New Roman" w:cs="Times New Roman"/>
                <w:sz w:val="24"/>
                <w:szCs w:val="24"/>
              </w:rPr>
            </w:pPr>
            <w:proofErr w:type="spellStart"/>
            <w:r w:rsidRPr="00825BAA">
              <w:rPr>
                <w:rFonts w:ascii="Times New Roman" w:hAnsi="Times New Roman" w:cs="Times New Roman"/>
                <w:sz w:val="24"/>
                <w:szCs w:val="24"/>
              </w:rPr>
              <w:t>The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customer</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experience</w:t>
            </w:r>
            <w:proofErr w:type="spellEnd"/>
          </w:p>
          <w:p w14:paraId="1A0DF441" w14:textId="2520DB58" w:rsidR="00963FF7" w:rsidRPr="00825BAA" w:rsidRDefault="00963FF7" w:rsidP="00FA33EB">
            <w:pPr>
              <w:pStyle w:val="NormalWeb"/>
              <w:numPr>
                <w:ilvl w:val="0"/>
                <w:numId w:val="22"/>
              </w:numPr>
              <w:contextualSpacing/>
              <w:jc w:val="both"/>
              <w:rPr>
                <w:rFonts w:ascii="Times New Roman" w:hAnsi="Times New Roman" w:cs="Times New Roman"/>
                <w:sz w:val="24"/>
                <w:szCs w:val="24"/>
              </w:rPr>
            </w:pPr>
            <w:r w:rsidRPr="00825BAA">
              <w:rPr>
                <w:rFonts w:ascii="Times New Roman" w:hAnsi="Times New Roman" w:cs="Times New Roman"/>
                <w:sz w:val="24"/>
                <w:szCs w:val="24"/>
              </w:rPr>
              <w:t>B2B (</w:t>
            </w:r>
            <w:proofErr w:type="spellStart"/>
            <w:r w:rsidRPr="00825BAA">
              <w:rPr>
                <w:rFonts w:ascii="Times New Roman" w:hAnsi="Times New Roman" w:cs="Times New Roman"/>
                <w:sz w:val="24"/>
                <w:szCs w:val="24"/>
              </w:rPr>
              <w:t>employer</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and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institutional</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programs</w:t>
            </w:r>
            <w:proofErr w:type="spellEnd"/>
            <w:r w:rsidRPr="00825BAA">
              <w:rPr>
                <w:rFonts w:ascii="Times New Roman" w:hAnsi="Times New Roman" w:cs="Times New Roman"/>
                <w:sz w:val="24"/>
                <w:szCs w:val="24"/>
              </w:rPr>
              <w:t>)</w:t>
            </w:r>
          </w:p>
          <w:p w14:paraId="246013F8" w14:textId="1E58300A" w:rsidR="00963FF7" w:rsidRPr="00825BAA" w:rsidRDefault="00963FF7" w:rsidP="00FA33EB">
            <w:pPr>
              <w:pStyle w:val="NormalWeb"/>
              <w:numPr>
                <w:ilvl w:val="0"/>
                <w:numId w:val="22"/>
              </w:numPr>
              <w:contextualSpacing/>
              <w:jc w:val="both"/>
              <w:rPr>
                <w:rFonts w:ascii="Times New Roman" w:hAnsi="Times New Roman" w:cs="Times New Roman"/>
                <w:sz w:val="24"/>
                <w:szCs w:val="24"/>
              </w:rPr>
            </w:pPr>
            <w:proofErr w:type="spellStart"/>
            <w:r w:rsidRPr="00825BAA">
              <w:rPr>
                <w:rFonts w:ascii="Times New Roman" w:hAnsi="Times New Roman" w:cs="Times New Roman"/>
                <w:sz w:val="24"/>
                <w:szCs w:val="24"/>
              </w:rPr>
              <w:t>Fares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and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pricing</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both</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official</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tariff</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and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promotional</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pricing</w:t>
            </w:r>
            <w:proofErr w:type="spellEnd"/>
            <w:r w:rsidRPr="00825BAA">
              <w:rPr>
                <w:rFonts w:ascii="Times New Roman" w:hAnsi="Times New Roman" w:cs="Times New Roman"/>
                <w:sz w:val="24"/>
                <w:szCs w:val="24"/>
              </w:rPr>
              <w:t xml:space="preserve">) - </w:t>
            </w:r>
            <w:proofErr w:type="spellStart"/>
            <w:r w:rsidRPr="00825BAA">
              <w:rPr>
                <w:rFonts w:ascii="Times New Roman" w:hAnsi="Times New Roman" w:cs="Times New Roman"/>
                <w:sz w:val="24"/>
                <w:szCs w:val="24"/>
              </w:rPr>
              <w:t>specifically</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what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type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of</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tariffs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should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be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supported</w:t>
            </w:r>
            <w:proofErr w:type="spellEnd"/>
            <w:r w:rsidRPr="00825BAA">
              <w:rPr>
                <w:rFonts w:ascii="Times New Roman" w:hAnsi="Times New Roman" w:cs="Times New Roman"/>
                <w:sz w:val="24"/>
                <w:szCs w:val="24"/>
              </w:rPr>
              <w:t>?</w:t>
            </w:r>
          </w:p>
          <w:p w14:paraId="2AF64309" w14:textId="50C63043" w:rsidR="00963FF7" w:rsidRPr="00825BAA" w:rsidRDefault="00963FF7" w:rsidP="00FA33EB">
            <w:pPr>
              <w:pStyle w:val="NormalWeb"/>
              <w:numPr>
                <w:ilvl w:val="0"/>
                <w:numId w:val="22"/>
              </w:numPr>
              <w:contextualSpacing/>
              <w:jc w:val="both"/>
              <w:rPr>
                <w:rFonts w:ascii="Times New Roman" w:hAnsi="Times New Roman" w:cs="Times New Roman"/>
                <w:sz w:val="24"/>
                <w:szCs w:val="24"/>
              </w:rPr>
            </w:pPr>
            <w:proofErr w:type="spellStart"/>
            <w:r w:rsidRPr="00825BAA">
              <w:rPr>
                <w:rFonts w:ascii="Times New Roman" w:hAnsi="Times New Roman" w:cs="Times New Roman"/>
                <w:sz w:val="24"/>
                <w:szCs w:val="24"/>
              </w:rPr>
              <w:t>Data</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generated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e.g</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origin-destination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data</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for</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every</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trip</w:t>
            </w:r>
            <w:proofErr w:type="spellEnd"/>
            <w:r w:rsidRPr="00825BAA">
              <w:rPr>
                <w:rFonts w:ascii="Times New Roman" w:hAnsi="Times New Roman" w:cs="Times New Roman"/>
                <w:sz w:val="24"/>
                <w:szCs w:val="24"/>
              </w:rPr>
              <w:t>).</w:t>
            </w:r>
          </w:p>
        </w:tc>
        <w:tc>
          <w:tcPr>
            <w:tcW w:w="7229" w:type="dxa"/>
          </w:tcPr>
          <w:p w14:paraId="0DD8AEAA" w14:textId="77777777" w:rsidR="00963FF7" w:rsidRPr="006236BA" w:rsidRDefault="00963FF7" w:rsidP="00DC5E24">
            <w:pPr>
              <w:jc w:val="both"/>
              <w:rPr>
                <w:rFonts w:ascii="Times New Roman" w:hAnsi="Times New Roman" w:cs="Times New Roman"/>
                <w:sz w:val="24"/>
                <w:szCs w:val="24"/>
              </w:rPr>
            </w:pPr>
            <w:r w:rsidRPr="006236BA">
              <w:rPr>
                <w:rFonts w:ascii="Times New Roman" w:hAnsi="Times New Roman" w:cs="Times New Roman"/>
                <w:sz w:val="24"/>
                <w:szCs w:val="24"/>
              </w:rPr>
              <w:t>Pasūtītāja skaidro, ka saskaņā ar tehniskās specifikācijas prasībām Pasūtītāja mērķis attiecībā uz:</w:t>
            </w:r>
          </w:p>
          <w:p w14:paraId="628DEC50" w14:textId="0DA7EADC" w:rsidR="00963FF7" w:rsidRPr="006236BA" w:rsidRDefault="00963FF7" w:rsidP="000F6C6C">
            <w:pPr>
              <w:pStyle w:val="ListParagraph"/>
              <w:numPr>
                <w:ilvl w:val="0"/>
                <w:numId w:val="35"/>
              </w:numPr>
              <w:jc w:val="both"/>
              <w:rPr>
                <w:rFonts w:ascii="Times New Roman" w:hAnsi="Times New Roman" w:cs="Times New Roman"/>
                <w:sz w:val="24"/>
                <w:szCs w:val="24"/>
              </w:rPr>
            </w:pPr>
            <w:r w:rsidRPr="006236BA">
              <w:rPr>
                <w:rFonts w:ascii="Times New Roman" w:hAnsi="Times New Roman" w:cs="Times New Roman"/>
                <w:sz w:val="24"/>
                <w:szCs w:val="24"/>
                <w:u w:val="single"/>
              </w:rPr>
              <w:t>klientu pieredzi</w:t>
            </w:r>
            <w:r w:rsidRPr="006236BA">
              <w:rPr>
                <w:rFonts w:ascii="Times New Roman" w:hAnsi="Times New Roman" w:cs="Times New Roman"/>
                <w:sz w:val="24"/>
                <w:szCs w:val="24"/>
              </w:rPr>
              <w:t xml:space="preserve"> ir ērtāka un ātrāka brauciena apmaksa, vairāk pašapkalpošanās, plašāks datu nesēju klāsts un elastīgāka, pasažieriem pievilcīga tarifikācija.</w:t>
            </w:r>
          </w:p>
          <w:p w14:paraId="63C2FEA2" w14:textId="3229CAF3" w:rsidR="00963FF7" w:rsidRPr="006236BA" w:rsidRDefault="00963FF7" w:rsidP="000F6C6C">
            <w:pPr>
              <w:pStyle w:val="ListParagraph"/>
              <w:numPr>
                <w:ilvl w:val="0"/>
                <w:numId w:val="35"/>
              </w:numPr>
              <w:jc w:val="both"/>
              <w:rPr>
                <w:rFonts w:ascii="Times New Roman" w:hAnsi="Times New Roman" w:cs="Times New Roman"/>
                <w:sz w:val="24"/>
                <w:szCs w:val="24"/>
              </w:rPr>
            </w:pPr>
            <w:r w:rsidRPr="006236BA">
              <w:rPr>
                <w:rFonts w:ascii="Times New Roman" w:hAnsi="Times New Roman" w:cs="Times New Roman"/>
                <w:sz w:val="24"/>
                <w:szCs w:val="24"/>
                <w:u w:val="single"/>
              </w:rPr>
              <w:t>2B risinājumiem</w:t>
            </w:r>
            <w:r w:rsidRPr="006236BA">
              <w:rPr>
                <w:rFonts w:ascii="Times New Roman" w:hAnsi="Times New Roman" w:cs="Times New Roman"/>
                <w:sz w:val="24"/>
                <w:szCs w:val="24"/>
              </w:rPr>
              <w:t xml:space="preserve"> — atbalstīt uzņēmumu un citu juridisko personu iespēju iegādāties biļetes darbiniekiem / vairumtirdzniecības iepirkumos un spēju attālināti pārvaldīt savus lietotājus/ biļetes; </w:t>
            </w:r>
          </w:p>
          <w:p w14:paraId="4AAF87BC" w14:textId="471292BF" w:rsidR="00963FF7" w:rsidRPr="006236BA" w:rsidRDefault="00963FF7" w:rsidP="000F6C6C">
            <w:pPr>
              <w:pStyle w:val="ListParagraph"/>
              <w:numPr>
                <w:ilvl w:val="0"/>
                <w:numId w:val="35"/>
              </w:numPr>
              <w:jc w:val="both"/>
              <w:rPr>
                <w:rFonts w:ascii="Times New Roman" w:hAnsi="Times New Roman" w:cs="Times New Roman"/>
                <w:sz w:val="24"/>
                <w:szCs w:val="24"/>
              </w:rPr>
            </w:pPr>
            <w:r w:rsidRPr="006236BA">
              <w:rPr>
                <w:rFonts w:ascii="Times New Roman" w:hAnsi="Times New Roman" w:cs="Times New Roman"/>
                <w:sz w:val="24"/>
                <w:szCs w:val="24"/>
                <w:u w:val="single"/>
              </w:rPr>
              <w:t>tarifiem un cenu politiku</w:t>
            </w:r>
            <w:r w:rsidRPr="006236BA">
              <w:rPr>
                <w:rFonts w:ascii="Times New Roman" w:hAnsi="Times New Roman" w:cs="Times New Roman"/>
                <w:sz w:val="24"/>
                <w:szCs w:val="24"/>
              </w:rPr>
              <w:t xml:space="preserve"> — nodrošināt konfigurējamu un elastīgu tarifu modeli, t. sk. fiksēto, distances, zonu, laika un kombinēto tarifu, kā arī atlaides, bezmaksas/īpašos un līguma tarifus; </w:t>
            </w:r>
          </w:p>
          <w:p w14:paraId="7D15B203" w14:textId="77777777" w:rsidR="00963FF7" w:rsidRPr="006236BA" w:rsidRDefault="00963FF7" w:rsidP="000F6C6C">
            <w:pPr>
              <w:pStyle w:val="ListParagraph"/>
              <w:numPr>
                <w:ilvl w:val="0"/>
                <w:numId w:val="35"/>
              </w:numPr>
              <w:jc w:val="both"/>
              <w:rPr>
                <w:rFonts w:ascii="Times New Roman" w:hAnsi="Times New Roman" w:cs="Times New Roman"/>
                <w:sz w:val="24"/>
                <w:szCs w:val="24"/>
              </w:rPr>
            </w:pPr>
            <w:r w:rsidRPr="006236BA">
              <w:rPr>
                <w:rFonts w:ascii="Times New Roman" w:hAnsi="Times New Roman" w:cs="Times New Roman"/>
                <w:sz w:val="24"/>
                <w:szCs w:val="24"/>
                <w:u w:val="single"/>
              </w:rPr>
              <w:t>ģenerētajiem datiem</w:t>
            </w:r>
            <w:r w:rsidRPr="006236BA">
              <w:rPr>
                <w:rFonts w:ascii="Times New Roman" w:hAnsi="Times New Roman" w:cs="Times New Roman"/>
                <w:sz w:val="24"/>
                <w:szCs w:val="24"/>
              </w:rPr>
              <w:t xml:space="preserve"> — iegūt pietiekamus datus tarifu politikas, pasažieru plūsmas un maršrutu analīzei; pilna izcelsmes–galamērķa datu noteikšana katram braucienam šobrīd nav atsevišķi definēta kā obligāts KPI visiem scenārijiem.</w:t>
            </w:r>
          </w:p>
          <w:p w14:paraId="22FDD2B9" w14:textId="77777777" w:rsidR="00963FF7" w:rsidRPr="006236BA" w:rsidRDefault="00963FF7" w:rsidP="006236BA">
            <w:pPr>
              <w:jc w:val="both"/>
              <w:rPr>
                <w:rFonts w:ascii="Times New Roman" w:hAnsi="Times New Roman" w:cs="Times New Roman"/>
                <w:sz w:val="24"/>
                <w:szCs w:val="24"/>
              </w:rPr>
            </w:pPr>
          </w:p>
          <w:p w14:paraId="2D1640A9" w14:textId="77777777" w:rsidR="00963FF7" w:rsidRPr="006236BA" w:rsidRDefault="00963FF7" w:rsidP="006236BA">
            <w:pPr>
              <w:jc w:val="both"/>
              <w:rPr>
                <w:rFonts w:ascii="Times New Roman" w:hAnsi="Times New Roman" w:cs="Times New Roman"/>
                <w:sz w:val="24"/>
                <w:szCs w:val="24"/>
              </w:rPr>
            </w:pPr>
            <w:proofErr w:type="spellStart"/>
            <w:r w:rsidRPr="006236BA">
              <w:rPr>
                <w:rFonts w:ascii="Times New Roman" w:hAnsi="Times New Roman" w:cs="Times New Roman"/>
                <w:sz w:val="24"/>
                <w:szCs w:val="24"/>
              </w:rPr>
              <w:t>The</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Contracting</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Authority</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clarifies</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that</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in</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accordance</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with</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the</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requirements</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of</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the</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Technical</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Specification</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its</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objectives</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are</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as</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follows</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with</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regard</w:t>
            </w:r>
            <w:proofErr w:type="spellEnd"/>
            <w:r w:rsidRPr="006236BA">
              <w:rPr>
                <w:rFonts w:ascii="Times New Roman" w:hAnsi="Times New Roman" w:cs="Times New Roman"/>
                <w:sz w:val="24"/>
                <w:szCs w:val="24"/>
              </w:rPr>
              <w:t xml:space="preserve"> to:</w:t>
            </w:r>
          </w:p>
          <w:p w14:paraId="49BB557B" w14:textId="77777777" w:rsidR="00963FF7" w:rsidRPr="006236BA" w:rsidRDefault="00963FF7" w:rsidP="006236BA">
            <w:pPr>
              <w:numPr>
                <w:ilvl w:val="0"/>
                <w:numId w:val="36"/>
              </w:numPr>
              <w:jc w:val="both"/>
              <w:rPr>
                <w:rFonts w:ascii="Times New Roman" w:hAnsi="Times New Roman" w:cs="Times New Roman"/>
                <w:sz w:val="24"/>
                <w:szCs w:val="24"/>
              </w:rPr>
            </w:pPr>
            <w:proofErr w:type="spellStart"/>
            <w:r w:rsidRPr="006236BA">
              <w:rPr>
                <w:rFonts w:ascii="Times New Roman" w:hAnsi="Times New Roman" w:cs="Times New Roman"/>
                <w:sz w:val="24"/>
                <w:szCs w:val="24"/>
              </w:rPr>
              <w:t>customer</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experience</w:t>
            </w:r>
            <w:proofErr w:type="spellEnd"/>
            <w:r w:rsidRPr="006236BA">
              <w:rPr>
                <w:rFonts w:ascii="Times New Roman" w:hAnsi="Times New Roman" w:cs="Times New Roman"/>
                <w:sz w:val="24"/>
                <w:szCs w:val="24"/>
              </w:rPr>
              <w:t xml:space="preserve"> — </w:t>
            </w:r>
            <w:proofErr w:type="spellStart"/>
            <w:r w:rsidRPr="006236BA">
              <w:rPr>
                <w:rFonts w:ascii="Times New Roman" w:hAnsi="Times New Roman" w:cs="Times New Roman"/>
                <w:sz w:val="24"/>
                <w:szCs w:val="24"/>
              </w:rPr>
              <w:t>more</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convenient</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and</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faster</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journey</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payment</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more</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self-service</w:t>
            </w:r>
            <w:proofErr w:type="spellEnd"/>
            <w:r w:rsidRPr="006236BA">
              <w:rPr>
                <w:rFonts w:ascii="Times New Roman" w:hAnsi="Times New Roman" w:cs="Times New Roman"/>
                <w:sz w:val="24"/>
                <w:szCs w:val="24"/>
              </w:rPr>
              <w:t xml:space="preserve">, a </w:t>
            </w:r>
            <w:proofErr w:type="spellStart"/>
            <w:r w:rsidRPr="006236BA">
              <w:rPr>
                <w:rFonts w:ascii="Times New Roman" w:hAnsi="Times New Roman" w:cs="Times New Roman"/>
                <w:sz w:val="24"/>
                <w:szCs w:val="24"/>
              </w:rPr>
              <w:t>wider</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range</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of</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data</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carriers</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and</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more</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flexible</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and</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passenger-attractive</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pricing</w:t>
            </w:r>
            <w:proofErr w:type="spellEnd"/>
            <w:r w:rsidRPr="006236BA">
              <w:rPr>
                <w:rFonts w:ascii="Times New Roman" w:hAnsi="Times New Roman" w:cs="Times New Roman"/>
                <w:sz w:val="24"/>
                <w:szCs w:val="24"/>
              </w:rPr>
              <w:t xml:space="preserve">; </w:t>
            </w:r>
          </w:p>
          <w:p w14:paraId="32CB3177" w14:textId="77777777" w:rsidR="00963FF7" w:rsidRPr="006236BA" w:rsidRDefault="00963FF7" w:rsidP="006236BA">
            <w:pPr>
              <w:numPr>
                <w:ilvl w:val="0"/>
                <w:numId w:val="36"/>
              </w:numPr>
              <w:jc w:val="both"/>
              <w:rPr>
                <w:rFonts w:ascii="Times New Roman" w:hAnsi="Times New Roman" w:cs="Times New Roman"/>
                <w:sz w:val="24"/>
                <w:szCs w:val="24"/>
              </w:rPr>
            </w:pPr>
            <w:r w:rsidRPr="006236BA">
              <w:rPr>
                <w:rFonts w:ascii="Times New Roman" w:hAnsi="Times New Roman" w:cs="Times New Roman"/>
                <w:sz w:val="24"/>
                <w:szCs w:val="24"/>
              </w:rPr>
              <w:t xml:space="preserve">B2B </w:t>
            </w:r>
            <w:proofErr w:type="spellStart"/>
            <w:r w:rsidRPr="006236BA">
              <w:rPr>
                <w:rFonts w:ascii="Times New Roman" w:hAnsi="Times New Roman" w:cs="Times New Roman"/>
                <w:sz w:val="24"/>
                <w:szCs w:val="24"/>
              </w:rPr>
              <w:t>solutions</w:t>
            </w:r>
            <w:proofErr w:type="spellEnd"/>
            <w:r w:rsidRPr="006236BA">
              <w:rPr>
                <w:rFonts w:ascii="Times New Roman" w:hAnsi="Times New Roman" w:cs="Times New Roman"/>
                <w:sz w:val="24"/>
                <w:szCs w:val="24"/>
              </w:rPr>
              <w:t xml:space="preserve"> — to </w:t>
            </w:r>
            <w:proofErr w:type="spellStart"/>
            <w:r w:rsidRPr="006236BA">
              <w:rPr>
                <w:rFonts w:ascii="Times New Roman" w:hAnsi="Times New Roman" w:cs="Times New Roman"/>
                <w:sz w:val="24"/>
                <w:szCs w:val="24"/>
              </w:rPr>
              <w:t>support</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the</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ability</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of</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companies</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and</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other</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legal</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entities</w:t>
            </w:r>
            <w:proofErr w:type="spellEnd"/>
            <w:r w:rsidRPr="006236BA">
              <w:rPr>
                <w:rFonts w:ascii="Times New Roman" w:hAnsi="Times New Roman" w:cs="Times New Roman"/>
                <w:sz w:val="24"/>
                <w:szCs w:val="24"/>
              </w:rPr>
              <w:t xml:space="preserve"> to </w:t>
            </w:r>
            <w:proofErr w:type="spellStart"/>
            <w:r w:rsidRPr="006236BA">
              <w:rPr>
                <w:rFonts w:ascii="Times New Roman" w:hAnsi="Times New Roman" w:cs="Times New Roman"/>
                <w:sz w:val="24"/>
                <w:szCs w:val="24"/>
              </w:rPr>
              <w:t>purchase</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tickets</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for</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employees</w:t>
            </w:r>
            <w:proofErr w:type="spellEnd"/>
            <w:r w:rsidRPr="006236BA">
              <w:rPr>
                <w:rFonts w:ascii="Times New Roman" w:hAnsi="Times New Roman" w:cs="Times New Roman"/>
                <w:sz w:val="24"/>
                <w:szCs w:val="24"/>
              </w:rPr>
              <w:t xml:space="preserve"> / </w:t>
            </w:r>
            <w:proofErr w:type="spellStart"/>
            <w:r w:rsidRPr="006236BA">
              <w:rPr>
                <w:rFonts w:ascii="Times New Roman" w:hAnsi="Times New Roman" w:cs="Times New Roman"/>
                <w:sz w:val="24"/>
                <w:szCs w:val="24"/>
              </w:rPr>
              <w:t>through</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wholesale</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procurement</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as</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well</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as</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the</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ability</w:t>
            </w:r>
            <w:proofErr w:type="spellEnd"/>
            <w:r w:rsidRPr="006236BA">
              <w:rPr>
                <w:rFonts w:ascii="Times New Roman" w:hAnsi="Times New Roman" w:cs="Times New Roman"/>
                <w:sz w:val="24"/>
                <w:szCs w:val="24"/>
              </w:rPr>
              <w:t xml:space="preserve"> to </w:t>
            </w:r>
            <w:proofErr w:type="spellStart"/>
            <w:r w:rsidRPr="006236BA">
              <w:rPr>
                <w:rFonts w:ascii="Times New Roman" w:hAnsi="Times New Roman" w:cs="Times New Roman"/>
                <w:sz w:val="24"/>
                <w:szCs w:val="24"/>
              </w:rPr>
              <w:t>remotely</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manage</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their</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users</w:t>
            </w:r>
            <w:proofErr w:type="spellEnd"/>
            <w:r w:rsidRPr="006236BA">
              <w:rPr>
                <w:rFonts w:ascii="Times New Roman" w:hAnsi="Times New Roman" w:cs="Times New Roman"/>
                <w:sz w:val="24"/>
                <w:szCs w:val="24"/>
              </w:rPr>
              <w:t xml:space="preserve"> / </w:t>
            </w:r>
            <w:proofErr w:type="spellStart"/>
            <w:r w:rsidRPr="006236BA">
              <w:rPr>
                <w:rFonts w:ascii="Times New Roman" w:hAnsi="Times New Roman" w:cs="Times New Roman"/>
                <w:sz w:val="24"/>
                <w:szCs w:val="24"/>
              </w:rPr>
              <w:t>tickets</w:t>
            </w:r>
            <w:proofErr w:type="spellEnd"/>
            <w:r w:rsidRPr="006236BA">
              <w:rPr>
                <w:rFonts w:ascii="Times New Roman" w:hAnsi="Times New Roman" w:cs="Times New Roman"/>
                <w:sz w:val="24"/>
                <w:szCs w:val="24"/>
              </w:rPr>
              <w:t xml:space="preserve">; </w:t>
            </w:r>
          </w:p>
          <w:p w14:paraId="38357DA5" w14:textId="77777777" w:rsidR="00963FF7" w:rsidRPr="006236BA" w:rsidRDefault="00963FF7" w:rsidP="006236BA">
            <w:pPr>
              <w:numPr>
                <w:ilvl w:val="0"/>
                <w:numId w:val="36"/>
              </w:numPr>
              <w:jc w:val="both"/>
              <w:rPr>
                <w:rFonts w:ascii="Times New Roman" w:hAnsi="Times New Roman" w:cs="Times New Roman"/>
                <w:sz w:val="24"/>
                <w:szCs w:val="24"/>
              </w:rPr>
            </w:pPr>
            <w:proofErr w:type="spellStart"/>
            <w:r w:rsidRPr="006236BA">
              <w:rPr>
                <w:rFonts w:ascii="Times New Roman" w:hAnsi="Times New Roman" w:cs="Times New Roman"/>
                <w:sz w:val="24"/>
                <w:szCs w:val="24"/>
              </w:rPr>
              <w:lastRenderedPageBreak/>
              <w:t>tariffs</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and</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pricing</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policy</w:t>
            </w:r>
            <w:proofErr w:type="spellEnd"/>
            <w:r w:rsidRPr="006236BA">
              <w:rPr>
                <w:rFonts w:ascii="Times New Roman" w:hAnsi="Times New Roman" w:cs="Times New Roman"/>
                <w:sz w:val="24"/>
                <w:szCs w:val="24"/>
              </w:rPr>
              <w:t xml:space="preserve"> — to </w:t>
            </w:r>
            <w:proofErr w:type="spellStart"/>
            <w:r w:rsidRPr="006236BA">
              <w:rPr>
                <w:rFonts w:ascii="Times New Roman" w:hAnsi="Times New Roman" w:cs="Times New Roman"/>
                <w:sz w:val="24"/>
                <w:szCs w:val="24"/>
              </w:rPr>
              <w:t>ensure</w:t>
            </w:r>
            <w:proofErr w:type="spellEnd"/>
            <w:r w:rsidRPr="006236BA">
              <w:rPr>
                <w:rFonts w:ascii="Times New Roman" w:hAnsi="Times New Roman" w:cs="Times New Roman"/>
                <w:sz w:val="24"/>
                <w:szCs w:val="24"/>
              </w:rPr>
              <w:t xml:space="preserve"> a </w:t>
            </w:r>
            <w:proofErr w:type="spellStart"/>
            <w:r w:rsidRPr="006236BA">
              <w:rPr>
                <w:rFonts w:ascii="Times New Roman" w:hAnsi="Times New Roman" w:cs="Times New Roman"/>
                <w:sz w:val="24"/>
                <w:szCs w:val="24"/>
              </w:rPr>
              <w:t>configurable</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and</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flexible</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pricing</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model</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including</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fixed</w:t>
            </w:r>
            <w:proofErr w:type="spellEnd"/>
            <w:r w:rsidRPr="006236BA">
              <w:rPr>
                <w:rFonts w:ascii="Times New Roman" w:hAnsi="Times New Roman" w:cs="Times New Roman"/>
                <w:sz w:val="24"/>
                <w:szCs w:val="24"/>
              </w:rPr>
              <w:t>, distance-</w:t>
            </w:r>
            <w:proofErr w:type="spellStart"/>
            <w:r w:rsidRPr="006236BA">
              <w:rPr>
                <w:rFonts w:ascii="Times New Roman" w:hAnsi="Times New Roman" w:cs="Times New Roman"/>
                <w:sz w:val="24"/>
                <w:szCs w:val="24"/>
              </w:rPr>
              <w:t>based</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zone-based</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time-based</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and</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combined</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pricing</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as</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well</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as</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discounts</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free-of-charge</w:t>
            </w:r>
            <w:proofErr w:type="spellEnd"/>
            <w:r w:rsidRPr="006236BA">
              <w:rPr>
                <w:rFonts w:ascii="Times New Roman" w:hAnsi="Times New Roman" w:cs="Times New Roman"/>
                <w:sz w:val="24"/>
                <w:szCs w:val="24"/>
              </w:rPr>
              <w:t xml:space="preserve"> / </w:t>
            </w:r>
            <w:proofErr w:type="spellStart"/>
            <w:r w:rsidRPr="006236BA">
              <w:rPr>
                <w:rFonts w:ascii="Times New Roman" w:hAnsi="Times New Roman" w:cs="Times New Roman"/>
                <w:sz w:val="24"/>
                <w:szCs w:val="24"/>
              </w:rPr>
              <w:t>special</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and</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contractual</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fares</w:t>
            </w:r>
            <w:proofErr w:type="spellEnd"/>
            <w:r w:rsidRPr="006236BA">
              <w:rPr>
                <w:rFonts w:ascii="Times New Roman" w:hAnsi="Times New Roman" w:cs="Times New Roman"/>
                <w:sz w:val="24"/>
                <w:szCs w:val="24"/>
              </w:rPr>
              <w:t xml:space="preserve">; </w:t>
            </w:r>
          </w:p>
          <w:p w14:paraId="7721ED7E" w14:textId="77777777" w:rsidR="00963FF7" w:rsidRPr="006236BA" w:rsidRDefault="00963FF7" w:rsidP="006236BA">
            <w:pPr>
              <w:numPr>
                <w:ilvl w:val="0"/>
                <w:numId w:val="36"/>
              </w:numPr>
              <w:jc w:val="both"/>
              <w:rPr>
                <w:rFonts w:ascii="Times New Roman" w:hAnsi="Times New Roman" w:cs="Times New Roman"/>
                <w:sz w:val="24"/>
                <w:szCs w:val="24"/>
              </w:rPr>
            </w:pPr>
            <w:proofErr w:type="spellStart"/>
            <w:r w:rsidRPr="006236BA">
              <w:rPr>
                <w:rFonts w:ascii="Times New Roman" w:hAnsi="Times New Roman" w:cs="Times New Roman"/>
                <w:sz w:val="24"/>
                <w:szCs w:val="24"/>
              </w:rPr>
              <w:t>generated</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data</w:t>
            </w:r>
            <w:proofErr w:type="spellEnd"/>
            <w:r w:rsidRPr="006236BA">
              <w:rPr>
                <w:rFonts w:ascii="Times New Roman" w:hAnsi="Times New Roman" w:cs="Times New Roman"/>
                <w:sz w:val="24"/>
                <w:szCs w:val="24"/>
              </w:rPr>
              <w:t xml:space="preserve"> — to </w:t>
            </w:r>
            <w:proofErr w:type="spellStart"/>
            <w:r w:rsidRPr="006236BA">
              <w:rPr>
                <w:rFonts w:ascii="Times New Roman" w:hAnsi="Times New Roman" w:cs="Times New Roman"/>
                <w:sz w:val="24"/>
                <w:szCs w:val="24"/>
              </w:rPr>
              <w:t>obtain</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sufficient</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data</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for</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the</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analysis</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of</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pricing</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policy</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passenger</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flows</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and</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routes</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the</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full</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determination</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of</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origin-destination</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data</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for</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each</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journey</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is</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not</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currently</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defined</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separately</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as</w:t>
            </w:r>
            <w:proofErr w:type="spellEnd"/>
            <w:r w:rsidRPr="006236BA">
              <w:rPr>
                <w:rFonts w:ascii="Times New Roman" w:hAnsi="Times New Roman" w:cs="Times New Roman"/>
                <w:sz w:val="24"/>
                <w:szCs w:val="24"/>
              </w:rPr>
              <w:t xml:space="preserve"> a </w:t>
            </w:r>
            <w:proofErr w:type="spellStart"/>
            <w:r w:rsidRPr="006236BA">
              <w:rPr>
                <w:rFonts w:ascii="Times New Roman" w:hAnsi="Times New Roman" w:cs="Times New Roman"/>
                <w:sz w:val="24"/>
                <w:szCs w:val="24"/>
              </w:rPr>
              <w:t>mandatory</w:t>
            </w:r>
            <w:proofErr w:type="spellEnd"/>
            <w:r w:rsidRPr="006236BA">
              <w:rPr>
                <w:rFonts w:ascii="Times New Roman" w:hAnsi="Times New Roman" w:cs="Times New Roman"/>
                <w:sz w:val="24"/>
                <w:szCs w:val="24"/>
              </w:rPr>
              <w:t xml:space="preserve"> KPI </w:t>
            </w:r>
            <w:proofErr w:type="spellStart"/>
            <w:r w:rsidRPr="006236BA">
              <w:rPr>
                <w:rFonts w:ascii="Times New Roman" w:hAnsi="Times New Roman" w:cs="Times New Roman"/>
                <w:sz w:val="24"/>
                <w:szCs w:val="24"/>
              </w:rPr>
              <w:t>for</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all</w:t>
            </w:r>
            <w:proofErr w:type="spellEnd"/>
            <w:r w:rsidRPr="006236BA">
              <w:rPr>
                <w:rFonts w:ascii="Times New Roman" w:hAnsi="Times New Roman" w:cs="Times New Roman"/>
                <w:sz w:val="24"/>
                <w:szCs w:val="24"/>
              </w:rPr>
              <w:t xml:space="preserve"> </w:t>
            </w:r>
            <w:proofErr w:type="spellStart"/>
            <w:r w:rsidRPr="006236BA">
              <w:rPr>
                <w:rFonts w:ascii="Times New Roman" w:hAnsi="Times New Roman" w:cs="Times New Roman"/>
                <w:sz w:val="24"/>
                <w:szCs w:val="24"/>
              </w:rPr>
              <w:t>scenarios</w:t>
            </w:r>
            <w:proofErr w:type="spellEnd"/>
            <w:r w:rsidRPr="006236BA">
              <w:rPr>
                <w:rFonts w:ascii="Times New Roman" w:hAnsi="Times New Roman" w:cs="Times New Roman"/>
                <w:sz w:val="24"/>
                <w:szCs w:val="24"/>
              </w:rPr>
              <w:t>.</w:t>
            </w:r>
          </w:p>
          <w:p w14:paraId="0EF6EFE1" w14:textId="19E8DBB8" w:rsidR="00963FF7" w:rsidRPr="006236BA" w:rsidRDefault="00963FF7" w:rsidP="006236BA">
            <w:pPr>
              <w:jc w:val="both"/>
              <w:rPr>
                <w:rFonts w:ascii="Times New Roman" w:hAnsi="Times New Roman" w:cs="Times New Roman"/>
                <w:sz w:val="24"/>
                <w:szCs w:val="24"/>
              </w:rPr>
            </w:pPr>
          </w:p>
        </w:tc>
      </w:tr>
      <w:tr w:rsidR="00963FF7" w:rsidRPr="00952C90" w14:paraId="56282A84" w14:textId="77777777" w:rsidTr="00963FF7">
        <w:tc>
          <w:tcPr>
            <w:tcW w:w="562" w:type="dxa"/>
          </w:tcPr>
          <w:p w14:paraId="438B50FD" w14:textId="3EE58651" w:rsidR="00963FF7" w:rsidRPr="00952C90" w:rsidRDefault="00963FF7" w:rsidP="00DC5E24">
            <w:pPr>
              <w:pStyle w:val="NormalWeb"/>
              <w:contextualSpacing/>
              <w:jc w:val="both"/>
              <w:rPr>
                <w:rFonts w:ascii="Times New Roman" w:hAnsi="Times New Roman" w:cs="Times New Roman"/>
                <w:sz w:val="24"/>
                <w:szCs w:val="24"/>
              </w:rPr>
            </w:pPr>
            <w:r>
              <w:rPr>
                <w:rFonts w:ascii="Times New Roman" w:hAnsi="Times New Roman" w:cs="Times New Roman"/>
                <w:sz w:val="24"/>
                <w:szCs w:val="24"/>
              </w:rPr>
              <w:lastRenderedPageBreak/>
              <w:t>5</w:t>
            </w:r>
            <w:r w:rsidRPr="00952C90">
              <w:rPr>
                <w:rFonts w:ascii="Times New Roman" w:hAnsi="Times New Roman" w:cs="Times New Roman"/>
                <w:sz w:val="24"/>
                <w:szCs w:val="24"/>
              </w:rPr>
              <w:t>.</w:t>
            </w:r>
          </w:p>
        </w:tc>
        <w:tc>
          <w:tcPr>
            <w:tcW w:w="6667" w:type="dxa"/>
          </w:tcPr>
          <w:p w14:paraId="37D3380E" w14:textId="77777777" w:rsidR="00963FF7" w:rsidRPr="00825BAA" w:rsidRDefault="00963FF7" w:rsidP="00E70060">
            <w:pPr>
              <w:pStyle w:val="NormalWeb"/>
              <w:ind w:left="38"/>
              <w:contextualSpacing/>
              <w:jc w:val="both"/>
              <w:rPr>
                <w:rFonts w:ascii="Times New Roman" w:hAnsi="Times New Roman" w:cs="Times New Roman"/>
                <w:sz w:val="24"/>
                <w:szCs w:val="24"/>
              </w:rPr>
            </w:pPr>
            <w:r w:rsidRPr="00825BAA">
              <w:rPr>
                <w:rFonts w:ascii="Times New Roman" w:hAnsi="Times New Roman" w:cs="Times New Roman"/>
                <w:sz w:val="24"/>
                <w:szCs w:val="24"/>
              </w:rPr>
              <w:t xml:space="preserve">Līgumslēdzēja iestāde ir būtisko pakalpojumu sniedzējs NIS2 / nacionālā regulējuma izpratnē. Lūdzu precizēt, kāda ir Pasūtītāja plānotā stratēģija biļešu sistēmas kopējās pieejamības nodrošināšanai? Kuras sistēmas varētu tikt uzskatītas par papildu / rezerves biļešu sistēmām, lai nodrošinātu nepārtrauktu sabiedriskā transporta pakalpojumu un biļešu iegādi (mobilais PAYG, </w:t>
            </w:r>
            <w:proofErr w:type="spellStart"/>
            <w:r w:rsidRPr="00825BAA">
              <w:rPr>
                <w:rFonts w:ascii="Times New Roman" w:hAnsi="Times New Roman" w:cs="Times New Roman"/>
                <w:sz w:val="24"/>
                <w:szCs w:val="24"/>
              </w:rPr>
              <w:t>closed-loop</w:t>
            </w:r>
            <w:proofErr w:type="spellEnd"/>
            <w:r w:rsidRPr="00825BAA">
              <w:rPr>
                <w:rFonts w:ascii="Times New Roman" w:hAnsi="Times New Roman" w:cs="Times New Roman"/>
                <w:sz w:val="24"/>
                <w:szCs w:val="24"/>
              </w:rPr>
              <w:t xml:space="preserve"> CBT, </w:t>
            </w:r>
            <w:proofErr w:type="spellStart"/>
            <w:r w:rsidRPr="00825BAA">
              <w:rPr>
                <w:rFonts w:ascii="Times New Roman" w:hAnsi="Times New Roman" w:cs="Times New Roman"/>
                <w:sz w:val="24"/>
                <w:szCs w:val="24"/>
              </w:rPr>
              <w:t>open-loop</w:t>
            </w:r>
            <w:proofErr w:type="spellEnd"/>
            <w:r w:rsidRPr="00825BAA">
              <w:rPr>
                <w:rFonts w:ascii="Times New Roman" w:hAnsi="Times New Roman" w:cs="Times New Roman"/>
                <w:sz w:val="24"/>
                <w:szCs w:val="24"/>
              </w:rPr>
              <w:t xml:space="preserve"> EMV, TVM un mazumtirdzniecības tirdzniecības kanāli)?/</w:t>
            </w:r>
          </w:p>
          <w:p w14:paraId="3138601F" w14:textId="77777777" w:rsidR="00963FF7" w:rsidRPr="00825BAA" w:rsidRDefault="00963FF7" w:rsidP="00E70060">
            <w:pPr>
              <w:pStyle w:val="NormalWeb"/>
              <w:ind w:left="38"/>
              <w:contextualSpacing/>
              <w:jc w:val="both"/>
              <w:rPr>
                <w:rFonts w:ascii="Times New Roman" w:hAnsi="Times New Roman" w:cs="Times New Roman"/>
                <w:sz w:val="24"/>
                <w:szCs w:val="24"/>
              </w:rPr>
            </w:pPr>
          </w:p>
          <w:p w14:paraId="6A8F1AF7" w14:textId="77777777" w:rsidR="00963FF7" w:rsidRPr="00825BAA" w:rsidRDefault="00963FF7" w:rsidP="00E70060">
            <w:pPr>
              <w:pStyle w:val="NormalWeb"/>
              <w:ind w:left="38"/>
              <w:contextualSpacing/>
              <w:jc w:val="both"/>
              <w:rPr>
                <w:rFonts w:ascii="Times New Roman" w:hAnsi="Times New Roman" w:cs="Times New Roman"/>
                <w:sz w:val="24"/>
                <w:szCs w:val="24"/>
              </w:rPr>
            </w:pPr>
          </w:p>
          <w:p w14:paraId="1B2DD39C" w14:textId="77777777" w:rsidR="00963FF7" w:rsidRPr="00825BAA" w:rsidRDefault="00963FF7" w:rsidP="00E70060">
            <w:pPr>
              <w:pStyle w:val="NormalWeb"/>
              <w:ind w:left="38"/>
              <w:contextualSpacing/>
              <w:jc w:val="both"/>
              <w:rPr>
                <w:rFonts w:ascii="Times New Roman" w:hAnsi="Times New Roman" w:cs="Times New Roman"/>
                <w:sz w:val="24"/>
                <w:szCs w:val="24"/>
              </w:rPr>
            </w:pPr>
          </w:p>
          <w:p w14:paraId="6A9CB5D6" w14:textId="77777777" w:rsidR="00963FF7" w:rsidRDefault="00963FF7" w:rsidP="00E70060">
            <w:pPr>
              <w:pStyle w:val="NormalWeb"/>
              <w:ind w:left="38"/>
              <w:contextualSpacing/>
              <w:jc w:val="both"/>
              <w:rPr>
                <w:rFonts w:ascii="Times New Roman" w:hAnsi="Times New Roman" w:cs="Times New Roman"/>
                <w:sz w:val="24"/>
                <w:szCs w:val="24"/>
              </w:rPr>
            </w:pPr>
          </w:p>
          <w:p w14:paraId="4B09FC43" w14:textId="77777777" w:rsidR="00D24AD8" w:rsidRDefault="00D24AD8" w:rsidP="00E70060">
            <w:pPr>
              <w:pStyle w:val="NormalWeb"/>
              <w:ind w:left="38"/>
              <w:contextualSpacing/>
              <w:jc w:val="both"/>
              <w:rPr>
                <w:rFonts w:ascii="Times New Roman" w:hAnsi="Times New Roman" w:cs="Times New Roman"/>
                <w:sz w:val="24"/>
                <w:szCs w:val="24"/>
              </w:rPr>
            </w:pPr>
          </w:p>
          <w:p w14:paraId="24F473D6" w14:textId="77777777" w:rsidR="00D24AD8" w:rsidRPr="00825BAA" w:rsidRDefault="00D24AD8" w:rsidP="00E70060">
            <w:pPr>
              <w:pStyle w:val="NormalWeb"/>
              <w:ind w:left="38"/>
              <w:contextualSpacing/>
              <w:jc w:val="both"/>
              <w:rPr>
                <w:rFonts w:ascii="Times New Roman" w:hAnsi="Times New Roman" w:cs="Times New Roman"/>
                <w:sz w:val="24"/>
                <w:szCs w:val="24"/>
              </w:rPr>
            </w:pPr>
          </w:p>
          <w:p w14:paraId="1B7F6E13" w14:textId="77777777" w:rsidR="00963FF7" w:rsidRPr="00825BAA" w:rsidRDefault="00963FF7" w:rsidP="00E70060">
            <w:pPr>
              <w:pStyle w:val="NormalWeb"/>
              <w:ind w:left="38"/>
              <w:contextualSpacing/>
              <w:jc w:val="both"/>
              <w:rPr>
                <w:rFonts w:ascii="Times New Roman" w:hAnsi="Times New Roman" w:cs="Times New Roman"/>
                <w:sz w:val="24"/>
                <w:szCs w:val="24"/>
              </w:rPr>
            </w:pPr>
          </w:p>
          <w:p w14:paraId="7BE9539D" w14:textId="77777777" w:rsidR="00963FF7" w:rsidRPr="00825BAA" w:rsidRDefault="00963FF7" w:rsidP="00E70060">
            <w:pPr>
              <w:pStyle w:val="NormalWeb"/>
              <w:ind w:left="38"/>
              <w:contextualSpacing/>
              <w:jc w:val="both"/>
              <w:rPr>
                <w:rFonts w:ascii="Times New Roman" w:hAnsi="Times New Roman" w:cs="Times New Roman"/>
                <w:sz w:val="24"/>
                <w:szCs w:val="24"/>
              </w:rPr>
            </w:pPr>
          </w:p>
          <w:p w14:paraId="52AED83E" w14:textId="02AE8322" w:rsidR="00963FF7" w:rsidRPr="00825BAA" w:rsidRDefault="00963FF7" w:rsidP="00E70060">
            <w:pPr>
              <w:pStyle w:val="NormalWeb"/>
              <w:ind w:left="38"/>
              <w:contextualSpacing/>
              <w:jc w:val="both"/>
              <w:rPr>
                <w:rFonts w:ascii="Times New Roman" w:hAnsi="Times New Roman" w:cs="Times New Roman"/>
                <w:sz w:val="24"/>
                <w:szCs w:val="24"/>
              </w:rPr>
            </w:pPr>
            <w:proofErr w:type="spellStart"/>
            <w:r w:rsidRPr="00825BAA">
              <w:rPr>
                <w:rFonts w:ascii="Times New Roman" w:hAnsi="Times New Roman" w:cs="Times New Roman"/>
                <w:sz w:val="24"/>
                <w:szCs w:val="24"/>
              </w:rPr>
              <w:t>The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Contracting</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Authority</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is</w:t>
            </w:r>
            <w:proofErr w:type="spellEnd"/>
            <w:r w:rsidRPr="00825BAA">
              <w:rPr>
                <w:rFonts w:ascii="Times New Roman" w:hAnsi="Times New Roman" w:cs="Times New Roman"/>
                <w:sz w:val="24"/>
                <w:szCs w:val="24"/>
              </w:rPr>
              <w:t xml:space="preserve"> a </w:t>
            </w:r>
            <w:proofErr w:type="spellStart"/>
            <w:r w:rsidRPr="00825BAA">
              <w:rPr>
                <w:rFonts w:ascii="Times New Roman" w:hAnsi="Times New Roman" w:cs="Times New Roman"/>
                <w:sz w:val="24"/>
                <w:szCs w:val="24"/>
              </w:rPr>
              <w:t>provider</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of</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essential</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services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in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the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meaning</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of</w:t>
            </w:r>
            <w:proofErr w:type="spellEnd"/>
            <w:r w:rsidRPr="00825BAA">
              <w:rPr>
                <w:rFonts w:ascii="Times New Roman" w:hAnsi="Times New Roman" w:cs="Times New Roman"/>
                <w:sz w:val="24"/>
                <w:szCs w:val="24"/>
              </w:rPr>
              <w:t xml:space="preserve"> NIS2 / </w:t>
            </w:r>
            <w:proofErr w:type="spellStart"/>
            <w:r w:rsidRPr="00825BAA">
              <w:rPr>
                <w:rFonts w:ascii="Times New Roman" w:hAnsi="Times New Roman" w:cs="Times New Roman"/>
                <w:sz w:val="24"/>
                <w:szCs w:val="24"/>
              </w:rPr>
              <w:t>national</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law</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Please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clarify</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what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is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the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intended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Client’s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strategy</w:t>
            </w:r>
            <w:proofErr w:type="spellEnd"/>
            <w:r w:rsidRPr="00825BAA">
              <w:rPr>
                <w:rFonts w:ascii="Times New Roman" w:hAnsi="Times New Roman" w:cs="Times New Roman"/>
                <w:sz w:val="24"/>
                <w:szCs w:val="24"/>
              </w:rPr>
              <w:t xml:space="preserve"> to </w:t>
            </w:r>
            <w:proofErr w:type="spellStart"/>
            <w:r w:rsidRPr="00825BAA">
              <w:rPr>
                <w:rFonts w:ascii="Times New Roman" w:hAnsi="Times New Roman" w:cs="Times New Roman"/>
                <w:sz w:val="24"/>
                <w:szCs w:val="24"/>
              </w:rPr>
              <w:t>ensure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ticketing</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system</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overall</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availability</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Which</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systems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might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be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considered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additional</w:t>
            </w:r>
            <w:proofErr w:type="spellEnd"/>
            <w:r w:rsidRPr="00825BAA">
              <w:rPr>
                <w:rFonts w:ascii="Times New Roman" w:hAnsi="Times New Roman" w:cs="Times New Roman"/>
                <w:sz w:val="24"/>
                <w:szCs w:val="24"/>
              </w:rPr>
              <w:t xml:space="preserve"> / </w:t>
            </w:r>
            <w:proofErr w:type="spellStart"/>
            <w:r w:rsidRPr="00825BAA">
              <w:rPr>
                <w:rFonts w:ascii="Times New Roman" w:hAnsi="Times New Roman" w:cs="Times New Roman"/>
                <w:sz w:val="24"/>
                <w:szCs w:val="24"/>
              </w:rPr>
              <w:t>redundancy</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ticketing</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systems</w:t>
            </w:r>
            <w:proofErr w:type="spellEnd"/>
            <w:r w:rsidRPr="00825BAA">
              <w:rPr>
                <w:rFonts w:ascii="Times New Roman" w:hAnsi="Times New Roman" w:cs="Times New Roman"/>
                <w:sz w:val="24"/>
                <w:szCs w:val="24"/>
              </w:rPr>
              <w:t xml:space="preserve"> to </w:t>
            </w:r>
            <w:proofErr w:type="spellStart"/>
            <w:r w:rsidRPr="00825BAA">
              <w:rPr>
                <w:rFonts w:ascii="Times New Roman" w:hAnsi="Times New Roman" w:cs="Times New Roman"/>
                <w:sz w:val="24"/>
                <w:szCs w:val="24"/>
              </w:rPr>
              <w:t>ensure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uninterrupted</w:t>
            </w:r>
            <w:proofErr w:type="spellEnd"/>
            <w:r w:rsidRPr="00825BAA">
              <w:rPr>
                <w:rFonts w:ascii="Times New Roman" w:hAnsi="Times New Roman" w:cs="Times New Roman"/>
                <w:sz w:val="24"/>
                <w:szCs w:val="24"/>
              </w:rPr>
              <w:t xml:space="preserve"> PT </w:t>
            </w:r>
            <w:proofErr w:type="spellStart"/>
            <w:r w:rsidRPr="00825BAA">
              <w:rPr>
                <w:rFonts w:ascii="Times New Roman" w:hAnsi="Times New Roman" w:cs="Times New Roman"/>
                <w:sz w:val="24"/>
                <w:szCs w:val="24"/>
              </w:rPr>
              <w:t>service</w:t>
            </w:r>
            <w:proofErr w:type="spellEnd"/>
            <w:r w:rsidRPr="00825BAA">
              <w:rPr>
                <w:rFonts w:ascii="Times New Roman" w:hAnsi="Times New Roman" w:cs="Times New Roman"/>
                <w:sz w:val="24"/>
                <w:szCs w:val="24"/>
              </w:rPr>
              <w:t xml:space="preserve"> / </w:t>
            </w:r>
            <w:proofErr w:type="spellStart"/>
            <w:r w:rsidRPr="00825BAA">
              <w:rPr>
                <w:rFonts w:ascii="Times New Roman" w:hAnsi="Times New Roman" w:cs="Times New Roman"/>
                <w:sz w:val="24"/>
                <w:szCs w:val="24"/>
              </w:rPr>
              <w:t>ticketing</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mobile</w:t>
            </w:r>
            <w:proofErr w:type="spellEnd"/>
            <w:r w:rsidRPr="00825BAA">
              <w:rPr>
                <w:rFonts w:ascii="Times New Roman" w:hAnsi="Times New Roman" w:cs="Times New Roman"/>
                <w:sz w:val="24"/>
                <w:szCs w:val="24"/>
              </w:rPr>
              <w:t xml:space="preserve"> PAYG, </w:t>
            </w:r>
            <w:proofErr w:type="spellStart"/>
            <w:r w:rsidRPr="00825BAA">
              <w:rPr>
                <w:rFonts w:ascii="Times New Roman" w:hAnsi="Times New Roman" w:cs="Times New Roman"/>
                <w:sz w:val="24"/>
                <w:szCs w:val="24"/>
              </w:rPr>
              <w:t>closed-loop</w:t>
            </w:r>
            <w:proofErr w:type="spellEnd"/>
            <w:r w:rsidRPr="00825BAA">
              <w:rPr>
                <w:rFonts w:ascii="Times New Roman" w:hAnsi="Times New Roman" w:cs="Times New Roman"/>
                <w:sz w:val="24"/>
                <w:szCs w:val="24"/>
              </w:rPr>
              <w:t xml:space="preserve"> CBT, </w:t>
            </w:r>
            <w:proofErr w:type="spellStart"/>
            <w:r w:rsidRPr="00825BAA">
              <w:rPr>
                <w:rFonts w:ascii="Times New Roman" w:hAnsi="Times New Roman" w:cs="Times New Roman"/>
                <w:sz w:val="24"/>
                <w:szCs w:val="24"/>
              </w:rPr>
              <w:t>open-loop</w:t>
            </w:r>
            <w:proofErr w:type="spellEnd"/>
            <w:r w:rsidRPr="00825BAA">
              <w:rPr>
                <w:rFonts w:ascii="Times New Roman" w:hAnsi="Times New Roman" w:cs="Times New Roman"/>
                <w:sz w:val="24"/>
                <w:szCs w:val="24"/>
              </w:rPr>
              <w:t xml:space="preserve"> EMV, TVM </w:t>
            </w:r>
            <w:proofErr w:type="spellStart"/>
            <w:r w:rsidRPr="00825BAA">
              <w:rPr>
                <w:rFonts w:ascii="Times New Roman" w:hAnsi="Times New Roman" w:cs="Times New Roman"/>
                <w:sz w:val="24"/>
                <w:szCs w:val="24"/>
              </w:rPr>
              <w:t>and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retail</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vending</w:t>
            </w:r>
            <w:proofErr w:type="spellEnd"/>
            <w:r w:rsidRPr="00825BAA">
              <w:rPr>
                <w:rFonts w:ascii="Times New Roman" w:hAnsi="Times New Roman" w:cs="Times New Roman"/>
                <w:sz w:val="24"/>
                <w:szCs w:val="24"/>
              </w:rPr>
              <w:t>)?</w:t>
            </w:r>
          </w:p>
        </w:tc>
        <w:tc>
          <w:tcPr>
            <w:tcW w:w="7229" w:type="dxa"/>
          </w:tcPr>
          <w:p w14:paraId="0D1EC07E" w14:textId="285470FE" w:rsidR="00963FF7" w:rsidRPr="00E70060" w:rsidRDefault="00963FF7" w:rsidP="00742F27">
            <w:pPr>
              <w:jc w:val="both"/>
              <w:rPr>
                <w:rFonts w:ascii="Times New Roman" w:hAnsi="Times New Roman" w:cs="Times New Roman"/>
                <w:sz w:val="24"/>
                <w:szCs w:val="24"/>
              </w:rPr>
            </w:pPr>
            <w:r w:rsidRPr="00E70060">
              <w:rPr>
                <w:rFonts w:ascii="Times New Roman" w:hAnsi="Times New Roman" w:cs="Times New Roman"/>
                <w:sz w:val="24"/>
                <w:szCs w:val="24"/>
              </w:rPr>
              <w:t xml:space="preserve">Pasūtītājs skaidro, ka plānotā stratēģija biļešu sistēmas pieejamības nodrošināšanai balstās nevis uz atsevišķas pilnas “rezerves biļešu sistēmas” uzturēšanu, bet uz augsti pieejamu centrālo ABT sistēmu, kontrolētu degradāciju, </w:t>
            </w:r>
            <w:proofErr w:type="spellStart"/>
            <w:r w:rsidRPr="00E70060">
              <w:rPr>
                <w:rFonts w:ascii="Times New Roman" w:hAnsi="Times New Roman" w:cs="Times New Roman"/>
                <w:sz w:val="24"/>
                <w:szCs w:val="24"/>
              </w:rPr>
              <w:t>bezsaistes</w:t>
            </w:r>
            <w:proofErr w:type="spellEnd"/>
            <w:r w:rsidRPr="00E70060">
              <w:rPr>
                <w:rFonts w:ascii="Times New Roman" w:hAnsi="Times New Roman" w:cs="Times New Roman"/>
                <w:sz w:val="24"/>
                <w:szCs w:val="24"/>
              </w:rPr>
              <w:t xml:space="preserve"> darbības režīmu, rezerves kopēšanu un atjaunošanu, kā arī vairākiem paralēli pieejamiem biļešu iegādes un validācijas kanāliem. Tehniskā specifikācija paredz vismaz 99,5% pieejamību, kontrolētu degradāciju bez datu zuduma, kā arī dokumentētu </w:t>
            </w:r>
            <w:r w:rsidRPr="00E25C2E">
              <w:rPr>
                <w:rFonts w:ascii="Times New Roman" w:hAnsi="Times New Roman" w:cs="Times New Roman"/>
                <w:sz w:val="24"/>
                <w:szCs w:val="24"/>
              </w:rPr>
              <w:t>rezerves kopēšana</w:t>
            </w:r>
            <w:r>
              <w:rPr>
                <w:rFonts w:ascii="Times New Roman" w:hAnsi="Times New Roman" w:cs="Times New Roman"/>
                <w:sz w:val="24"/>
                <w:szCs w:val="24"/>
              </w:rPr>
              <w:t>s/</w:t>
            </w:r>
            <w:r w:rsidRPr="00E25C2E">
              <w:rPr>
                <w:rFonts w:ascii="Times New Roman" w:hAnsi="Times New Roman" w:cs="Times New Roman"/>
                <w:sz w:val="24"/>
                <w:szCs w:val="24"/>
              </w:rPr>
              <w:t>atjaunošana</w:t>
            </w:r>
            <w:r>
              <w:rPr>
                <w:rFonts w:ascii="Times New Roman" w:hAnsi="Times New Roman" w:cs="Times New Roman"/>
                <w:sz w:val="24"/>
                <w:szCs w:val="24"/>
              </w:rPr>
              <w:t>s</w:t>
            </w:r>
            <w:r w:rsidRPr="00E25C2E">
              <w:rPr>
                <w:rFonts w:ascii="Times New Roman" w:hAnsi="Times New Roman" w:cs="Times New Roman"/>
                <w:sz w:val="24"/>
                <w:szCs w:val="24"/>
              </w:rPr>
              <w:t xml:space="preserve"> </w:t>
            </w:r>
            <w:r w:rsidRPr="00E70060">
              <w:rPr>
                <w:rFonts w:ascii="Times New Roman" w:hAnsi="Times New Roman" w:cs="Times New Roman"/>
                <w:sz w:val="24"/>
                <w:szCs w:val="24"/>
              </w:rPr>
              <w:t xml:space="preserve">pieeju ar RTO ≤ 2h un RPO ≤ 15 min. </w:t>
            </w:r>
          </w:p>
          <w:p w14:paraId="6FCB5B3E" w14:textId="30826498" w:rsidR="00963FF7" w:rsidRPr="00E70060" w:rsidRDefault="00963FF7" w:rsidP="00742F27">
            <w:pPr>
              <w:jc w:val="both"/>
              <w:rPr>
                <w:rFonts w:ascii="Times New Roman" w:hAnsi="Times New Roman" w:cs="Times New Roman"/>
                <w:sz w:val="24"/>
                <w:szCs w:val="24"/>
              </w:rPr>
            </w:pPr>
            <w:r w:rsidRPr="00E70060">
              <w:rPr>
                <w:rFonts w:ascii="Times New Roman" w:hAnsi="Times New Roman" w:cs="Times New Roman"/>
                <w:sz w:val="24"/>
                <w:szCs w:val="24"/>
              </w:rPr>
              <w:t xml:space="preserve">Par nepārtrauktības nodrošināšanas elementiem ir uzskatāmi: </w:t>
            </w:r>
            <w:proofErr w:type="spellStart"/>
            <w:r w:rsidRPr="00E70060">
              <w:rPr>
                <w:rFonts w:ascii="Times New Roman" w:hAnsi="Times New Roman" w:cs="Times New Roman"/>
                <w:sz w:val="24"/>
                <w:szCs w:val="24"/>
              </w:rPr>
              <w:t>open-loop</w:t>
            </w:r>
            <w:proofErr w:type="spellEnd"/>
            <w:r w:rsidRPr="00E70060">
              <w:rPr>
                <w:rFonts w:ascii="Times New Roman" w:hAnsi="Times New Roman" w:cs="Times New Roman"/>
                <w:sz w:val="24"/>
                <w:szCs w:val="24"/>
              </w:rPr>
              <w:t xml:space="preserve"> PAYG, DBS QR biļetes mobilajā lietotnē, TVM, </w:t>
            </w:r>
            <w:r>
              <w:rPr>
                <w:rFonts w:ascii="Times New Roman" w:hAnsi="Times New Roman" w:cs="Times New Roman"/>
                <w:sz w:val="24"/>
                <w:szCs w:val="24"/>
              </w:rPr>
              <w:t>klientu apkalpošanas centri (</w:t>
            </w:r>
            <w:r w:rsidRPr="00E70060">
              <w:rPr>
                <w:rFonts w:ascii="Times New Roman" w:hAnsi="Times New Roman" w:cs="Times New Roman"/>
                <w:sz w:val="24"/>
                <w:szCs w:val="24"/>
              </w:rPr>
              <w:t>CSC</w:t>
            </w:r>
            <w:r>
              <w:rPr>
                <w:rFonts w:ascii="Times New Roman" w:hAnsi="Times New Roman" w:cs="Times New Roman"/>
                <w:sz w:val="24"/>
                <w:szCs w:val="24"/>
              </w:rPr>
              <w:t>)</w:t>
            </w:r>
            <w:r w:rsidRPr="00E70060">
              <w:rPr>
                <w:rFonts w:ascii="Times New Roman" w:hAnsi="Times New Roman" w:cs="Times New Roman"/>
                <w:sz w:val="24"/>
                <w:szCs w:val="24"/>
              </w:rPr>
              <w:t xml:space="preserve"> un tirgotāju kanāli, kā arī </w:t>
            </w:r>
            <w:proofErr w:type="spellStart"/>
            <w:r w:rsidRPr="00E70060">
              <w:rPr>
                <w:rFonts w:ascii="Times New Roman" w:hAnsi="Times New Roman" w:cs="Times New Roman"/>
                <w:sz w:val="24"/>
                <w:szCs w:val="24"/>
              </w:rPr>
              <w:t>validatoru</w:t>
            </w:r>
            <w:proofErr w:type="spellEnd"/>
            <w:r w:rsidRPr="00E70060">
              <w:rPr>
                <w:rFonts w:ascii="Times New Roman" w:hAnsi="Times New Roman" w:cs="Times New Roman"/>
                <w:sz w:val="24"/>
                <w:szCs w:val="24"/>
              </w:rPr>
              <w:t xml:space="preserve"> spēja strādāt tiešsaistes un </w:t>
            </w:r>
            <w:proofErr w:type="spellStart"/>
            <w:r w:rsidRPr="00E70060">
              <w:rPr>
                <w:rFonts w:ascii="Times New Roman" w:hAnsi="Times New Roman" w:cs="Times New Roman"/>
                <w:sz w:val="24"/>
                <w:szCs w:val="24"/>
              </w:rPr>
              <w:t>bezsaistes</w:t>
            </w:r>
            <w:proofErr w:type="spellEnd"/>
            <w:r w:rsidRPr="00E70060">
              <w:rPr>
                <w:rFonts w:ascii="Times New Roman" w:hAnsi="Times New Roman" w:cs="Times New Roman"/>
                <w:sz w:val="24"/>
                <w:szCs w:val="24"/>
              </w:rPr>
              <w:t xml:space="preserve"> scenārijos. Vienlaikus Pasūtītājs šobrīd neplāno uzturēt veco CBT</w:t>
            </w:r>
            <w:r>
              <w:rPr>
                <w:rFonts w:ascii="Times New Roman" w:hAnsi="Times New Roman" w:cs="Times New Roman"/>
                <w:sz w:val="24"/>
                <w:szCs w:val="24"/>
              </w:rPr>
              <w:t xml:space="preserve"> biļešu</w:t>
            </w:r>
            <w:r w:rsidRPr="00E70060">
              <w:rPr>
                <w:rFonts w:ascii="Times New Roman" w:hAnsi="Times New Roman" w:cs="Times New Roman"/>
                <w:sz w:val="24"/>
                <w:szCs w:val="24"/>
              </w:rPr>
              <w:t xml:space="preserve"> sistēmu kā paralēlu rezerves biļešu sistēmu ar integrāciju, bet paredz </w:t>
            </w:r>
            <w:proofErr w:type="spellStart"/>
            <w:r w:rsidRPr="00E70060">
              <w:rPr>
                <w:rFonts w:ascii="Times New Roman" w:hAnsi="Times New Roman" w:cs="Times New Roman"/>
                <w:sz w:val="24"/>
                <w:szCs w:val="24"/>
              </w:rPr>
              <w:t>daudzkanālu</w:t>
            </w:r>
            <w:proofErr w:type="spellEnd"/>
            <w:r w:rsidRPr="00E70060">
              <w:rPr>
                <w:rFonts w:ascii="Times New Roman" w:hAnsi="Times New Roman" w:cs="Times New Roman"/>
                <w:sz w:val="24"/>
                <w:szCs w:val="24"/>
              </w:rPr>
              <w:t xml:space="preserve"> un </w:t>
            </w:r>
            <w:r>
              <w:rPr>
                <w:rFonts w:ascii="Times New Roman" w:hAnsi="Times New Roman" w:cs="Times New Roman"/>
                <w:sz w:val="24"/>
                <w:szCs w:val="24"/>
              </w:rPr>
              <w:t xml:space="preserve">vairāku </w:t>
            </w:r>
            <w:r w:rsidRPr="00E70060">
              <w:rPr>
                <w:rFonts w:ascii="Times New Roman" w:hAnsi="Times New Roman" w:cs="Times New Roman"/>
                <w:sz w:val="24"/>
                <w:szCs w:val="24"/>
              </w:rPr>
              <w:t>datu</w:t>
            </w:r>
            <w:r>
              <w:rPr>
                <w:rFonts w:ascii="Times New Roman" w:hAnsi="Times New Roman" w:cs="Times New Roman"/>
                <w:sz w:val="24"/>
                <w:szCs w:val="24"/>
              </w:rPr>
              <w:t xml:space="preserve"> </w:t>
            </w:r>
            <w:r w:rsidRPr="00E70060">
              <w:rPr>
                <w:rFonts w:ascii="Times New Roman" w:hAnsi="Times New Roman" w:cs="Times New Roman"/>
                <w:sz w:val="24"/>
                <w:szCs w:val="24"/>
              </w:rPr>
              <w:t xml:space="preserve">nesēju modeli jaunās arhitektūras ietvarā. </w:t>
            </w:r>
          </w:p>
          <w:p w14:paraId="5078C09F" w14:textId="77777777" w:rsidR="00963FF7" w:rsidRPr="00E70060" w:rsidRDefault="00963FF7" w:rsidP="00DC5E24">
            <w:pPr>
              <w:jc w:val="both"/>
              <w:rPr>
                <w:rFonts w:ascii="Times New Roman" w:hAnsi="Times New Roman" w:cs="Times New Roman"/>
                <w:sz w:val="24"/>
                <w:szCs w:val="24"/>
              </w:rPr>
            </w:pPr>
          </w:p>
          <w:p w14:paraId="2FAC1A87" w14:textId="77777777" w:rsidR="00963FF7" w:rsidRPr="00E70060" w:rsidRDefault="00963FF7" w:rsidP="00E70060">
            <w:pPr>
              <w:jc w:val="both"/>
              <w:rPr>
                <w:rFonts w:ascii="Times New Roman" w:hAnsi="Times New Roman" w:cs="Times New Roman"/>
                <w:sz w:val="24"/>
                <w:szCs w:val="24"/>
              </w:rPr>
            </w:pPr>
            <w:proofErr w:type="spellStart"/>
            <w:r w:rsidRPr="00E70060">
              <w:rPr>
                <w:rFonts w:ascii="Times New Roman" w:hAnsi="Times New Roman" w:cs="Times New Roman"/>
                <w:sz w:val="24"/>
                <w:szCs w:val="24"/>
              </w:rPr>
              <w:t>The</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Contracting</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Authority</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clarifies</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that</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the</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planned</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strategy</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for</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ensuring</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the</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availability</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of</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the</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ticketing</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system</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is</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based</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not</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on</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maintaining</w:t>
            </w:r>
            <w:proofErr w:type="spellEnd"/>
            <w:r w:rsidRPr="00E70060">
              <w:rPr>
                <w:rFonts w:ascii="Times New Roman" w:hAnsi="Times New Roman" w:cs="Times New Roman"/>
                <w:sz w:val="24"/>
                <w:szCs w:val="24"/>
              </w:rPr>
              <w:t xml:space="preserve"> a </w:t>
            </w:r>
            <w:proofErr w:type="spellStart"/>
            <w:r w:rsidRPr="00E70060">
              <w:rPr>
                <w:rFonts w:ascii="Times New Roman" w:hAnsi="Times New Roman" w:cs="Times New Roman"/>
                <w:sz w:val="24"/>
                <w:szCs w:val="24"/>
              </w:rPr>
              <w:t>separate</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full</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backup</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ticketing</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system</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but</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on</w:t>
            </w:r>
            <w:proofErr w:type="spellEnd"/>
            <w:r w:rsidRPr="00E70060">
              <w:rPr>
                <w:rFonts w:ascii="Times New Roman" w:hAnsi="Times New Roman" w:cs="Times New Roman"/>
                <w:sz w:val="24"/>
                <w:szCs w:val="24"/>
              </w:rPr>
              <w:t xml:space="preserve"> a </w:t>
            </w:r>
            <w:proofErr w:type="spellStart"/>
            <w:r w:rsidRPr="00E70060">
              <w:rPr>
                <w:rFonts w:ascii="Times New Roman" w:hAnsi="Times New Roman" w:cs="Times New Roman"/>
                <w:sz w:val="24"/>
                <w:szCs w:val="24"/>
              </w:rPr>
              <w:t>highly</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available</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central</w:t>
            </w:r>
            <w:proofErr w:type="spellEnd"/>
            <w:r w:rsidRPr="00E70060">
              <w:rPr>
                <w:rFonts w:ascii="Times New Roman" w:hAnsi="Times New Roman" w:cs="Times New Roman"/>
                <w:sz w:val="24"/>
                <w:szCs w:val="24"/>
              </w:rPr>
              <w:t xml:space="preserve"> ABT </w:t>
            </w:r>
            <w:proofErr w:type="spellStart"/>
            <w:r w:rsidRPr="00E70060">
              <w:rPr>
                <w:rFonts w:ascii="Times New Roman" w:hAnsi="Times New Roman" w:cs="Times New Roman"/>
                <w:sz w:val="24"/>
                <w:szCs w:val="24"/>
              </w:rPr>
              <w:t>System</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controlled</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degradation</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an</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offline</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operating</w:t>
            </w:r>
            <w:proofErr w:type="spellEnd"/>
            <w:r w:rsidRPr="00E70060">
              <w:rPr>
                <w:rFonts w:ascii="Times New Roman" w:hAnsi="Times New Roman" w:cs="Times New Roman"/>
                <w:sz w:val="24"/>
                <w:szCs w:val="24"/>
              </w:rPr>
              <w:t xml:space="preserve"> mode, </w:t>
            </w:r>
            <w:proofErr w:type="spellStart"/>
            <w:r w:rsidRPr="00E70060">
              <w:rPr>
                <w:rFonts w:ascii="Times New Roman" w:hAnsi="Times New Roman" w:cs="Times New Roman"/>
                <w:sz w:val="24"/>
                <w:szCs w:val="24"/>
              </w:rPr>
              <w:t>backup</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and</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recovery</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as</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well</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as</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multiple</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parallel</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channels</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for</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ticket</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purchase</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and</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validation</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The</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Technical</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Specification</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provides</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for</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availability</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of</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at</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least</w:t>
            </w:r>
            <w:proofErr w:type="spellEnd"/>
            <w:r w:rsidRPr="00E70060">
              <w:rPr>
                <w:rFonts w:ascii="Times New Roman" w:hAnsi="Times New Roman" w:cs="Times New Roman"/>
                <w:sz w:val="24"/>
                <w:szCs w:val="24"/>
              </w:rPr>
              <w:t xml:space="preserve"> 99.5%, </w:t>
            </w:r>
            <w:proofErr w:type="spellStart"/>
            <w:r w:rsidRPr="00E70060">
              <w:rPr>
                <w:rFonts w:ascii="Times New Roman" w:hAnsi="Times New Roman" w:cs="Times New Roman"/>
                <w:sz w:val="24"/>
                <w:szCs w:val="24"/>
              </w:rPr>
              <w:t>controlled</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degradation</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without</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data</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loss</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and</w:t>
            </w:r>
            <w:proofErr w:type="spellEnd"/>
            <w:r w:rsidRPr="00E70060">
              <w:rPr>
                <w:rFonts w:ascii="Times New Roman" w:hAnsi="Times New Roman" w:cs="Times New Roman"/>
                <w:sz w:val="24"/>
                <w:szCs w:val="24"/>
              </w:rPr>
              <w:t xml:space="preserve"> a </w:t>
            </w:r>
            <w:proofErr w:type="spellStart"/>
            <w:r w:rsidRPr="00E70060">
              <w:rPr>
                <w:rFonts w:ascii="Times New Roman" w:hAnsi="Times New Roman" w:cs="Times New Roman"/>
                <w:sz w:val="24"/>
                <w:szCs w:val="24"/>
              </w:rPr>
              <w:t>documented</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backup</w:t>
            </w:r>
            <w:proofErr w:type="spellEnd"/>
            <w:r w:rsidRPr="00E70060">
              <w:rPr>
                <w:rFonts w:ascii="Times New Roman" w:hAnsi="Times New Roman" w:cs="Times New Roman"/>
                <w:sz w:val="24"/>
                <w:szCs w:val="24"/>
              </w:rPr>
              <w:t>/</w:t>
            </w:r>
            <w:proofErr w:type="spellStart"/>
            <w:r w:rsidRPr="00E70060">
              <w:rPr>
                <w:rFonts w:ascii="Times New Roman" w:hAnsi="Times New Roman" w:cs="Times New Roman"/>
                <w:sz w:val="24"/>
                <w:szCs w:val="24"/>
              </w:rPr>
              <w:t>recovery</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approach</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with</w:t>
            </w:r>
            <w:proofErr w:type="spellEnd"/>
            <w:r w:rsidRPr="00E70060">
              <w:rPr>
                <w:rFonts w:ascii="Times New Roman" w:hAnsi="Times New Roman" w:cs="Times New Roman"/>
                <w:sz w:val="24"/>
                <w:szCs w:val="24"/>
              </w:rPr>
              <w:t xml:space="preserve"> RTO ≤ 2h </w:t>
            </w:r>
            <w:proofErr w:type="spellStart"/>
            <w:r w:rsidRPr="00E70060">
              <w:rPr>
                <w:rFonts w:ascii="Times New Roman" w:hAnsi="Times New Roman" w:cs="Times New Roman"/>
                <w:sz w:val="24"/>
                <w:szCs w:val="24"/>
              </w:rPr>
              <w:t>and</w:t>
            </w:r>
            <w:proofErr w:type="spellEnd"/>
            <w:r w:rsidRPr="00E70060">
              <w:rPr>
                <w:rFonts w:ascii="Times New Roman" w:hAnsi="Times New Roman" w:cs="Times New Roman"/>
                <w:sz w:val="24"/>
                <w:szCs w:val="24"/>
              </w:rPr>
              <w:t xml:space="preserve"> RPO ≤ 15 min.</w:t>
            </w:r>
          </w:p>
          <w:p w14:paraId="78827E7D" w14:textId="0E29C86E" w:rsidR="00963FF7" w:rsidRPr="00E70060" w:rsidRDefault="00963FF7" w:rsidP="00E70060">
            <w:pPr>
              <w:jc w:val="both"/>
              <w:rPr>
                <w:rFonts w:ascii="Times New Roman" w:hAnsi="Times New Roman" w:cs="Times New Roman"/>
                <w:sz w:val="24"/>
                <w:szCs w:val="24"/>
              </w:rPr>
            </w:pPr>
            <w:proofErr w:type="spellStart"/>
            <w:r w:rsidRPr="00E70060">
              <w:rPr>
                <w:rFonts w:ascii="Times New Roman" w:hAnsi="Times New Roman" w:cs="Times New Roman"/>
                <w:sz w:val="24"/>
                <w:szCs w:val="24"/>
              </w:rPr>
              <w:t>The</w:t>
            </w:r>
            <w:proofErr w:type="spellEnd"/>
            <w:r w:rsidRPr="00E70060">
              <w:rPr>
                <w:rFonts w:ascii="Times New Roman" w:hAnsi="Times New Roman" w:cs="Times New Roman"/>
                <w:sz w:val="24"/>
                <w:szCs w:val="24"/>
              </w:rPr>
              <w:t xml:space="preserve"> elements </w:t>
            </w:r>
            <w:proofErr w:type="spellStart"/>
            <w:r w:rsidRPr="00E70060">
              <w:rPr>
                <w:rFonts w:ascii="Times New Roman" w:hAnsi="Times New Roman" w:cs="Times New Roman"/>
                <w:sz w:val="24"/>
                <w:szCs w:val="24"/>
              </w:rPr>
              <w:t>ensuring</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continuity</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include</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Open</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Loop</w:t>
            </w:r>
            <w:proofErr w:type="spellEnd"/>
            <w:r w:rsidRPr="00E70060">
              <w:rPr>
                <w:rFonts w:ascii="Times New Roman" w:hAnsi="Times New Roman" w:cs="Times New Roman"/>
                <w:sz w:val="24"/>
                <w:szCs w:val="24"/>
              </w:rPr>
              <w:t xml:space="preserve"> PAYG, DTS / QR </w:t>
            </w:r>
            <w:proofErr w:type="spellStart"/>
            <w:r w:rsidRPr="00E70060">
              <w:rPr>
                <w:rFonts w:ascii="Times New Roman" w:hAnsi="Times New Roman" w:cs="Times New Roman"/>
                <w:sz w:val="24"/>
                <w:szCs w:val="24"/>
              </w:rPr>
              <w:t>tickets</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in</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the</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mobile</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application</w:t>
            </w:r>
            <w:proofErr w:type="spellEnd"/>
            <w:r w:rsidRPr="00E70060">
              <w:rPr>
                <w:rFonts w:ascii="Times New Roman" w:hAnsi="Times New Roman" w:cs="Times New Roman"/>
                <w:sz w:val="24"/>
                <w:szCs w:val="24"/>
              </w:rPr>
              <w:t>, TVM, CSC</w:t>
            </w:r>
            <w:r>
              <w:rPr>
                <w:rFonts w:ascii="Times New Roman" w:hAnsi="Times New Roman" w:cs="Times New Roman"/>
                <w:sz w:val="24"/>
                <w:szCs w:val="24"/>
              </w:rPr>
              <w:t xml:space="preserve"> (</w:t>
            </w:r>
            <w:proofErr w:type="spellStart"/>
            <w:r w:rsidRPr="00274E45">
              <w:rPr>
                <w:rFonts w:ascii="Times New Roman" w:hAnsi="Times New Roman" w:cs="Times New Roman"/>
                <w:sz w:val="24"/>
                <w:szCs w:val="24"/>
              </w:rPr>
              <w:t>Customer</w:t>
            </w:r>
            <w:proofErr w:type="spellEnd"/>
            <w:r w:rsidRPr="00274E45">
              <w:rPr>
                <w:rFonts w:ascii="Times New Roman" w:hAnsi="Times New Roman" w:cs="Times New Roman"/>
                <w:sz w:val="24"/>
                <w:szCs w:val="24"/>
              </w:rPr>
              <w:t xml:space="preserve"> </w:t>
            </w:r>
            <w:proofErr w:type="spellStart"/>
            <w:r w:rsidRPr="00274E45">
              <w:rPr>
                <w:rFonts w:ascii="Times New Roman" w:hAnsi="Times New Roman" w:cs="Times New Roman"/>
                <w:sz w:val="24"/>
                <w:szCs w:val="24"/>
              </w:rPr>
              <w:t>Service</w:t>
            </w:r>
            <w:proofErr w:type="spellEnd"/>
            <w:r w:rsidRPr="00274E45">
              <w:rPr>
                <w:rFonts w:ascii="Times New Roman" w:hAnsi="Times New Roman" w:cs="Times New Roman"/>
                <w:sz w:val="24"/>
                <w:szCs w:val="24"/>
              </w:rPr>
              <w:t xml:space="preserve"> </w:t>
            </w:r>
            <w:proofErr w:type="spellStart"/>
            <w:r w:rsidRPr="00274E45">
              <w:rPr>
                <w:rFonts w:ascii="Times New Roman" w:hAnsi="Times New Roman" w:cs="Times New Roman"/>
                <w:sz w:val="24"/>
                <w:szCs w:val="24"/>
              </w:rPr>
              <w:t>Centre</w:t>
            </w:r>
            <w:proofErr w:type="spellEnd"/>
            <w:r>
              <w:rPr>
                <w:rFonts w:ascii="Times New Roman" w:hAnsi="Times New Roman" w:cs="Times New Roman"/>
                <w:sz w:val="24"/>
                <w:szCs w:val="24"/>
              </w:rPr>
              <w:t>)</w:t>
            </w:r>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and</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retailer</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channels</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as</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well</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as</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the</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ability</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of</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validators</w:t>
            </w:r>
            <w:proofErr w:type="spellEnd"/>
            <w:r w:rsidRPr="00E70060">
              <w:rPr>
                <w:rFonts w:ascii="Times New Roman" w:hAnsi="Times New Roman" w:cs="Times New Roman"/>
                <w:sz w:val="24"/>
                <w:szCs w:val="24"/>
              </w:rPr>
              <w:t xml:space="preserve"> to </w:t>
            </w:r>
            <w:proofErr w:type="spellStart"/>
            <w:r w:rsidRPr="00E70060">
              <w:rPr>
                <w:rFonts w:ascii="Times New Roman" w:hAnsi="Times New Roman" w:cs="Times New Roman"/>
                <w:sz w:val="24"/>
                <w:szCs w:val="24"/>
              </w:rPr>
              <w:t>operate</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in</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both</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online</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and</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offline</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scenarios</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At</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the</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same</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time</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the</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Contracting</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Authority</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does</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not</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currently</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plan</w:t>
            </w:r>
            <w:proofErr w:type="spellEnd"/>
            <w:r w:rsidRPr="00E70060">
              <w:rPr>
                <w:rFonts w:ascii="Times New Roman" w:hAnsi="Times New Roman" w:cs="Times New Roman"/>
                <w:sz w:val="24"/>
                <w:szCs w:val="24"/>
              </w:rPr>
              <w:t xml:space="preserve"> to </w:t>
            </w:r>
            <w:proofErr w:type="spellStart"/>
            <w:r w:rsidRPr="00E70060">
              <w:rPr>
                <w:rFonts w:ascii="Times New Roman" w:hAnsi="Times New Roman" w:cs="Times New Roman"/>
                <w:sz w:val="24"/>
                <w:szCs w:val="24"/>
              </w:rPr>
              <w:t>maintain</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the</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legacy</w:t>
            </w:r>
            <w:proofErr w:type="spellEnd"/>
            <w:r w:rsidRPr="00E70060">
              <w:rPr>
                <w:rFonts w:ascii="Times New Roman" w:hAnsi="Times New Roman" w:cs="Times New Roman"/>
                <w:sz w:val="24"/>
                <w:szCs w:val="24"/>
              </w:rPr>
              <w:t xml:space="preserve"> CBT</w:t>
            </w:r>
            <w:r>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system</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as</w:t>
            </w:r>
            <w:proofErr w:type="spellEnd"/>
            <w:r w:rsidRPr="00E70060">
              <w:rPr>
                <w:rFonts w:ascii="Times New Roman" w:hAnsi="Times New Roman" w:cs="Times New Roman"/>
                <w:sz w:val="24"/>
                <w:szCs w:val="24"/>
              </w:rPr>
              <w:t xml:space="preserve"> a </w:t>
            </w:r>
            <w:proofErr w:type="spellStart"/>
            <w:r w:rsidRPr="00E70060">
              <w:rPr>
                <w:rFonts w:ascii="Times New Roman" w:hAnsi="Times New Roman" w:cs="Times New Roman"/>
                <w:sz w:val="24"/>
                <w:szCs w:val="24"/>
              </w:rPr>
              <w:t>parallel</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lastRenderedPageBreak/>
              <w:t>backup</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ticketing</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system</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with</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integration</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but</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instead</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envisages</w:t>
            </w:r>
            <w:proofErr w:type="spellEnd"/>
            <w:r w:rsidRPr="00E70060">
              <w:rPr>
                <w:rFonts w:ascii="Times New Roman" w:hAnsi="Times New Roman" w:cs="Times New Roman"/>
                <w:sz w:val="24"/>
                <w:szCs w:val="24"/>
              </w:rPr>
              <w:t xml:space="preserve"> a </w:t>
            </w:r>
            <w:proofErr w:type="spellStart"/>
            <w:r w:rsidRPr="00E70060">
              <w:rPr>
                <w:rFonts w:ascii="Times New Roman" w:hAnsi="Times New Roman" w:cs="Times New Roman"/>
                <w:sz w:val="24"/>
                <w:szCs w:val="24"/>
              </w:rPr>
              <w:t>multi-channel</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and</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multi-data-carrier</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model</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within</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the</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new</w:t>
            </w:r>
            <w:proofErr w:type="spellEnd"/>
            <w:r w:rsidRPr="00E70060">
              <w:rPr>
                <w:rFonts w:ascii="Times New Roman" w:hAnsi="Times New Roman" w:cs="Times New Roman"/>
                <w:sz w:val="24"/>
                <w:szCs w:val="24"/>
              </w:rPr>
              <w:t xml:space="preserve"> </w:t>
            </w:r>
            <w:proofErr w:type="spellStart"/>
            <w:r w:rsidRPr="00E70060">
              <w:rPr>
                <w:rFonts w:ascii="Times New Roman" w:hAnsi="Times New Roman" w:cs="Times New Roman"/>
                <w:sz w:val="24"/>
                <w:szCs w:val="24"/>
              </w:rPr>
              <w:t>architecture</w:t>
            </w:r>
            <w:proofErr w:type="spellEnd"/>
            <w:r w:rsidRPr="00E70060">
              <w:rPr>
                <w:rFonts w:ascii="Times New Roman" w:hAnsi="Times New Roman" w:cs="Times New Roman"/>
                <w:sz w:val="24"/>
                <w:szCs w:val="24"/>
              </w:rPr>
              <w:t>.</w:t>
            </w:r>
          </w:p>
          <w:p w14:paraId="682E6010" w14:textId="77777777" w:rsidR="00963FF7" w:rsidRPr="00E70060" w:rsidRDefault="00963FF7" w:rsidP="00DC5E24">
            <w:pPr>
              <w:jc w:val="both"/>
              <w:rPr>
                <w:rFonts w:ascii="Times New Roman" w:hAnsi="Times New Roman" w:cs="Times New Roman"/>
                <w:sz w:val="24"/>
                <w:szCs w:val="24"/>
              </w:rPr>
            </w:pPr>
          </w:p>
        </w:tc>
      </w:tr>
      <w:tr w:rsidR="00963FF7" w:rsidRPr="00952C90" w14:paraId="248A5BD4" w14:textId="77777777" w:rsidTr="00963FF7">
        <w:tc>
          <w:tcPr>
            <w:tcW w:w="562" w:type="dxa"/>
          </w:tcPr>
          <w:p w14:paraId="56108996" w14:textId="3F071412" w:rsidR="00963FF7" w:rsidRPr="00952C90" w:rsidRDefault="00963FF7" w:rsidP="00DC5E24">
            <w:pPr>
              <w:pStyle w:val="NormalWeb"/>
              <w:contextualSpacing/>
              <w:jc w:val="both"/>
              <w:rPr>
                <w:rFonts w:ascii="Times New Roman" w:hAnsi="Times New Roman" w:cs="Times New Roman"/>
                <w:sz w:val="24"/>
                <w:szCs w:val="24"/>
              </w:rPr>
            </w:pPr>
            <w:r>
              <w:rPr>
                <w:rFonts w:ascii="Times New Roman" w:hAnsi="Times New Roman" w:cs="Times New Roman"/>
                <w:sz w:val="24"/>
                <w:szCs w:val="24"/>
              </w:rPr>
              <w:lastRenderedPageBreak/>
              <w:t>6</w:t>
            </w:r>
            <w:r w:rsidRPr="00952C90">
              <w:rPr>
                <w:rFonts w:ascii="Times New Roman" w:hAnsi="Times New Roman" w:cs="Times New Roman"/>
                <w:sz w:val="24"/>
                <w:szCs w:val="24"/>
              </w:rPr>
              <w:t>.</w:t>
            </w:r>
          </w:p>
        </w:tc>
        <w:tc>
          <w:tcPr>
            <w:tcW w:w="6667" w:type="dxa"/>
          </w:tcPr>
          <w:p w14:paraId="73C89824" w14:textId="77777777" w:rsidR="00963FF7" w:rsidRPr="00825BAA" w:rsidRDefault="00963FF7" w:rsidP="00FA33EB">
            <w:pPr>
              <w:pStyle w:val="NormalWeb"/>
              <w:ind w:left="38"/>
              <w:contextualSpacing/>
              <w:jc w:val="both"/>
              <w:rPr>
                <w:rFonts w:ascii="Times New Roman" w:hAnsi="Times New Roman" w:cs="Times New Roman"/>
                <w:sz w:val="24"/>
                <w:szCs w:val="24"/>
              </w:rPr>
            </w:pPr>
            <w:r w:rsidRPr="00825BAA">
              <w:rPr>
                <w:rFonts w:ascii="Times New Roman" w:hAnsi="Times New Roman" w:cs="Times New Roman"/>
                <w:sz w:val="24"/>
                <w:szCs w:val="24"/>
              </w:rPr>
              <w:t xml:space="preserve">Vai Jūs apsvērtu daudzpakāpju iepirkuma procesu (Sarunu procedūra ar iepriekšēju paziņojumu par līgumu vai Konkursa dialogs), kur sākotnējai kvalificētu potenciālo piegādātāju atlases / </w:t>
            </w:r>
            <w:proofErr w:type="spellStart"/>
            <w:r w:rsidRPr="00825BAA">
              <w:rPr>
                <w:rFonts w:ascii="Times New Roman" w:hAnsi="Times New Roman" w:cs="Times New Roman"/>
                <w:sz w:val="24"/>
                <w:szCs w:val="24"/>
              </w:rPr>
              <w:t>priekšatlases</w:t>
            </w:r>
            <w:proofErr w:type="spellEnd"/>
            <w:r w:rsidRPr="00825BAA">
              <w:rPr>
                <w:rFonts w:ascii="Times New Roman" w:hAnsi="Times New Roman" w:cs="Times New Roman"/>
                <w:sz w:val="24"/>
                <w:szCs w:val="24"/>
              </w:rPr>
              <w:t xml:space="preserve"> kārtai sekotu piedāvājumu iesniegšana un turpmāka sarunu procedūra / dialoga posms ar atlasītajiem pretendentiem?/</w:t>
            </w:r>
          </w:p>
          <w:p w14:paraId="1DD4244A" w14:textId="77777777" w:rsidR="00963FF7" w:rsidRPr="00825BAA" w:rsidRDefault="00963FF7" w:rsidP="00FA33EB">
            <w:pPr>
              <w:pStyle w:val="NormalWeb"/>
              <w:ind w:left="38"/>
              <w:contextualSpacing/>
              <w:jc w:val="both"/>
              <w:rPr>
                <w:rFonts w:ascii="Times New Roman" w:hAnsi="Times New Roman" w:cs="Times New Roman"/>
                <w:sz w:val="24"/>
                <w:szCs w:val="24"/>
              </w:rPr>
            </w:pPr>
          </w:p>
          <w:p w14:paraId="537B28B1" w14:textId="13F4867F" w:rsidR="00963FF7" w:rsidRPr="00825BAA" w:rsidRDefault="00963FF7" w:rsidP="00FA33EB">
            <w:pPr>
              <w:pStyle w:val="NormalWeb"/>
              <w:ind w:left="38"/>
              <w:contextualSpacing/>
              <w:jc w:val="both"/>
              <w:rPr>
                <w:rFonts w:ascii="Times New Roman" w:hAnsi="Times New Roman" w:cs="Times New Roman"/>
                <w:sz w:val="24"/>
                <w:szCs w:val="24"/>
              </w:rPr>
            </w:pPr>
            <w:proofErr w:type="spellStart"/>
            <w:r w:rsidRPr="00825BAA">
              <w:rPr>
                <w:rFonts w:ascii="Times New Roman" w:hAnsi="Times New Roman" w:cs="Times New Roman"/>
                <w:sz w:val="24"/>
                <w:szCs w:val="24"/>
              </w:rPr>
              <w:t>Would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you</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consider</w:t>
            </w:r>
            <w:proofErr w:type="spellEnd"/>
            <w:r w:rsidRPr="00825BAA">
              <w:rPr>
                <w:rFonts w:ascii="Times New Roman" w:hAnsi="Times New Roman" w:cs="Times New Roman"/>
                <w:sz w:val="24"/>
                <w:szCs w:val="24"/>
              </w:rPr>
              <w:t xml:space="preserve"> a </w:t>
            </w:r>
            <w:proofErr w:type="spellStart"/>
            <w:r w:rsidRPr="00825BAA">
              <w:rPr>
                <w:rFonts w:ascii="Times New Roman" w:hAnsi="Times New Roman" w:cs="Times New Roman"/>
                <w:sz w:val="24"/>
                <w:szCs w:val="24"/>
              </w:rPr>
              <w:t>multi-stage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procurement</w:t>
            </w:r>
            <w:proofErr w:type="spellEnd"/>
            <w:r w:rsidRPr="00825BAA">
              <w:rPr>
                <w:rFonts w:ascii="Times New Roman" w:hAnsi="Times New Roman" w:cs="Times New Roman"/>
                <w:sz w:val="24"/>
                <w:szCs w:val="24"/>
              </w:rPr>
              <w:t xml:space="preserve"> process (</w:t>
            </w:r>
            <w:proofErr w:type="spellStart"/>
            <w:r w:rsidRPr="00825BAA">
              <w:rPr>
                <w:rFonts w:ascii="Times New Roman" w:hAnsi="Times New Roman" w:cs="Times New Roman"/>
                <w:sz w:val="24"/>
                <w:szCs w:val="24"/>
              </w:rPr>
              <w:t>competitive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procedure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with</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prior</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call</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for</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competition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or</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competitive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dialogue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where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initial</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selection</w:t>
            </w:r>
            <w:proofErr w:type="spellEnd"/>
            <w:r w:rsidRPr="00825BAA">
              <w:rPr>
                <w:rFonts w:ascii="Times New Roman" w:hAnsi="Times New Roman" w:cs="Times New Roman"/>
                <w:sz w:val="24"/>
                <w:szCs w:val="24"/>
              </w:rPr>
              <w:t>/</w:t>
            </w:r>
            <w:proofErr w:type="spellStart"/>
            <w:r w:rsidRPr="00825BAA">
              <w:rPr>
                <w:rFonts w:ascii="Times New Roman" w:hAnsi="Times New Roman" w:cs="Times New Roman"/>
                <w:sz w:val="24"/>
                <w:szCs w:val="24"/>
              </w:rPr>
              <w:t>pre-qualification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stage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for</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qualified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potential</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providers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is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followed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by</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the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submission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of</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tenders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and</w:t>
            </w:r>
            <w:proofErr w:type="spellEnd"/>
            <w:r w:rsidRPr="00825BAA">
              <w:rPr>
                <w:rFonts w:ascii="Times New Roman" w:hAnsi="Times New Roman" w:cs="Times New Roman"/>
                <w:sz w:val="24"/>
                <w:szCs w:val="24"/>
              </w:rPr>
              <w:t xml:space="preserve"> a </w:t>
            </w:r>
            <w:proofErr w:type="spellStart"/>
            <w:r w:rsidRPr="00825BAA">
              <w:rPr>
                <w:rFonts w:ascii="Times New Roman" w:hAnsi="Times New Roman" w:cs="Times New Roman"/>
                <w:sz w:val="24"/>
                <w:szCs w:val="24"/>
              </w:rPr>
              <w:t>subsequent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negotiation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procedure</w:t>
            </w:r>
            <w:proofErr w:type="spellEnd"/>
            <w:r w:rsidRPr="00825BAA">
              <w:rPr>
                <w:rFonts w:ascii="Times New Roman" w:hAnsi="Times New Roman" w:cs="Times New Roman"/>
                <w:sz w:val="24"/>
                <w:szCs w:val="24"/>
              </w:rPr>
              <w:t xml:space="preserve"> / </w:t>
            </w:r>
            <w:proofErr w:type="spellStart"/>
            <w:r w:rsidRPr="00825BAA">
              <w:rPr>
                <w:rFonts w:ascii="Times New Roman" w:hAnsi="Times New Roman" w:cs="Times New Roman"/>
                <w:sz w:val="24"/>
                <w:szCs w:val="24"/>
              </w:rPr>
              <w:t>dialogue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phase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with</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shortlisted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bidders</w:t>
            </w:r>
            <w:proofErr w:type="spellEnd"/>
            <w:r w:rsidRPr="00825BAA">
              <w:rPr>
                <w:rFonts w:ascii="Times New Roman" w:hAnsi="Times New Roman" w:cs="Times New Roman"/>
                <w:sz w:val="24"/>
                <w:szCs w:val="24"/>
              </w:rPr>
              <w:t>?</w:t>
            </w:r>
          </w:p>
        </w:tc>
        <w:tc>
          <w:tcPr>
            <w:tcW w:w="7229" w:type="dxa"/>
          </w:tcPr>
          <w:p w14:paraId="77C4A22E" w14:textId="77777777" w:rsidR="00963FF7" w:rsidRPr="00952C90" w:rsidRDefault="00963FF7" w:rsidP="00DC5E24">
            <w:pPr>
              <w:jc w:val="both"/>
              <w:rPr>
                <w:rFonts w:ascii="Times New Roman" w:hAnsi="Times New Roman" w:cs="Times New Roman"/>
                <w:sz w:val="24"/>
                <w:szCs w:val="24"/>
              </w:rPr>
            </w:pPr>
            <w:r w:rsidRPr="00952C90">
              <w:rPr>
                <w:rFonts w:ascii="Times New Roman" w:hAnsi="Times New Roman" w:cs="Times New Roman"/>
                <w:sz w:val="24"/>
                <w:szCs w:val="24"/>
              </w:rPr>
              <w:t>Mēs neizslēdzam iespēju izmantot daudzpakāpju iepirkuma procedūru, tomēr galīgais lēmums par piemērotāko iepirkuma procedūras veidu tiks pieņemts, izvērtējot tirgus izpētes rezultātus, iepirkuma priekšmeta sarežģītību, kā arī potenciālo piegādātāju piedāvātās iespējas./</w:t>
            </w:r>
          </w:p>
          <w:p w14:paraId="1782151E" w14:textId="77777777" w:rsidR="00963FF7" w:rsidRDefault="00963FF7" w:rsidP="00DC5E24">
            <w:pPr>
              <w:jc w:val="both"/>
              <w:rPr>
                <w:rFonts w:ascii="Times New Roman" w:hAnsi="Times New Roman" w:cs="Times New Roman"/>
                <w:color w:val="4472C4" w:themeColor="accent1"/>
                <w:sz w:val="24"/>
                <w:szCs w:val="24"/>
              </w:rPr>
            </w:pPr>
          </w:p>
          <w:p w14:paraId="64B934BC" w14:textId="77777777" w:rsidR="00963FF7" w:rsidRPr="00963FF7" w:rsidRDefault="00963FF7" w:rsidP="00DC5E24">
            <w:pPr>
              <w:jc w:val="both"/>
              <w:rPr>
                <w:rFonts w:ascii="Times New Roman" w:hAnsi="Times New Roman" w:cs="Times New Roman"/>
                <w:sz w:val="24"/>
                <w:szCs w:val="24"/>
              </w:rPr>
            </w:pPr>
          </w:p>
          <w:p w14:paraId="20FCFD33" w14:textId="79741668" w:rsidR="00963FF7" w:rsidRPr="00952C90" w:rsidRDefault="00963FF7" w:rsidP="00DC5E24">
            <w:pPr>
              <w:jc w:val="both"/>
              <w:rPr>
                <w:rFonts w:ascii="Times New Roman" w:hAnsi="Times New Roman" w:cs="Times New Roman"/>
                <w:sz w:val="24"/>
                <w:szCs w:val="24"/>
              </w:rPr>
            </w:pPr>
            <w:proofErr w:type="spellStart"/>
            <w:r w:rsidRPr="00963FF7">
              <w:rPr>
                <w:rFonts w:ascii="Times New Roman" w:hAnsi="Times New Roman" w:cs="Times New Roman"/>
                <w:sz w:val="24"/>
                <w:szCs w:val="24"/>
              </w:rPr>
              <w:t>We</w:t>
            </w:r>
            <w:proofErr w:type="spellEnd"/>
            <w:r w:rsidRPr="00963FF7">
              <w:rPr>
                <w:rFonts w:ascii="Times New Roman" w:hAnsi="Times New Roman" w:cs="Times New Roman"/>
                <w:sz w:val="24"/>
                <w:szCs w:val="24"/>
              </w:rPr>
              <w:t xml:space="preserve"> do </w:t>
            </w:r>
            <w:proofErr w:type="spellStart"/>
            <w:r w:rsidRPr="00963FF7">
              <w:rPr>
                <w:rFonts w:ascii="Times New Roman" w:hAnsi="Times New Roman" w:cs="Times New Roman"/>
                <w:sz w:val="24"/>
                <w:szCs w:val="24"/>
              </w:rPr>
              <w:t>not</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exclude</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the</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possibility</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of</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using</w:t>
            </w:r>
            <w:proofErr w:type="spellEnd"/>
            <w:r w:rsidRPr="00963FF7">
              <w:rPr>
                <w:rFonts w:ascii="Times New Roman" w:hAnsi="Times New Roman" w:cs="Times New Roman"/>
                <w:sz w:val="24"/>
                <w:szCs w:val="24"/>
              </w:rPr>
              <w:t xml:space="preserve"> a </w:t>
            </w:r>
            <w:proofErr w:type="spellStart"/>
            <w:r w:rsidRPr="00963FF7">
              <w:rPr>
                <w:rFonts w:ascii="Times New Roman" w:hAnsi="Times New Roman" w:cs="Times New Roman"/>
                <w:sz w:val="24"/>
                <w:szCs w:val="24"/>
              </w:rPr>
              <w:t>multi-stage</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procurement</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procedure</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however</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the</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final</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decision</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on</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the</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most</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appropriate</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type</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of</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procurement</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procedure</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will</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be</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made</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based</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on</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an</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assessment</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of</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the</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results</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of</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the</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market</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research</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the</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complexity</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of</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the</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subject</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matter</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of</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the</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procurement</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and</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the</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solutions</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offered</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by</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potential</w:t>
            </w:r>
            <w:proofErr w:type="spellEnd"/>
            <w:r w:rsidRPr="00963FF7">
              <w:rPr>
                <w:rFonts w:ascii="Times New Roman" w:hAnsi="Times New Roman" w:cs="Times New Roman"/>
                <w:sz w:val="24"/>
                <w:szCs w:val="24"/>
              </w:rPr>
              <w:t xml:space="preserve"> </w:t>
            </w:r>
            <w:proofErr w:type="spellStart"/>
            <w:r w:rsidRPr="00963FF7">
              <w:rPr>
                <w:rFonts w:ascii="Times New Roman" w:hAnsi="Times New Roman" w:cs="Times New Roman"/>
                <w:sz w:val="24"/>
                <w:szCs w:val="24"/>
              </w:rPr>
              <w:t>suppliers</w:t>
            </w:r>
            <w:proofErr w:type="spellEnd"/>
            <w:r w:rsidRPr="00963FF7">
              <w:rPr>
                <w:rFonts w:ascii="Times New Roman" w:hAnsi="Times New Roman" w:cs="Times New Roman"/>
                <w:sz w:val="24"/>
                <w:szCs w:val="24"/>
              </w:rPr>
              <w:t>.</w:t>
            </w:r>
          </w:p>
        </w:tc>
      </w:tr>
      <w:tr w:rsidR="00963FF7" w:rsidRPr="00952C90" w14:paraId="2C6F294B" w14:textId="77777777" w:rsidTr="00963FF7">
        <w:tc>
          <w:tcPr>
            <w:tcW w:w="562" w:type="dxa"/>
          </w:tcPr>
          <w:p w14:paraId="637A377D" w14:textId="3E8FE8F1" w:rsidR="00963FF7" w:rsidRPr="00952C90" w:rsidRDefault="00963FF7" w:rsidP="00DC5E24">
            <w:pPr>
              <w:pStyle w:val="NormalWeb"/>
              <w:contextualSpacing/>
              <w:jc w:val="both"/>
              <w:rPr>
                <w:rFonts w:ascii="Times New Roman" w:hAnsi="Times New Roman" w:cs="Times New Roman"/>
                <w:sz w:val="24"/>
                <w:szCs w:val="24"/>
              </w:rPr>
            </w:pPr>
            <w:r>
              <w:rPr>
                <w:rFonts w:ascii="Times New Roman" w:hAnsi="Times New Roman" w:cs="Times New Roman"/>
                <w:sz w:val="24"/>
                <w:szCs w:val="24"/>
              </w:rPr>
              <w:t>7</w:t>
            </w:r>
            <w:r w:rsidRPr="00952C90">
              <w:rPr>
                <w:rFonts w:ascii="Times New Roman" w:hAnsi="Times New Roman" w:cs="Times New Roman"/>
                <w:sz w:val="24"/>
                <w:szCs w:val="24"/>
              </w:rPr>
              <w:t>.</w:t>
            </w:r>
          </w:p>
        </w:tc>
        <w:tc>
          <w:tcPr>
            <w:tcW w:w="6667" w:type="dxa"/>
          </w:tcPr>
          <w:p w14:paraId="4C853F4B" w14:textId="77777777" w:rsidR="00963FF7" w:rsidRPr="00825BAA" w:rsidRDefault="00963FF7" w:rsidP="00FA33EB">
            <w:pPr>
              <w:pStyle w:val="NormalWeb"/>
              <w:ind w:left="38"/>
              <w:contextualSpacing/>
              <w:jc w:val="both"/>
              <w:rPr>
                <w:rFonts w:ascii="Times New Roman" w:hAnsi="Times New Roman" w:cs="Times New Roman"/>
                <w:sz w:val="24"/>
                <w:szCs w:val="24"/>
              </w:rPr>
            </w:pPr>
            <w:r w:rsidRPr="00825BAA">
              <w:rPr>
                <w:rFonts w:ascii="Times New Roman" w:hAnsi="Times New Roman" w:cs="Times New Roman"/>
                <w:sz w:val="24"/>
                <w:szCs w:val="24"/>
              </w:rPr>
              <w:t xml:space="preserve">Vai Jūs apsvērtu </w:t>
            </w:r>
            <w:proofErr w:type="spellStart"/>
            <w:r w:rsidRPr="00825BAA">
              <w:rPr>
                <w:rFonts w:ascii="Times New Roman" w:hAnsi="Times New Roman" w:cs="Times New Roman"/>
                <w:sz w:val="24"/>
                <w:szCs w:val="24"/>
              </w:rPr>
              <w:t>SaaS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software</w:t>
            </w:r>
            <w:proofErr w:type="spellEnd"/>
            <w:r w:rsidRPr="00825BAA">
              <w:rPr>
                <w:rFonts w:ascii="Times New Roman" w:hAnsi="Times New Roman" w:cs="Times New Roman"/>
                <w:sz w:val="24"/>
                <w:szCs w:val="24"/>
              </w:rPr>
              <w:t>-</w:t>
            </w:r>
            <w:proofErr w:type="spellStart"/>
            <w:r w:rsidRPr="00825BAA">
              <w:rPr>
                <w:rFonts w:ascii="Times New Roman" w:hAnsi="Times New Roman" w:cs="Times New Roman"/>
                <w:sz w:val="24"/>
                <w:szCs w:val="24"/>
              </w:rPr>
              <w:t>as</w:t>
            </w:r>
            <w:proofErr w:type="spellEnd"/>
            <w:r w:rsidRPr="00825BAA">
              <w:rPr>
                <w:rFonts w:ascii="Times New Roman" w:hAnsi="Times New Roman" w:cs="Times New Roman"/>
                <w:sz w:val="24"/>
                <w:szCs w:val="24"/>
              </w:rPr>
              <w:t>-a-</w:t>
            </w:r>
            <w:proofErr w:type="spellStart"/>
            <w:r w:rsidRPr="00825BAA">
              <w:rPr>
                <w:rFonts w:ascii="Times New Roman" w:hAnsi="Times New Roman" w:cs="Times New Roman"/>
                <w:sz w:val="24"/>
                <w:szCs w:val="24"/>
              </w:rPr>
              <w:t>service</w:t>
            </w:r>
            <w:proofErr w:type="spellEnd"/>
            <w:r w:rsidRPr="00825BAA">
              <w:rPr>
                <w:rFonts w:ascii="Times New Roman" w:hAnsi="Times New Roman" w:cs="Times New Roman"/>
                <w:sz w:val="24"/>
                <w:szCs w:val="24"/>
              </w:rPr>
              <w:t>) līguma modeli attīstības un uzturēšanas līguma modeļa vietā (vismaz ABT / mobilā PAYG risinājumu daļai)?/</w:t>
            </w:r>
          </w:p>
          <w:p w14:paraId="64FADDFD" w14:textId="77777777" w:rsidR="00963FF7" w:rsidRPr="00825BAA" w:rsidRDefault="00963FF7" w:rsidP="00FA33EB">
            <w:pPr>
              <w:pStyle w:val="NormalWeb"/>
              <w:ind w:left="38"/>
              <w:contextualSpacing/>
              <w:jc w:val="both"/>
              <w:rPr>
                <w:rFonts w:ascii="Times New Roman" w:hAnsi="Times New Roman" w:cs="Times New Roman"/>
                <w:sz w:val="24"/>
                <w:szCs w:val="24"/>
              </w:rPr>
            </w:pPr>
          </w:p>
          <w:p w14:paraId="6919D77C" w14:textId="77777777" w:rsidR="00963FF7" w:rsidRPr="00825BAA" w:rsidRDefault="00963FF7" w:rsidP="00FA33EB">
            <w:pPr>
              <w:pStyle w:val="NormalWeb"/>
              <w:ind w:left="38"/>
              <w:contextualSpacing/>
              <w:jc w:val="both"/>
              <w:rPr>
                <w:rFonts w:ascii="Times New Roman" w:hAnsi="Times New Roman" w:cs="Times New Roman"/>
                <w:sz w:val="24"/>
                <w:szCs w:val="24"/>
              </w:rPr>
            </w:pPr>
          </w:p>
          <w:p w14:paraId="26762726" w14:textId="77777777" w:rsidR="00963FF7" w:rsidRDefault="00963FF7" w:rsidP="00FA33EB">
            <w:pPr>
              <w:pStyle w:val="NormalWeb"/>
              <w:ind w:left="38"/>
              <w:contextualSpacing/>
              <w:jc w:val="both"/>
              <w:rPr>
                <w:rFonts w:ascii="Times New Roman" w:hAnsi="Times New Roman" w:cs="Times New Roman"/>
                <w:sz w:val="24"/>
                <w:szCs w:val="24"/>
              </w:rPr>
            </w:pPr>
          </w:p>
          <w:p w14:paraId="6A57C769" w14:textId="77777777" w:rsidR="00D24AD8" w:rsidRDefault="00D24AD8" w:rsidP="00FA33EB">
            <w:pPr>
              <w:pStyle w:val="NormalWeb"/>
              <w:ind w:left="38"/>
              <w:contextualSpacing/>
              <w:jc w:val="both"/>
              <w:rPr>
                <w:rFonts w:ascii="Times New Roman" w:hAnsi="Times New Roman" w:cs="Times New Roman"/>
                <w:sz w:val="24"/>
                <w:szCs w:val="24"/>
              </w:rPr>
            </w:pPr>
          </w:p>
          <w:p w14:paraId="79916951" w14:textId="77777777" w:rsidR="00D24AD8" w:rsidRPr="00825BAA" w:rsidRDefault="00D24AD8" w:rsidP="00FA33EB">
            <w:pPr>
              <w:pStyle w:val="NormalWeb"/>
              <w:ind w:left="38"/>
              <w:contextualSpacing/>
              <w:jc w:val="both"/>
              <w:rPr>
                <w:rFonts w:ascii="Times New Roman" w:hAnsi="Times New Roman" w:cs="Times New Roman"/>
                <w:sz w:val="24"/>
                <w:szCs w:val="24"/>
              </w:rPr>
            </w:pPr>
          </w:p>
          <w:p w14:paraId="36F4368C" w14:textId="77777777" w:rsidR="00963FF7" w:rsidRPr="00825BAA" w:rsidRDefault="00963FF7" w:rsidP="00FA33EB">
            <w:pPr>
              <w:pStyle w:val="NormalWeb"/>
              <w:ind w:left="38"/>
              <w:contextualSpacing/>
              <w:jc w:val="both"/>
              <w:rPr>
                <w:rFonts w:ascii="Times New Roman" w:hAnsi="Times New Roman" w:cs="Times New Roman"/>
                <w:sz w:val="24"/>
                <w:szCs w:val="24"/>
              </w:rPr>
            </w:pPr>
          </w:p>
          <w:p w14:paraId="62AFAC7F" w14:textId="714CBFC8" w:rsidR="00963FF7" w:rsidRPr="00825BAA" w:rsidRDefault="00963FF7" w:rsidP="00FA33EB">
            <w:pPr>
              <w:pStyle w:val="NormalWeb"/>
              <w:ind w:left="38"/>
              <w:contextualSpacing/>
              <w:jc w:val="both"/>
              <w:rPr>
                <w:rFonts w:ascii="Times New Roman" w:hAnsi="Times New Roman" w:cs="Times New Roman"/>
                <w:sz w:val="24"/>
                <w:szCs w:val="24"/>
              </w:rPr>
            </w:pPr>
            <w:proofErr w:type="spellStart"/>
            <w:r w:rsidRPr="00825BAA">
              <w:rPr>
                <w:rFonts w:ascii="Times New Roman" w:hAnsi="Times New Roman" w:cs="Times New Roman"/>
                <w:sz w:val="24"/>
                <w:szCs w:val="24"/>
              </w:rPr>
              <w:t>Would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you</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consider</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SaaS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contract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model</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instead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of</w:t>
            </w:r>
            <w:proofErr w:type="spellEnd"/>
            <w:r w:rsidRPr="00825BAA">
              <w:rPr>
                <w:rFonts w:ascii="Times New Roman" w:hAnsi="Times New Roman" w:cs="Times New Roman"/>
                <w:sz w:val="24"/>
                <w:szCs w:val="24"/>
              </w:rPr>
              <w:t xml:space="preserve"> a </w:t>
            </w:r>
            <w:proofErr w:type="spellStart"/>
            <w:r w:rsidRPr="00825BAA">
              <w:rPr>
                <w:rFonts w:ascii="Times New Roman" w:hAnsi="Times New Roman" w:cs="Times New Roman"/>
                <w:sz w:val="24"/>
                <w:szCs w:val="24"/>
              </w:rPr>
              <w:t>development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and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maintenence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contract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model</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least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for</w:t>
            </w:r>
            <w:proofErr w:type="spellEnd"/>
            <w:r w:rsidRPr="00825BAA">
              <w:rPr>
                <w:rFonts w:ascii="Times New Roman" w:hAnsi="Times New Roman" w:cs="Times New Roman"/>
                <w:sz w:val="24"/>
                <w:szCs w:val="24"/>
              </w:rPr>
              <w:t xml:space="preserve"> ABT / </w:t>
            </w:r>
            <w:proofErr w:type="spellStart"/>
            <w:r w:rsidRPr="00825BAA">
              <w:rPr>
                <w:rFonts w:ascii="Times New Roman" w:hAnsi="Times New Roman" w:cs="Times New Roman"/>
                <w:sz w:val="24"/>
                <w:szCs w:val="24"/>
              </w:rPr>
              <w:t>mobile</w:t>
            </w:r>
            <w:proofErr w:type="spellEnd"/>
            <w:r w:rsidRPr="00825BAA">
              <w:rPr>
                <w:rFonts w:ascii="Times New Roman" w:hAnsi="Times New Roman" w:cs="Times New Roman"/>
                <w:sz w:val="24"/>
                <w:szCs w:val="24"/>
              </w:rPr>
              <w:t xml:space="preserve"> PAYG </w:t>
            </w:r>
            <w:proofErr w:type="spellStart"/>
            <w:r w:rsidRPr="00825BAA">
              <w:rPr>
                <w:rFonts w:ascii="Times New Roman" w:hAnsi="Times New Roman" w:cs="Times New Roman"/>
                <w:sz w:val="24"/>
                <w:szCs w:val="24"/>
              </w:rPr>
              <w:t>parts</w:t>
            </w:r>
            <w:proofErr w:type="spellEnd"/>
            <w:r w:rsidRPr="00825BAA">
              <w:rPr>
                <w:rFonts w:ascii="Times New Roman" w:hAnsi="Times New Roman" w:cs="Times New Roman"/>
                <w:sz w:val="24"/>
                <w:szCs w:val="24"/>
              </w:rPr>
              <w:t>)?</w:t>
            </w:r>
          </w:p>
        </w:tc>
        <w:tc>
          <w:tcPr>
            <w:tcW w:w="7229" w:type="dxa"/>
          </w:tcPr>
          <w:p w14:paraId="799735A6" w14:textId="2D5A4194" w:rsidR="00963FF7" w:rsidRPr="00AD121C" w:rsidRDefault="00963FF7" w:rsidP="00DC5E24">
            <w:pPr>
              <w:jc w:val="both"/>
              <w:rPr>
                <w:rFonts w:ascii="Times New Roman" w:hAnsi="Times New Roman" w:cs="Times New Roman"/>
                <w:sz w:val="24"/>
                <w:szCs w:val="24"/>
              </w:rPr>
            </w:pPr>
            <w:r w:rsidRPr="00AD121C">
              <w:rPr>
                <w:rFonts w:ascii="Times New Roman" w:hAnsi="Times New Roman" w:cs="Times New Roman"/>
                <w:sz w:val="24"/>
                <w:szCs w:val="24"/>
              </w:rPr>
              <w:t xml:space="preserve">Pasūtītājs skaidro, ka tehniskajā specifikācijā norādītais iepirkuma </w:t>
            </w:r>
            <w:proofErr w:type="spellStart"/>
            <w:r w:rsidRPr="00AD121C">
              <w:rPr>
                <w:rFonts w:ascii="Times New Roman" w:hAnsi="Times New Roman" w:cs="Times New Roman"/>
                <w:sz w:val="24"/>
                <w:szCs w:val="24"/>
              </w:rPr>
              <w:t>pamatmodelis</w:t>
            </w:r>
            <w:proofErr w:type="spellEnd"/>
            <w:r w:rsidRPr="00AD121C">
              <w:rPr>
                <w:rFonts w:ascii="Times New Roman" w:hAnsi="Times New Roman" w:cs="Times New Roman"/>
                <w:sz w:val="24"/>
                <w:szCs w:val="24"/>
              </w:rPr>
              <w:t xml:space="preserve"> ir COTS piegāde ar konfigurēšanu/pielāgošanu, pilnu ieviešanu un uzturēšanu, nevis tikai gatava pakalpojuma abonēšana. Vienlaikus finanšu piedāvājuma formā ir paredzētas arī licences vai abonementa maksas, tādēļ, ja </w:t>
            </w:r>
            <w:r>
              <w:rPr>
                <w:rFonts w:ascii="Times New Roman" w:hAnsi="Times New Roman" w:cs="Times New Roman"/>
                <w:sz w:val="24"/>
                <w:szCs w:val="24"/>
              </w:rPr>
              <w:t>dalībnieks</w:t>
            </w:r>
            <w:r w:rsidRPr="00AD121C">
              <w:rPr>
                <w:rFonts w:ascii="Times New Roman" w:hAnsi="Times New Roman" w:cs="Times New Roman"/>
                <w:sz w:val="24"/>
                <w:szCs w:val="24"/>
              </w:rPr>
              <w:t xml:space="preserve"> piedāvā </w:t>
            </w:r>
            <w:proofErr w:type="spellStart"/>
            <w:r w:rsidRPr="00AD121C">
              <w:rPr>
                <w:rFonts w:ascii="Times New Roman" w:hAnsi="Times New Roman" w:cs="Times New Roman"/>
                <w:sz w:val="24"/>
                <w:szCs w:val="24"/>
              </w:rPr>
              <w:t>SaaS</w:t>
            </w:r>
            <w:proofErr w:type="spellEnd"/>
            <w:r w:rsidRPr="00AD121C">
              <w:rPr>
                <w:rFonts w:ascii="Times New Roman" w:hAnsi="Times New Roman" w:cs="Times New Roman"/>
                <w:sz w:val="24"/>
                <w:szCs w:val="24"/>
              </w:rPr>
              <w:t xml:space="preserve"> modeli visai Sistēmai vai tās daļai, tam jāatbilst visām tehniskās specifikācijas prasībām un tas skaidri jāatspoguļo piedāvātajā arhitektūrā un izmaksu modelī.</w:t>
            </w:r>
          </w:p>
          <w:p w14:paraId="1C1B150F" w14:textId="77777777" w:rsidR="00963FF7" w:rsidRPr="00AD121C" w:rsidRDefault="00963FF7" w:rsidP="00DC5E24">
            <w:pPr>
              <w:jc w:val="both"/>
              <w:rPr>
                <w:rFonts w:ascii="Times New Roman" w:hAnsi="Times New Roman" w:cs="Times New Roman"/>
                <w:sz w:val="24"/>
                <w:szCs w:val="24"/>
              </w:rPr>
            </w:pPr>
          </w:p>
          <w:p w14:paraId="349DFFE8" w14:textId="630A2AC9" w:rsidR="00963FF7" w:rsidRPr="00AD121C" w:rsidRDefault="00963FF7" w:rsidP="00DC5E24">
            <w:pPr>
              <w:jc w:val="both"/>
              <w:rPr>
                <w:rFonts w:ascii="Times New Roman" w:hAnsi="Times New Roman" w:cs="Times New Roman"/>
                <w:sz w:val="24"/>
                <w:szCs w:val="24"/>
              </w:rPr>
            </w:pPr>
            <w:proofErr w:type="spellStart"/>
            <w:r w:rsidRPr="00AD121C">
              <w:rPr>
                <w:rFonts w:ascii="Times New Roman" w:hAnsi="Times New Roman" w:cs="Times New Roman"/>
                <w:sz w:val="24"/>
                <w:szCs w:val="24"/>
              </w:rPr>
              <w:t>The</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Contracting</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Authority</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clarifies</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that</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the</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procurement</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model</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specified</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in</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the</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Technical</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Specification</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is</w:t>
            </w:r>
            <w:proofErr w:type="spellEnd"/>
            <w:r w:rsidRPr="00AD121C">
              <w:rPr>
                <w:rFonts w:ascii="Times New Roman" w:hAnsi="Times New Roman" w:cs="Times New Roman"/>
                <w:sz w:val="24"/>
                <w:szCs w:val="24"/>
              </w:rPr>
              <w:t xml:space="preserve"> COTS </w:t>
            </w:r>
            <w:proofErr w:type="spellStart"/>
            <w:r w:rsidRPr="00AD121C">
              <w:rPr>
                <w:rFonts w:ascii="Times New Roman" w:hAnsi="Times New Roman" w:cs="Times New Roman"/>
                <w:sz w:val="24"/>
                <w:szCs w:val="24"/>
              </w:rPr>
              <w:t>delivery</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with</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configuration</w:t>
            </w:r>
            <w:proofErr w:type="spellEnd"/>
            <w:r w:rsidRPr="00AD121C">
              <w:rPr>
                <w:rFonts w:ascii="Times New Roman" w:hAnsi="Times New Roman" w:cs="Times New Roman"/>
                <w:sz w:val="24"/>
                <w:szCs w:val="24"/>
              </w:rPr>
              <w:t>/</w:t>
            </w:r>
            <w:proofErr w:type="spellStart"/>
            <w:r w:rsidRPr="00AD121C">
              <w:rPr>
                <w:rFonts w:ascii="Times New Roman" w:hAnsi="Times New Roman" w:cs="Times New Roman"/>
                <w:sz w:val="24"/>
                <w:szCs w:val="24"/>
              </w:rPr>
              <w:t>adaptation</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full</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implementation</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and</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maintenance</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rather</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than</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merely</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the</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subscription</w:t>
            </w:r>
            <w:proofErr w:type="spellEnd"/>
            <w:r w:rsidRPr="00AD121C">
              <w:rPr>
                <w:rFonts w:ascii="Times New Roman" w:hAnsi="Times New Roman" w:cs="Times New Roman"/>
                <w:sz w:val="24"/>
                <w:szCs w:val="24"/>
              </w:rPr>
              <w:t xml:space="preserve"> to a </w:t>
            </w:r>
            <w:proofErr w:type="spellStart"/>
            <w:r w:rsidRPr="00AD121C">
              <w:rPr>
                <w:rFonts w:ascii="Times New Roman" w:hAnsi="Times New Roman" w:cs="Times New Roman"/>
                <w:sz w:val="24"/>
                <w:szCs w:val="24"/>
              </w:rPr>
              <w:t>ready-made</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service</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At</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the</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same</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time</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the</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financial</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proposal</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form</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also</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provides</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for</w:t>
            </w:r>
            <w:proofErr w:type="spellEnd"/>
            <w:r w:rsidRPr="00AD121C">
              <w:rPr>
                <w:rFonts w:ascii="Times New Roman" w:hAnsi="Times New Roman" w:cs="Times New Roman"/>
                <w:sz w:val="24"/>
                <w:szCs w:val="24"/>
              </w:rPr>
              <w:t xml:space="preserve"> licence </w:t>
            </w:r>
            <w:proofErr w:type="spellStart"/>
            <w:r w:rsidRPr="00AD121C">
              <w:rPr>
                <w:rFonts w:ascii="Times New Roman" w:hAnsi="Times New Roman" w:cs="Times New Roman"/>
                <w:sz w:val="24"/>
                <w:szCs w:val="24"/>
              </w:rPr>
              <w:t>or</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subscription</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fees</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therefore</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if</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the</w:t>
            </w:r>
            <w:proofErr w:type="spellEnd"/>
            <w:r w:rsidRPr="00AD121C">
              <w:rPr>
                <w:rFonts w:ascii="Times New Roman" w:hAnsi="Times New Roman" w:cs="Times New Roman"/>
                <w:sz w:val="24"/>
                <w:szCs w:val="24"/>
              </w:rPr>
              <w:t xml:space="preserve"> </w:t>
            </w:r>
            <w:proofErr w:type="spellStart"/>
            <w:r>
              <w:rPr>
                <w:rFonts w:ascii="Times New Roman" w:hAnsi="Times New Roman" w:cs="Times New Roman"/>
                <w:sz w:val="24"/>
                <w:szCs w:val="24"/>
              </w:rPr>
              <w:t>participant</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proposes</w:t>
            </w:r>
            <w:proofErr w:type="spellEnd"/>
            <w:r w:rsidRPr="00AD121C">
              <w:rPr>
                <w:rFonts w:ascii="Times New Roman" w:hAnsi="Times New Roman" w:cs="Times New Roman"/>
                <w:sz w:val="24"/>
                <w:szCs w:val="24"/>
              </w:rPr>
              <w:t xml:space="preserve"> a </w:t>
            </w:r>
            <w:proofErr w:type="spellStart"/>
            <w:r w:rsidRPr="00AD121C">
              <w:rPr>
                <w:rFonts w:ascii="Times New Roman" w:hAnsi="Times New Roman" w:cs="Times New Roman"/>
                <w:sz w:val="24"/>
                <w:szCs w:val="24"/>
              </w:rPr>
              <w:t>SaaS</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model</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for</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the</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whole</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System</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or</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part</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thereof</w:t>
            </w:r>
            <w:proofErr w:type="spellEnd"/>
            <w:r w:rsidRPr="00AD121C">
              <w:rPr>
                <w:rFonts w:ascii="Times New Roman" w:hAnsi="Times New Roman" w:cs="Times New Roman"/>
                <w:sz w:val="24"/>
                <w:szCs w:val="24"/>
              </w:rPr>
              <w:t xml:space="preserve">, it </w:t>
            </w:r>
            <w:proofErr w:type="spellStart"/>
            <w:r w:rsidRPr="00AD121C">
              <w:rPr>
                <w:rFonts w:ascii="Times New Roman" w:hAnsi="Times New Roman" w:cs="Times New Roman"/>
                <w:sz w:val="24"/>
                <w:szCs w:val="24"/>
              </w:rPr>
              <w:t>must</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comply</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with</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all</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requirements</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of</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the</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Technical</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Specification</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and</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be</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clearly</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reflected</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in</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the</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proposed</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architecture</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and</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cost</w:t>
            </w:r>
            <w:proofErr w:type="spellEnd"/>
            <w:r w:rsidRPr="00AD121C">
              <w:rPr>
                <w:rFonts w:ascii="Times New Roman" w:hAnsi="Times New Roman" w:cs="Times New Roman"/>
                <w:sz w:val="24"/>
                <w:szCs w:val="24"/>
              </w:rPr>
              <w:t xml:space="preserve"> </w:t>
            </w:r>
            <w:proofErr w:type="spellStart"/>
            <w:r w:rsidRPr="00AD121C">
              <w:rPr>
                <w:rFonts w:ascii="Times New Roman" w:hAnsi="Times New Roman" w:cs="Times New Roman"/>
                <w:sz w:val="24"/>
                <w:szCs w:val="24"/>
              </w:rPr>
              <w:t>model</w:t>
            </w:r>
            <w:proofErr w:type="spellEnd"/>
            <w:r w:rsidRPr="00AD121C">
              <w:rPr>
                <w:rFonts w:ascii="Times New Roman" w:hAnsi="Times New Roman" w:cs="Times New Roman"/>
                <w:sz w:val="24"/>
                <w:szCs w:val="24"/>
              </w:rPr>
              <w:t>.</w:t>
            </w:r>
          </w:p>
        </w:tc>
      </w:tr>
      <w:tr w:rsidR="00963FF7" w:rsidRPr="00BC4DDD" w14:paraId="746BF0B6" w14:textId="77777777" w:rsidTr="00963FF7">
        <w:tc>
          <w:tcPr>
            <w:tcW w:w="562" w:type="dxa"/>
          </w:tcPr>
          <w:p w14:paraId="42B36D4C" w14:textId="59C5F819" w:rsidR="00963FF7" w:rsidRPr="00BC4DDD" w:rsidRDefault="00963FF7" w:rsidP="00DC5E24">
            <w:pPr>
              <w:pStyle w:val="NormalWeb"/>
              <w:contextualSpacing/>
              <w:jc w:val="both"/>
              <w:rPr>
                <w:rFonts w:ascii="Times New Roman" w:hAnsi="Times New Roman" w:cs="Times New Roman"/>
                <w:sz w:val="24"/>
                <w:szCs w:val="24"/>
              </w:rPr>
            </w:pPr>
            <w:r>
              <w:rPr>
                <w:rFonts w:ascii="Times New Roman" w:hAnsi="Times New Roman" w:cs="Times New Roman"/>
                <w:sz w:val="24"/>
                <w:szCs w:val="24"/>
              </w:rPr>
              <w:t>8</w:t>
            </w:r>
            <w:r w:rsidRPr="00BC4DDD">
              <w:rPr>
                <w:rFonts w:ascii="Times New Roman" w:hAnsi="Times New Roman" w:cs="Times New Roman"/>
                <w:sz w:val="24"/>
                <w:szCs w:val="24"/>
              </w:rPr>
              <w:t>.</w:t>
            </w:r>
          </w:p>
        </w:tc>
        <w:tc>
          <w:tcPr>
            <w:tcW w:w="6667" w:type="dxa"/>
          </w:tcPr>
          <w:p w14:paraId="195E3CA2" w14:textId="77777777" w:rsidR="00963FF7" w:rsidRPr="00825BAA" w:rsidRDefault="00963FF7" w:rsidP="00FA33EB">
            <w:pPr>
              <w:pStyle w:val="NormalWeb"/>
              <w:ind w:left="38"/>
              <w:contextualSpacing/>
              <w:jc w:val="both"/>
              <w:rPr>
                <w:rFonts w:ascii="Times New Roman" w:hAnsi="Times New Roman" w:cs="Times New Roman"/>
                <w:sz w:val="24"/>
                <w:szCs w:val="24"/>
              </w:rPr>
            </w:pPr>
            <w:r w:rsidRPr="00825BAA">
              <w:rPr>
                <w:rFonts w:ascii="Times New Roman" w:hAnsi="Times New Roman" w:cs="Times New Roman"/>
                <w:sz w:val="24"/>
                <w:szCs w:val="24"/>
              </w:rPr>
              <w:t xml:space="preserve">Lūdzam precizēt prasības attiecībā uz QR koda pielietojumu, jo īpaši attiecībā uz piemērojamiem standartiem. Ņemot vērā, ka TS paredz integrāciju ar piepilsētas un reģionālo vilcienu un piepilsētas (reģionālo) autobusu biļešu sistēmām lietderīgi būtu tādu standartu piemērošana, kas atbilst pašreizējai industrijas labai praksei </w:t>
            </w:r>
            <w:r w:rsidRPr="00825BAA">
              <w:rPr>
                <w:rFonts w:ascii="Times New Roman" w:hAnsi="Times New Roman" w:cs="Times New Roman"/>
                <w:sz w:val="24"/>
                <w:szCs w:val="24"/>
              </w:rPr>
              <w:lastRenderedPageBreak/>
              <w:t xml:space="preserve">dzelzceļu / sabiedriskā transporta sektorā. Pašlaik modernākais Starptautiskās dzelzceļu asociācijas UIC standarts ir t.s. </w:t>
            </w:r>
            <w:proofErr w:type="spellStart"/>
            <w:r w:rsidRPr="00825BAA">
              <w:rPr>
                <w:rFonts w:ascii="Times New Roman" w:hAnsi="Times New Roman" w:cs="Times New Roman"/>
                <w:sz w:val="24"/>
                <w:szCs w:val="24"/>
              </w:rPr>
              <w:t>Flexible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Content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Barcode</w:t>
            </w:r>
            <w:proofErr w:type="spellEnd"/>
            <w:r w:rsidRPr="00825BAA">
              <w:rPr>
                <w:rFonts w:ascii="Times New Roman" w:hAnsi="Times New Roman" w:cs="Times New Roman"/>
                <w:sz w:val="24"/>
                <w:szCs w:val="24"/>
              </w:rPr>
              <w:t xml:space="preserve"> (FCB), kas definēts ar UIC standartu UIC IRS 90918-9 un tas ir iekļauts arī ES savstarpējās </w:t>
            </w:r>
            <w:proofErr w:type="spellStart"/>
            <w:r w:rsidRPr="00825BAA">
              <w:rPr>
                <w:rFonts w:ascii="Times New Roman" w:hAnsi="Times New Roman" w:cs="Times New Roman"/>
                <w:sz w:val="24"/>
                <w:szCs w:val="24"/>
              </w:rPr>
              <w:t>izmantojamības</w:t>
            </w:r>
            <w:proofErr w:type="spellEnd"/>
            <w:r w:rsidRPr="00825BAA">
              <w:rPr>
                <w:rFonts w:ascii="Times New Roman" w:hAnsi="Times New Roman" w:cs="Times New Roman"/>
                <w:sz w:val="24"/>
                <w:szCs w:val="24"/>
              </w:rPr>
              <w:t xml:space="preserve"> specifikācijās (TAP TSI), to tehniskajā dokumentā B12./</w:t>
            </w:r>
          </w:p>
          <w:p w14:paraId="4070CE4C" w14:textId="77777777" w:rsidR="00963FF7" w:rsidRDefault="00963FF7" w:rsidP="00FA33EB">
            <w:pPr>
              <w:pStyle w:val="NormalWeb"/>
              <w:ind w:left="38"/>
              <w:contextualSpacing/>
              <w:jc w:val="both"/>
              <w:rPr>
                <w:rFonts w:ascii="Times New Roman" w:hAnsi="Times New Roman" w:cs="Times New Roman"/>
                <w:sz w:val="24"/>
                <w:szCs w:val="24"/>
              </w:rPr>
            </w:pPr>
          </w:p>
          <w:p w14:paraId="53C45340" w14:textId="77777777" w:rsidR="00D24AD8" w:rsidRDefault="00D24AD8" w:rsidP="00FA33EB">
            <w:pPr>
              <w:pStyle w:val="NormalWeb"/>
              <w:ind w:left="38"/>
              <w:contextualSpacing/>
              <w:jc w:val="both"/>
              <w:rPr>
                <w:rFonts w:ascii="Times New Roman" w:hAnsi="Times New Roman" w:cs="Times New Roman"/>
                <w:sz w:val="24"/>
                <w:szCs w:val="24"/>
              </w:rPr>
            </w:pPr>
          </w:p>
          <w:p w14:paraId="6C88C395" w14:textId="77777777" w:rsidR="00D24AD8" w:rsidRDefault="00D24AD8" w:rsidP="00FA33EB">
            <w:pPr>
              <w:pStyle w:val="NormalWeb"/>
              <w:ind w:left="38"/>
              <w:contextualSpacing/>
              <w:jc w:val="both"/>
              <w:rPr>
                <w:rFonts w:ascii="Times New Roman" w:hAnsi="Times New Roman" w:cs="Times New Roman"/>
                <w:sz w:val="24"/>
                <w:szCs w:val="24"/>
              </w:rPr>
            </w:pPr>
          </w:p>
          <w:p w14:paraId="5FF06285" w14:textId="77777777" w:rsidR="00D24AD8" w:rsidRDefault="00D24AD8" w:rsidP="00FA33EB">
            <w:pPr>
              <w:pStyle w:val="NormalWeb"/>
              <w:ind w:left="38"/>
              <w:contextualSpacing/>
              <w:jc w:val="both"/>
              <w:rPr>
                <w:rFonts w:ascii="Times New Roman" w:hAnsi="Times New Roman" w:cs="Times New Roman"/>
                <w:sz w:val="24"/>
                <w:szCs w:val="24"/>
              </w:rPr>
            </w:pPr>
          </w:p>
          <w:p w14:paraId="4179DF65" w14:textId="77777777" w:rsidR="00D24AD8" w:rsidRPr="00825BAA" w:rsidRDefault="00D24AD8" w:rsidP="00FA33EB">
            <w:pPr>
              <w:pStyle w:val="NormalWeb"/>
              <w:ind w:left="38"/>
              <w:contextualSpacing/>
              <w:jc w:val="both"/>
              <w:rPr>
                <w:rFonts w:ascii="Times New Roman" w:hAnsi="Times New Roman" w:cs="Times New Roman"/>
                <w:sz w:val="24"/>
                <w:szCs w:val="24"/>
              </w:rPr>
            </w:pPr>
          </w:p>
          <w:p w14:paraId="7874E129" w14:textId="39F2A1FE" w:rsidR="00963FF7" w:rsidRPr="00825BAA" w:rsidRDefault="00963FF7" w:rsidP="00FA33EB">
            <w:pPr>
              <w:pStyle w:val="NormalWeb"/>
              <w:ind w:left="38"/>
              <w:contextualSpacing/>
              <w:jc w:val="both"/>
              <w:rPr>
                <w:rFonts w:ascii="Times New Roman" w:hAnsi="Times New Roman" w:cs="Times New Roman"/>
                <w:sz w:val="24"/>
                <w:szCs w:val="24"/>
              </w:rPr>
            </w:pPr>
            <w:proofErr w:type="spellStart"/>
            <w:r w:rsidRPr="00825BAA">
              <w:rPr>
                <w:rFonts w:ascii="Times New Roman" w:hAnsi="Times New Roman" w:cs="Times New Roman"/>
                <w:sz w:val="24"/>
                <w:szCs w:val="24"/>
              </w:rPr>
              <w:t>Please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clarify</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the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requirements</w:t>
            </w:r>
            <w:proofErr w:type="spellEnd"/>
            <w:r w:rsidRPr="00825BAA">
              <w:rPr>
                <w:rFonts w:ascii="Times New Roman" w:hAnsi="Times New Roman" w:cs="Times New Roman"/>
                <w:sz w:val="24"/>
                <w:szCs w:val="24"/>
              </w:rPr>
              <w:t xml:space="preserve"> set </w:t>
            </w:r>
            <w:proofErr w:type="spellStart"/>
            <w:r w:rsidRPr="00825BAA">
              <w:rPr>
                <w:rFonts w:ascii="Times New Roman" w:hAnsi="Times New Roman" w:cs="Times New Roman"/>
                <w:sz w:val="24"/>
                <w:szCs w:val="24"/>
              </w:rPr>
              <w:t>for</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the</w:t>
            </w:r>
            <w:proofErr w:type="spellEnd"/>
            <w:r w:rsidRPr="00825BAA">
              <w:rPr>
                <w:rFonts w:ascii="Times New Roman" w:hAnsi="Times New Roman" w:cs="Times New Roman"/>
                <w:sz w:val="24"/>
                <w:szCs w:val="24"/>
              </w:rPr>
              <w:t xml:space="preserve"> QR </w:t>
            </w:r>
            <w:proofErr w:type="spellStart"/>
            <w:r w:rsidRPr="00825BAA">
              <w:rPr>
                <w:rFonts w:ascii="Times New Roman" w:hAnsi="Times New Roman" w:cs="Times New Roman"/>
                <w:sz w:val="24"/>
                <w:szCs w:val="24"/>
              </w:rPr>
              <w:t>codes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including</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which</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will</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be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applicable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standards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With</w:t>
            </w:r>
            <w:proofErr w:type="spellEnd"/>
            <w:r w:rsidRPr="00825BAA">
              <w:rPr>
                <w:rFonts w:ascii="Times New Roman" w:hAnsi="Times New Roman" w:cs="Times New Roman"/>
                <w:sz w:val="24"/>
                <w:szCs w:val="24"/>
              </w:rPr>
              <w:t xml:space="preserve"> a </w:t>
            </w:r>
            <w:proofErr w:type="spellStart"/>
            <w:r w:rsidRPr="00825BAA">
              <w:rPr>
                <w:rFonts w:ascii="Times New Roman" w:hAnsi="Times New Roman" w:cs="Times New Roman"/>
                <w:sz w:val="24"/>
                <w:szCs w:val="24"/>
              </w:rPr>
              <w:t>view</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on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integration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with</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suburban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and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regional</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railway</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and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suburban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regional</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bus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ticketing</w:t>
            </w:r>
            <w:proofErr w:type="spellEnd"/>
            <w:r w:rsidRPr="00825BAA">
              <w:rPr>
                <w:rFonts w:ascii="Times New Roman" w:hAnsi="Times New Roman" w:cs="Times New Roman"/>
                <w:sz w:val="24"/>
                <w:szCs w:val="24"/>
              </w:rPr>
              <w:t xml:space="preserve"> it </w:t>
            </w:r>
            <w:proofErr w:type="spellStart"/>
            <w:r w:rsidRPr="00825BAA">
              <w:rPr>
                <w:rFonts w:ascii="Times New Roman" w:hAnsi="Times New Roman" w:cs="Times New Roman"/>
                <w:sz w:val="24"/>
                <w:szCs w:val="24"/>
              </w:rPr>
              <w:t>may</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be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beneficial</w:t>
            </w:r>
            <w:proofErr w:type="spellEnd"/>
            <w:r w:rsidRPr="00825BAA">
              <w:rPr>
                <w:rFonts w:ascii="Times New Roman" w:hAnsi="Times New Roman" w:cs="Times New Roman"/>
                <w:sz w:val="24"/>
                <w:szCs w:val="24"/>
              </w:rPr>
              <w:t xml:space="preserve"> to </w:t>
            </w:r>
            <w:proofErr w:type="spellStart"/>
            <w:r w:rsidRPr="00825BAA">
              <w:rPr>
                <w:rFonts w:ascii="Times New Roman" w:hAnsi="Times New Roman" w:cs="Times New Roman"/>
                <w:sz w:val="24"/>
                <w:szCs w:val="24"/>
              </w:rPr>
              <w:t>implement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standards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which</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represent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current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best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practice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in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railway</w:t>
            </w:r>
            <w:proofErr w:type="spellEnd"/>
            <w:r w:rsidRPr="00825BAA">
              <w:rPr>
                <w:rFonts w:ascii="Times New Roman" w:hAnsi="Times New Roman" w:cs="Times New Roman"/>
                <w:sz w:val="24"/>
                <w:szCs w:val="24"/>
              </w:rPr>
              <w:t xml:space="preserve"> / </w:t>
            </w:r>
            <w:proofErr w:type="spellStart"/>
            <w:r w:rsidRPr="00825BAA">
              <w:rPr>
                <w:rFonts w:ascii="Times New Roman" w:hAnsi="Times New Roman" w:cs="Times New Roman"/>
                <w:sz w:val="24"/>
                <w:szCs w:val="24"/>
              </w:rPr>
              <w:t>public</w:t>
            </w:r>
            <w:proofErr w:type="spellEnd"/>
            <w:r w:rsidRPr="00825BAA">
              <w:rPr>
                <w:rFonts w:ascii="Times New Roman" w:hAnsi="Times New Roman" w:cs="Times New Roman"/>
                <w:sz w:val="24"/>
                <w:szCs w:val="24"/>
              </w:rPr>
              <w:t xml:space="preserve"> transport </w:t>
            </w:r>
            <w:proofErr w:type="spellStart"/>
            <w:r w:rsidRPr="00825BAA">
              <w:rPr>
                <w:rFonts w:ascii="Times New Roman" w:hAnsi="Times New Roman" w:cs="Times New Roman"/>
                <w:sz w:val="24"/>
                <w:szCs w:val="24"/>
              </w:rPr>
              <w:t>sector</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Currently</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the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most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modern</w:t>
            </w:r>
            <w:proofErr w:type="spellEnd"/>
            <w:r w:rsidRPr="00825BAA">
              <w:rPr>
                <w:rFonts w:ascii="Times New Roman" w:hAnsi="Times New Roman" w:cs="Times New Roman"/>
                <w:sz w:val="24"/>
                <w:szCs w:val="24"/>
              </w:rPr>
              <w:t xml:space="preserve"> UIC </w:t>
            </w:r>
            <w:proofErr w:type="spellStart"/>
            <w:r w:rsidRPr="00825BAA">
              <w:rPr>
                <w:rFonts w:ascii="Times New Roman" w:hAnsi="Times New Roman" w:cs="Times New Roman"/>
                <w:sz w:val="24"/>
                <w:szCs w:val="24"/>
              </w:rPr>
              <w:t>standard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in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rail</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barcode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ticketing</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is</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the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Flexible</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Content</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Barcode</w:t>
            </w:r>
            <w:proofErr w:type="spellEnd"/>
            <w:r w:rsidRPr="00825BAA">
              <w:rPr>
                <w:rFonts w:ascii="Times New Roman" w:hAnsi="Times New Roman" w:cs="Times New Roman"/>
                <w:sz w:val="24"/>
                <w:szCs w:val="24"/>
              </w:rPr>
              <w:t xml:space="preserve"> (FCB) </w:t>
            </w:r>
            <w:proofErr w:type="spellStart"/>
            <w:r w:rsidRPr="00825BAA">
              <w:rPr>
                <w:rFonts w:ascii="Times New Roman" w:hAnsi="Times New Roman" w:cs="Times New Roman"/>
                <w:sz w:val="24"/>
                <w:szCs w:val="24"/>
              </w:rPr>
              <w:t>defined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in</w:t>
            </w:r>
            <w:proofErr w:type="spellEnd"/>
            <w:r w:rsidRPr="00825BAA">
              <w:rPr>
                <w:rFonts w:ascii="Times New Roman" w:hAnsi="Times New Roman" w:cs="Times New Roman"/>
                <w:sz w:val="24"/>
                <w:szCs w:val="24"/>
              </w:rPr>
              <w:t xml:space="preserve"> UIC IRS 90918-9 </w:t>
            </w:r>
            <w:proofErr w:type="spellStart"/>
            <w:r w:rsidRPr="00825BAA">
              <w:rPr>
                <w:rFonts w:ascii="Times New Roman" w:hAnsi="Times New Roman" w:cs="Times New Roman"/>
                <w:sz w:val="24"/>
                <w:szCs w:val="24"/>
              </w:rPr>
              <w:t>and</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in</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Technical</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Document</w:t>
            </w:r>
            <w:proofErr w:type="spellEnd"/>
            <w:r w:rsidRPr="00825BAA">
              <w:rPr>
                <w:rFonts w:ascii="Times New Roman" w:hAnsi="Times New Roman" w:cs="Times New Roman"/>
                <w:sz w:val="24"/>
                <w:szCs w:val="24"/>
              </w:rPr>
              <w:t xml:space="preserve"> B12 </w:t>
            </w:r>
            <w:proofErr w:type="spellStart"/>
            <w:r w:rsidRPr="00825BAA">
              <w:rPr>
                <w:rFonts w:ascii="Times New Roman" w:hAnsi="Times New Roman" w:cs="Times New Roman"/>
                <w:sz w:val="24"/>
                <w:szCs w:val="24"/>
              </w:rPr>
              <w:t>of</w:t>
            </w:r>
            <w:proofErr w:type="spellEnd"/>
            <w:r w:rsidRPr="00825BAA">
              <w:rPr>
                <w:rFonts w:ascii="Times New Roman" w:hAnsi="Times New Roman" w:cs="Times New Roman"/>
                <w:sz w:val="24"/>
                <w:szCs w:val="24"/>
              </w:rPr>
              <w:t xml:space="preserve"> </w:t>
            </w:r>
            <w:proofErr w:type="spellStart"/>
            <w:r w:rsidRPr="00825BAA">
              <w:rPr>
                <w:rFonts w:ascii="Times New Roman" w:hAnsi="Times New Roman" w:cs="Times New Roman"/>
                <w:sz w:val="24"/>
                <w:szCs w:val="24"/>
              </w:rPr>
              <w:t>the</w:t>
            </w:r>
            <w:proofErr w:type="spellEnd"/>
            <w:r w:rsidRPr="00825BAA">
              <w:rPr>
                <w:rFonts w:ascii="Times New Roman" w:hAnsi="Times New Roman" w:cs="Times New Roman"/>
                <w:sz w:val="24"/>
                <w:szCs w:val="24"/>
              </w:rPr>
              <w:t xml:space="preserve"> EU TAP TSI.</w:t>
            </w:r>
          </w:p>
        </w:tc>
        <w:tc>
          <w:tcPr>
            <w:tcW w:w="7229" w:type="dxa"/>
          </w:tcPr>
          <w:p w14:paraId="3CC72400" w14:textId="7A4914A5" w:rsidR="00963FF7" w:rsidRPr="00825BAA" w:rsidRDefault="00963FF7" w:rsidP="00DC5E24">
            <w:pPr>
              <w:jc w:val="both"/>
              <w:rPr>
                <w:rFonts w:ascii="Times New Roman" w:hAnsi="Times New Roman" w:cs="Times New Roman"/>
                <w:sz w:val="24"/>
                <w:szCs w:val="24"/>
              </w:rPr>
            </w:pPr>
            <w:r w:rsidRPr="00BC4DDD">
              <w:rPr>
                <w:rFonts w:ascii="Times New Roman" w:hAnsi="Times New Roman" w:cs="Times New Roman"/>
                <w:sz w:val="24"/>
                <w:szCs w:val="24"/>
              </w:rPr>
              <w:lastRenderedPageBreak/>
              <w:t>Pasūtītājs skaidro, ka šobrīd tehniskajā specifikācijā nav fiksēts viens obligāts QR koda standarts, kas būtu jāpiemēro visiem scenārijiem. Vienlaikus Pasūtītājs piekrīt, ka integrācijām ar piepilsētas/reģionālo pārvadājumu risinājumiem</w:t>
            </w:r>
            <w:r>
              <w:rPr>
                <w:rFonts w:ascii="Times New Roman" w:hAnsi="Times New Roman" w:cs="Times New Roman"/>
                <w:sz w:val="24"/>
                <w:szCs w:val="24"/>
              </w:rPr>
              <w:t xml:space="preserve"> vai vienotās biļetes platformu </w:t>
            </w:r>
            <w:r w:rsidRPr="00BC4DDD">
              <w:rPr>
                <w:rFonts w:ascii="Times New Roman" w:hAnsi="Times New Roman" w:cs="Times New Roman"/>
                <w:sz w:val="24"/>
                <w:szCs w:val="24"/>
              </w:rPr>
              <w:t>ir lietderīgi izmantot nozares labajai praksei atbilstošus standartus</w:t>
            </w:r>
            <w:r w:rsidRPr="00825BAA">
              <w:rPr>
                <w:rFonts w:ascii="Times New Roman" w:hAnsi="Times New Roman" w:cs="Times New Roman"/>
                <w:sz w:val="24"/>
                <w:szCs w:val="24"/>
              </w:rPr>
              <w:t xml:space="preserve">. </w:t>
            </w:r>
          </w:p>
          <w:p w14:paraId="162AA13D" w14:textId="2C328722" w:rsidR="00963FF7" w:rsidRDefault="00963FF7" w:rsidP="00DC5E24">
            <w:pPr>
              <w:jc w:val="both"/>
              <w:rPr>
                <w:rFonts w:ascii="Times New Roman" w:hAnsi="Times New Roman" w:cs="Times New Roman"/>
                <w:sz w:val="24"/>
                <w:szCs w:val="24"/>
              </w:rPr>
            </w:pPr>
            <w:r w:rsidRPr="00BC4DDD">
              <w:rPr>
                <w:rFonts w:ascii="Times New Roman" w:hAnsi="Times New Roman" w:cs="Times New Roman"/>
                <w:sz w:val="24"/>
                <w:szCs w:val="24"/>
              </w:rPr>
              <w:lastRenderedPageBreak/>
              <w:t xml:space="preserve">Pasūtītājs </w:t>
            </w:r>
            <w:r>
              <w:rPr>
                <w:rFonts w:ascii="Times New Roman" w:hAnsi="Times New Roman" w:cs="Times New Roman"/>
                <w:sz w:val="24"/>
                <w:szCs w:val="24"/>
              </w:rPr>
              <w:t>informē</w:t>
            </w:r>
            <w:r w:rsidRPr="00BC4DDD">
              <w:rPr>
                <w:rFonts w:ascii="Times New Roman" w:hAnsi="Times New Roman" w:cs="Times New Roman"/>
                <w:sz w:val="24"/>
                <w:szCs w:val="24"/>
              </w:rPr>
              <w:t xml:space="preserve">, ka QR koda biļetes mobilajā lietotnē </w:t>
            </w:r>
            <w:r>
              <w:rPr>
                <w:rFonts w:ascii="Times New Roman" w:hAnsi="Times New Roman" w:cs="Times New Roman"/>
                <w:sz w:val="24"/>
                <w:szCs w:val="24"/>
              </w:rPr>
              <w:t xml:space="preserve">tiek izmantotas </w:t>
            </w:r>
            <w:r w:rsidRPr="00BC4DDD">
              <w:rPr>
                <w:rFonts w:ascii="Times New Roman" w:hAnsi="Times New Roman" w:cs="Times New Roman"/>
                <w:sz w:val="24"/>
                <w:szCs w:val="24"/>
              </w:rPr>
              <w:t>jau šobrīd</w:t>
            </w:r>
            <w:r>
              <w:rPr>
                <w:rFonts w:ascii="Times New Roman" w:hAnsi="Times New Roman" w:cs="Times New Roman"/>
                <w:sz w:val="24"/>
                <w:szCs w:val="24"/>
              </w:rPr>
              <w:t xml:space="preserve"> (skaties iepriekšējās atbildes)</w:t>
            </w:r>
            <w:r w:rsidRPr="00BC4DDD">
              <w:rPr>
                <w:rFonts w:ascii="Times New Roman" w:hAnsi="Times New Roman" w:cs="Times New Roman"/>
                <w:sz w:val="24"/>
                <w:szCs w:val="24"/>
              </w:rPr>
              <w:t xml:space="preserve">, un jaunajā risinājumā šī funkcionalitāte var tikt saglabāta vai integrēta atbilstoši izvēlētajai mērķa arhitektūrai. Savukārt Vienotās biļetes un </w:t>
            </w:r>
            <w:proofErr w:type="spellStart"/>
            <w:r w:rsidRPr="00BC4DDD">
              <w:rPr>
                <w:rFonts w:ascii="Times New Roman" w:hAnsi="Times New Roman" w:cs="Times New Roman"/>
                <w:sz w:val="24"/>
                <w:szCs w:val="24"/>
              </w:rPr>
              <w:t>starpoperatoru</w:t>
            </w:r>
            <w:proofErr w:type="spellEnd"/>
            <w:r w:rsidRPr="00BC4DDD">
              <w:rPr>
                <w:rFonts w:ascii="Times New Roman" w:hAnsi="Times New Roman" w:cs="Times New Roman"/>
                <w:sz w:val="24"/>
                <w:szCs w:val="24"/>
              </w:rPr>
              <w:t xml:space="preserve"> scenāriji šobrīd nav pilnībā detalizēti definēti, tādēļ konkrētās prasības par QR standartu un savietojamību tiks precizētas tālākajā projektēšanas posmā</w:t>
            </w:r>
            <w:r>
              <w:rPr>
                <w:rFonts w:ascii="Times New Roman" w:hAnsi="Times New Roman" w:cs="Times New Roman"/>
                <w:sz w:val="24"/>
                <w:szCs w:val="24"/>
              </w:rPr>
              <w:t xml:space="preserve">. </w:t>
            </w:r>
          </w:p>
          <w:p w14:paraId="4B6B4AE6" w14:textId="77BBB761" w:rsidR="00963FF7" w:rsidRPr="00FE2519" w:rsidRDefault="00963FF7" w:rsidP="00FE2519">
            <w:pPr>
              <w:jc w:val="both"/>
              <w:rPr>
                <w:rFonts w:ascii="Times New Roman" w:hAnsi="Times New Roman" w:cs="Times New Roman"/>
                <w:sz w:val="24"/>
                <w:szCs w:val="24"/>
              </w:rPr>
            </w:pPr>
            <w:r w:rsidRPr="00BC4DDD">
              <w:rPr>
                <w:rFonts w:ascii="Times New Roman" w:hAnsi="Times New Roman" w:cs="Times New Roman"/>
                <w:sz w:val="24"/>
                <w:szCs w:val="24"/>
              </w:rPr>
              <w:t xml:space="preserve">Tādēļ no </w:t>
            </w:r>
            <w:r>
              <w:rPr>
                <w:rFonts w:ascii="Times New Roman" w:hAnsi="Times New Roman" w:cs="Times New Roman"/>
                <w:sz w:val="24"/>
                <w:szCs w:val="24"/>
              </w:rPr>
              <w:t>dalībnieka</w:t>
            </w:r>
            <w:r w:rsidRPr="00BC4DDD">
              <w:rPr>
                <w:rFonts w:ascii="Times New Roman" w:hAnsi="Times New Roman" w:cs="Times New Roman"/>
                <w:sz w:val="24"/>
                <w:szCs w:val="24"/>
              </w:rPr>
              <w:t xml:space="preserve"> tiek sagaidīts, ka piedāvātais risinājums būs atvērts, paplašināms un gatavs atbalstīt nozares</w:t>
            </w:r>
            <w:r>
              <w:rPr>
                <w:rFonts w:ascii="Times New Roman" w:hAnsi="Times New Roman" w:cs="Times New Roman"/>
                <w:sz w:val="24"/>
                <w:szCs w:val="24"/>
              </w:rPr>
              <w:t xml:space="preserve"> </w:t>
            </w:r>
            <w:r w:rsidRPr="00BC4DDD">
              <w:rPr>
                <w:rFonts w:ascii="Times New Roman" w:hAnsi="Times New Roman" w:cs="Times New Roman"/>
                <w:sz w:val="24"/>
                <w:szCs w:val="24"/>
              </w:rPr>
              <w:t>labajai praksei atbilstošus standartus</w:t>
            </w:r>
            <w:r>
              <w:rPr>
                <w:rFonts w:ascii="Times New Roman" w:hAnsi="Times New Roman" w:cs="Times New Roman"/>
                <w:sz w:val="24"/>
                <w:szCs w:val="24"/>
              </w:rPr>
              <w:t>.</w:t>
            </w:r>
          </w:p>
          <w:p w14:paraId="58F07EC0" w14:textId="77777777" w:rsidR="00963FF7" w:rsidRDefault="00963FF7" w:rsidP="00DC5E24">
            <w:pPr>
              <w:jc w:val="both"/>
              <w:rPr>
                <w:rFonts w:ascii="Times New Roman" w:hAnsi="Times New Roman" w:cs="Times New Roman"/>
                <w:sz w:val="24"/>
                <w:szCs w:val="24"/>
              </w:rPr>
            </w:pPr>
          </w:p>
          <w:p w14:paraId="6F93251A" w14:textId="77777777" w:rsidR="00963FF7" w:rsidRPr="004B3036" w:rsidRDefault="00963FF7" w:rsidP="004B3036">
            <w:pPr>
              <w:jc w:val="both"/>
              <w:rPr>
                <w:rFonts w:ascii="Times New Roman" w:hAnsi="Times New Roman" w:cs="Times New Roman"/>
                <w:sz w:val="24"/>
                <w:szCs w:val="24"/>
              </w:rPr>
            </w:pPr>
            <w:proofErr w:type="spellStart"/>
            <w:r w:rsidRPr="004B3036">
              <w:rPr>
                <w:rFonts w:ascii="Times New Roman" w:hAnsi="Times New Roman" w:cs="Times New Roman"/>
                <w:sz w:val="24"/>
                <w:szCs w:val="24"/>
              </w:rPr>
              <w:t>The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Contracting</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Authority</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clarifies</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that</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the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Technical</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Specification</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does</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not</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currently</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prescribe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one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mandatory</w:t>
            </w:r>
            <w:proofErr w:type="spellEnd"/>
            <w:r w:rsidRPr="004B3036">
              <w:rPr>
                <w:rFonts w:ascii="Times New Roman" w:hAnsi="Times New Roman" w:cs="Times New Roman"/>
                <w:sz w:val="24"/>
                <w:szCs w:val="24"/>
              </w:rPr>
              <w:t xml:space="preserve"> QR </w:t>
            </w:r>
            <w:proofErr w:type="spellStart"/>
            <w:r w:rsidRPr="004B3036">
              <w:rPr>
                <w:rFonts w:ascii="Times New Roman" w:hAnsi="Times New Roman" w:cs="Times New Roman"/>
                <w:sz w:val="24"/>
                <w:szCs w:val="24"/>
              </w:rPr>
              <w:t>code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standard</w:t>
            </w:r>
            <w:proofErr w:type="spellEnd"/>
            <w:r w:rsidRPr="004B3036">
              <w:rPr>
                <w:rFonts w:ascii="Times New Roman" w:hAnsi="Times New Roman" w:cs="Times New Roman"/>
                <w:sz w:val="24"/>
                <w:szCs w:val="24"/>
              </w:rPr>
              <w:t xml:space="preserve"> to </w:t>
            </w:r>
            <w:proofErr w:type="spellStart"/>
            <w:r w:rsidRPr="004B3036">
              <w:rPr>
                <w:rFonts w:ascii="Times New Roman" w:hAnsi="Times New Roman" w:cs="Times New Roman"/>
                <w:sz w:val="24"/>
                <w:szCs w:val="24"/>
              </w:rPr>
              <w:t>be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applied</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across</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all</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scenarios</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At</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the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same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time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the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Contracting</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Authority</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agrees</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that</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for</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integrations</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with</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suburban</w:t>
            </w:r>
            <w:proofErr w:type="spellEnd"/>
            <w:r w:rsidRPr="004B3036">
              <w:rPr>
                <w:rFonts w:ascii="Times New Roman" w:hAnsi="Times New Roman" w:cs="Times New Roman"/>
                <w:sz w:val="24"/>
                <w:szCs w:val="24"/>
              </w:rPr>
              <w:t>/</w:t>
            </w:r>
            <w:proofErr w:type="spellStart"/>
            <w:r w:rsidRPr="004B3036">
              <w:rPr>
                <w:rFonts w:ascii="Times New Roman" w:hAnsi="Times New Roman" w:cs="Times New Roman"/>
                <w:sz w:val="24"/>
                <w:szCs w:val="24"/>
              </w:rPr>
              <w:t>regional</w:t>
            </w:r>
            <w:proofErr w:type="spellEnd"/>
            <w:r w:rsidRPr="004B3036">
              <w:rPr>
                <w:rFonts w:ascii="Times New Roman" w:hAnsi="Times New Roman" w:cs="Times New Roman"/>
                <w:sz w:val="24"/>
                <w:szCs w:val="24"/>
              </w:rPr>
              <w:t xml:space="preserve"> transport </w:t>
            </w:r>
            <w:proofErr w:type="spellStart"/>
            <w:r w:rsidRPr="004B3036">
              <w:rPr>
                <w:rFonts w:ascii="Times New Roman" w:hAnsi="Times New Roman" w:cs="Times New Roman"/>
                <w:sz w:val="24"/>
                <w:szCs w:val="24"/>
              </w:rPr>
              <w:t>solutions</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or</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with</w:t>
            </w:r>
            <w:proofErr w:type="spellEnd"/>
            <w:r w:rsidRPr="004B3036">
              <w:rPr>
                <w:rFonts w:ascii="Times New Roman" w:hAnsi="Times New Roman" w:cs="Times New Roman"/>
                <w:sz w:val="24"/>
                <w:szCs w:val="24"/>
              </w:rPr>
              <w:t xml:space="preserve"> a </w:t>
            </w:r>
            <w:proofErr w:type="spellStart"/>
            <w:r w:rsidRPr="004B3036">
              <w:rPr>
                <w:rFonts w:ascii="Times New Roman" w:hAnsi="Times New Roman" w:cs="Times New Roman"/>
                <w:sz w:val="24"/>
                <w:szCs w:val="24"/>
              </w:rPr>
              <w:t>Single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Ticket</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platform</w:t>
            </w:r>
            <w:proofErr w:type="spellEnd"/>
            <w:r w:rsidRPr="004B3036">
              <w:rPr>
                <w:rFonts w:ascii="Times New Roman" w:hAnsi="Times New Roman" w:cs="Times New Roman"/>
                <w:sz w:val="24"/>
                <w:szCs w:val="24"/>
              </w:rPr>
              <w:t xml:space="preserve">, it </w:t>
            </w:r>
            <w:proofErr w:type="spellStart"/>
            <w:r w:rsidRPr="004B3036">
              <w:rPr>
                <w:rFonts w:ascii="Times New Roman" w:hAnsi="Times New Roman" w:cs="Times New Roman"/>
                <w:sz w:val="24"/>
                <w:szCs w:val="24"/>
              </w:rPr>
              <w:t>would</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be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appropriate</w:t>
            </w:r>
            <w:proofErr w:type="spellEnd"/>
            <w:r w:rsidRPr="004B3036">
              <w:rPr>
                <w:rFonts w:ascii="Times New Roman" w:hAnsi="Times New Roman" w:cs="Times New Roman"/>
                <w:sz w:val="24"/>
                <w:szCs w:val="24"/>
              </w:rPr>
              <w:t xml:space="preserve"> to </w:t>
            </w:r>
            <w:proofErr w:type="spellStart"/>
            <w:r w:rsidRPr="004B3036">
              <w:rPr>
                <w:rFonts w:ascii="Times New Roman" w:hAnsi="Times New Roman" w:cs="Times New Roman"/>
                <w:sz w:val="24"/>
                <w:szCs w:val="24"/>
              </w:rPr>
              <w:t>use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standards</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that</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are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in</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line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with</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industry</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good</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practice</w:t>
            </w:r>
            <w:proofErr w:type="spellEnd"/>
            <w:r w:rsidRPr="004B3036">
              <w:rPr>
                <w:rFonts w:ascii="Times New Roman" w:hAnsi="Times New Roman" w:cs="Times New Roman"/>
                <w:sz w:val="24"/>
                <w:szCs w:val="24"/>
              </w:rPr>
              <w:t>.</w:t>
            </w:r>
          </w:p>
          <w:p w14:paraId="7B034350" w14:textId="77777777" w:rsidR="00963FF7" w:rsidRPr="004B3036" w:rsidRDefault="00963FF7" w:rsidP="004B3036">
            <w:pPr>
              <w:jc w:val="both"/>
              <w:rPr>
                <w:rFonts w:ascii="Times New Roman" w:hAnsi="Times New Roman" w:cs="Times New Roman"/>
                <w:sz w:val="24"/>
                <w:szCs w:val="24"/>
              </w:rPr>
            </w:pPr>
            <w:proofErr w:type="spellStart"/>
            <w:r w:rsidRPr="004B3036">
              <w:rPr>
                <w:rFonts w:ascii="Times New Roman" w:hAnsi="Times New Roman" w:cs="Times New Roman"/>
                <w:sz w:val="24"/>
                <w:szCs w:val="24"/>
              </w:rPr>
              <w:t>The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Contracting</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Authority</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notes</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that</w:t>
            </w:r>
            <w:proofErr w:type="spellEnd"/>
            <w:r w:rsidRPr="004B3036">
              <w:rPr>
                <w:rFonts w:ascii="Times New Roman" w:hAnsi="Times New Roman" w:cs="Times New Roman"/>
                <w:sz w:val="24"/>
                <w:szCs w:val="24"/>
              </w:rPr>
              <w:t xml:space="preserve"> QR-</w:t>
            </w:r>
            <w:proofErr w:type="spellStart"/>
            <w:r w:rsidRPr="004B3036">
              <w:rPr>
                <w:rFonts w:ascii="Times New Roman" w:hAnsi="Times New Roman" w:cs="Times New Roman"/>
                <w:sz w:val="24"/>
                <w:szCs w:val="24"/>
              </w:rPr>
              <w:t>code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tickets</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in</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the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mobile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application</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are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already</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in</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use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see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previous</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answers</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and</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this</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functionality</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may</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be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retained</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or</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integrated</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in</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the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new</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solution</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in</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accordance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with</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the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selected</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target</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architecture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At</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the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same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time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the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Single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Ticket</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and</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inter</w:t>
            </w:r>
            <w:proofErr w:type="spellEnd"/>
            <w:r w:rsidRPr="004B3036">
              <w:rPr>
                <w:rFonts w:ascii="Times New Roman" w:hAnsi="Times New Roman" w:cs="Times New Roman"/>
                <w:sz w:val="24"/>
                <w:szCs w:val="24"/>
              </w:rPr>
              <w:t xml:space="preserve">-operator </w:t>
            </w:r>
            <w:proofErr w:type="spellStart"/>
            <w:r w:rsidRPr="004B3036">
              <w:rPr>
                <w:rFonts w:ascii="Times New Roman" w:hAnsi="Times New Roman" w:cs="Times New Roman"/>
                <w:sz w:val="24"/>
                <w:szCs w:val="24"/>
              </w:rPr>
              <w:t>scenarios</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are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not</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yet</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fully</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defined</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in</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detail</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therefore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the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specific</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requirements</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regarding</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the</w:t>
            </w:r>
            <w:proofErr w:type="spellEnd"/>
            <w:r w:rsidRPr="004B3036">
              <w:rPr>
                <w:rFonts w:ascii="Times New Roman" w:hAnsi="Times New Roman" w:cs="Times New Roman"/>
                <w:sz w:val="24"/>
                <w:szCs w:val="24"/>
              </w:rPr>
              <w:t xml:space="preserve"> QR </w:t>
            </w:r>
            <w:proofErr w:type="spellStart"/>
            <w:r w:rsidRPr="004B3036">
              <w:rPr>
                <w:rFonts w:ascii="Times New Roman" w:hAnsi="Times New Roman" w:cs="Times New Roman"/>
                <w:sz w:val="24"/>
                <w:szCs w:val="24"/>
              </w:rPr>
              <w:t>standard</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and</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interoperability</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will</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be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clarified</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at</w:t>
            </w:r>
            <w:proofErr w:type="spellEnd"/>
            <w:r w:rsidRPr="004B3036">
              <w:rPr>
                <w:rFonts w:ascii="Times New Roman" w:hAnsi="Times New Roman" w:cs="Times New Roman"/>
                <w:sz w:val="24"/>
                <w:szCs w:val="24"/>
              </w:rPr>
              <w:t xml:space="preserve"> a </w:t>
            </w:r>
            <w:proofErr w:type="spellStart"/>
            <w:r w:rsidRPr="004B3036">
              <w:rPr>
                <w:rFonts w:ascii="Times New Roman" w:hAnsi="Times New Roman" w:cs="Times New Roman"/>
                <w:sz w:val="24"/>
                <w:szCs w:val="24"/>
              </w:rPr>
              <w:t>later</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design</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stage</w:t>
            </w:r>
            <w:proofErr w:type="spellEnd"/>
            <w:r w:rsidRPr="004B3036">
              <w:rPr>
                <w:rFonts w:ascii="Times New Roman" w:hAnsi="Times New Roman" w:cs="Times New Roman"/>
                <w:sz w:val="24"/>
                <w:szCs w:val="24"/>
              </w:rPr>
              <w:t>.</w:t>
            </w:r>
          </w:p>
          <w:p w14:paraId="473A516B" w14:textId="2B6DFAC0" w:rsidR="00963FF7" w:rsidRPr="004B3036" w:rsidRDefault="00963FF7" w:rsidP="004B3036">
            <w:pPr>
              <w:jc w:val="both"/>
              <w:rPr>
                <w:rFonts w:ascii="Times New Roman" w:hAnsi="Times New Roman" w:cs="Times New Roman"/>
                <w:sz w:val="24"/>
                <w:szCs w:val="24"/>
              </w:rPr>
            </w:pPr>
            <w:proofErr w:type="spellStart"/>
            <w:r w:rsidRPr="004B3036">
              <w:rPr>
                <w:rFonts w:ascii="Times New Roman" w:hAnsi="Times New Roman" w:cs="Times New Roman"/>
                <w:sz w:val="24"/>
                <w:szCs w:val="24"/>
              </w:rPr>
              <w:t>Accordingly</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the</w:t>
            </w:r>
            <w:proofErr w:type="spellEnd"/>
            <w:r w:rsidRPr="004B3036">
              <w:rPr>
                <w:rFonts w:ascii="Times New Roman" w:hAnsi="Times New Roman" w:cs="Times New Roman"/>
                <w:sz w:val="24"/>
                <w:szCs w:val="24"/>
              </w:rPr>
              <w:t xml:space="preserve"> </w:t>
            </w:r>
            <w:proofErr w:type="spellStart"/>
            <w:r>
              <w:rPr>
                <w:rFonts w:ascii="Times New Roman" w:hAnsi="Times New Roman" w:cs="Times New Roman"/>
                <w:sz w:val="24"/>
                <w:szCs w:val="24"/>
              </w:rPr>
              <w:t>participant</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is</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expected</w:t>
            </w:r>
            <w:proofErr w:type="spellEnd"/>
            <w:r w:rsidRPr="004B3036">
              <w:rPr>
                <w:rFonts w:ascii="Times New Roman" w:hAnsi="Times New Roman" w:cs="Times New Roman"/>
                <w:sz w:val="24"/>
                <w:szCs w:val="24"/>
              </w:rPr>
              <w:t xml:space="preserve"> to </w:t>
            </w:r>
            <w:proofErr w:type="spellStart"/>
            <w:r w:rsidRPr="004B3036">
              <w:rPr>
                <w:rFonts w:ascii="Times New Roman" w:hAnsi="Times New Roman" w:cs="Times New Roman"/>
                <w:sz w:val="24"/>
                <w:szCs w:val="24"/>
              </w:rPr>
              <w:t>propose</w:t>
            </w:r>
            <w:proofErr w:type="spellEnd"/>
            <w:r w:rsidRPr="004B3036">
              <w:rPr>
                <w:rFonts w:ascii="Times New Roman" w:hAnsi="Times New Roman" w:cs="Times New Roman"/>
                <w:sz w:val="24"/>
                <w:szCs w:val="24"/>
              </w:rPr>
              <w:t xml:space="preserve"> a </w:t>
            </w:r>
            <w:proofErr w:type="spellStart"/>
            <w:r w:rsidRPr="004B3036">
              <w:rPr>
                <w:rFonts w:ascii="Times New Roman" w:hAnsi="Times New Roman" w:cs="Times New Roman"/>
                <w:sz w:val="24"/>
                <w:szCs w:val="24"/>
              </w:rPr>
              <w:t>solution</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that</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is</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open</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extensible</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and</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ready</w:t>
            </w:r>
            <w:proofErr w:type="spellEnd"/>
            <w:r w:rsidRPr="004B3036">
              <w:rPr>
                <w:rFonts w:ascii="Times New Roman" w:hAnsi="Times New Roman" w:cs="Times New Roman"/>
                <w:sz w:val="24"/>
                <w:szCs w:val="24"/>
              </w:rPr>
              <w:t xml:space="preserve"> to </w:t>
            </w:r>
            <w:proofErr w:type="spellStart"/>
            <w:r w:rsidRPr="004B3036">
              <w:rPr>
                <w:rFonts w:ascii="Times New Roman" w:hAnsi="Times New Roman" w:cs="Times New Roman"/>
                <w:sz w:val="24"/>
                <w:szCs w:val="24"/>
              </w:rPr>
              <w:t>support</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standards</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aligned</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with</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industry</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good</w:t>
            </w:r>
            <w:proofErr w:type="spellEnd"/>
            <w:r w:rsidRPr="004B3036">
              <w:rPr>
                <w:rFonts w:ascii="Times New Roman" w:hAnsi="Times New Roman" w:cs="Times New Roman"/>
                <w:sz w:val="24"/>
                <w:szCs w:val="24"/>
              </w:rPr>
              <w:t xml:space="preserve"> </w:t>
            </w:r>
            <w:proofErr w:type="spellStart"/>
            <w:r w:rsidRPr="004B3036">
              <w:rPr>
                <w:rFonts w:ascii="Times New Roman" w:hAnsi="Times New Roman" w:cs="Times New Roman"/>
                <w:sz w:val="24"/>
                <w:szCs w:val="24"/>
              </w:rPr>
              <w:t>practice</w:t>
            </w:r>
            <w:proofErr w:type="spellEnd"/>
            <w:r w:rsidRPr="004B3036">
              <w:rPr>
                <w:rFonts w:ascii="Times New Roman" w:hAnsi="Times New Roman" w:cs="Times New Roman"/>
                <w:sz w:val="24"/>
                <w:szCs w:val="24"/>
              </w:rPr>
              <w:t>.</w:t>
            </w:r>
          </w:p>
          <w:p w14:paraId="0405FA9C" w14:textId="7CA4C39D" w:rsidR="00963FF7" w:rsidRPr="004B3036" w:rsidRDefault="00963FF7" w:rsidP="00DC5E24">
            <w:pPr>
              <w:jc w:val="both"/>
              <w:rPr>
                <w:rFonts w:ascii="Times New Roman" w:hAnsi="Times New Roman" w:cs="Times New Roman"/>
                <w:sz w:val="24"/>
                <w:szCs w:val="24"/>
              </w:rPr>
            </w:pPr>
          </w:p>
        </w:tc>
      </w:tr>
    </w:tbl>
    <w:p w14:paraId="464B0606" w14:textId="501B13EE" w:rsidR="00696325" w:rsidRPr="00BC4DDD" w:rsidRDefault="00653740" w:rsidP="00D24AD8">
      <w:pPr>
        <w:spacing w:before="120" w:after="0" w:line="240" w:lineRule="auto"/>
        <w:ind w:left="709" w:hanging="283"/>
        <w:rPr>
          <w:rFonts w:ascii="Times New Roman" w:hAnsi="Times New Roman" w:cs="Times New Roman"/>
          <w:i/>
          <w:iCs/>
          <w:sz w:val="24"/>
          <w:szCs w:val="24"/>
        </w:rPr>
      </w:pPr>
      <w:r w:rsidRPr="00BC4DDD">
        <w:rPr>
          <w:rFonts w:ascii="Times New Roman" w:hAnsi="Times New Roman" w:cs="Times New Roman"/>
          <w:i/>
          <w:iCs/>
          <w:sz w:val="24"/>
          <w:szCs w:val="24"/>
        </w:rPr>
        <w:lastRenderedPageBreak/>
        <w:t>Atbild</w:t>
      </w:r>
      <w:r w:rsidR="00C1691C" w:rsidRPr="00BC4DDD">
        <w:rPr>
          <w:rFonts w:ascii="Times New Roman" w:hAnsi="Times New Roman" w:cs="Times New Roman"/>
          <w:i/>
          <w:iCs/>
          <w:sz w:val="24"/>
          <w:szCs w:val="24"/>
        </w:rPr>
        <w:t>es</w:t>
      </w:r>
      <w:r w:rsidRPr="00BC4DDD">
        <w:rPr>
          <w:rFonts w:ascii="Times New Roman" w:hAnsi="Times New Roman" w:cs="Times New Roman"/>
          <w:i/>
          <w:iCs/>
          <w:sz w:val="24"/>
          <w:szCs w:val="24"/>
        </w:rPr>
        <w:t xml:space="preserve"> sagatavoja</w:t>
      </w:r>
      <w:r w:rsidR="00F01F81" w:rsidRPr="00BC4DDD">
        <w:rPr>
          <w:rFonts w:ascii="Times New Roman" w:hAnsi="Times New Roman" w:cs="Times New Roman"/>
          <w:i/>
          <w:iCs/>
          <w:sz w:val="24"/>
          <w:szCs w:val="24"/>
        </w:rPr>
        <w:t>/</w:t>
      </w:r>
      <w:proofErr w:type="spellStart"/>
      <w:r w:rsidR="00F01F81" w:rsidRPr="00BC4DDD">
        <w:rPr>
          <w:rFonts w:ascii="Times New Roman" w:hAnsi="Times New Roman" w:cs="Times New Roman"/>
          <w:i/>
          <w:iCs/>
          <w:sz w:val="24"/>
          <w:szCs w:val="24"/>
        </w:rPr>
        <w:t>Prepared</w:t>
      </w:r>
      <w:proofErr w:type="spellEnd"/>
      <w:r w:rsidR="00F01F81" w:rsidRPr="00BC4DDD">
        <w:rPr>
          <w:rFonts w:ascii="Times New Roman" w:hAnsi="Times New Roman" w:cs="Times New Roman"/>
          <w:i/>
          <w:iCs/>
          <w:sz w:val="24"/>
          <w:szCs w:val="24"/>
        </w:rPr>
        <w:t xml:space="preserve"> </w:t>
      </w:r>
      <w:proofErr w:type="spellStart"/>
      <w:r w:rsidR="00F01F81" w:rsidRPr="00BC4DDD">
        <w:rPr>
          <w:rFonts w:ascii="Times New Roman" w:hAnsi="Times New Roman" w:cs="Times New Roman"/>
          <w:i/>
          <w:iCs/>
          <w:sz w:val="24"/>
          <w:szCs w:val="24"/>
        </w:rPr>
        <w:t>by</w:t>
      </w:r>
      <w:proofErr w:type="spellEnd"/>
      <w:r w:rsidRPr="00BC4DDD">
        <w:rPr>
          <w:rFonts w:ascii="Times New Roman" w:hAnsi="Times New Roman" w:cs="Times New Roman"/>
          <w:i/>
          <w:iCs/>
          <w:sz w:val="24"/>
          <w:szCs w:val="24"/>
        </w:rPr>
        <w:t xml:space="preserve">: </w:t>
      </w:r>
    </w:p>
    <w:p w14:paraId="716F5D01" w14:textId="00C38BE4" w:rsidR="00653740" w:rsidRPr="00952C90" w:rsidRDefault="00DC5E24" w:rsidP="00D24AD8">
      <w:pPr>
        <w:pStyle w:val="ListParagraph"/>
        <w:numPr>
          <w:ilvl w:val="0"/>
          <w:numId w:val="5"/>
        </w:numPr>
        <w:spacing w:before="120" w:after="0" w:line="240" w:lineRule="auto"/>
        <w:ind w:hanging="153"/>
        <w:rPr>
          <w:rFonts w:ascii="Times New Roman" w:hAnsi="Times New Roman" w:cs="Times New Roman"/>
          <w:i/>
          <w:iCs/>
          <w:sz w:val="24"/>
          <w:szCs w:val="24"/>
          <w14:ligatures w14:val="none"/>
        </w:rPr>
      </w:pPr>
      <w:r w:rsidRPr="00BC4DDD">
        <w:rPr>
          <w:rFonts w:ascii="Times New Roman" w:hAnsi="Times New Roman" w:cs="Times New Roman"/>
          <w:i/>
          <w:iCs/>
          <w:sz w:val="24"/>
          <w:szCs w:val="24"/>
          <w:lang w:eastAsia="lv-LV"/>
          <w14:ligatures w14:val="none"/>
        </w:rPr>
        <w:t>Jekaterina Kalašņikova </w:t>
      </w:r>
      <w:r w:rsidR="00653740" w:rsidRPr="00BC4DDD">
        <w:rPr>
          <w:rFonts w:ascii="Times New Roman" w:hAnsi="Times New Roman" w:cs="Times New Roman"/>
          <w:i/>
          <w:iCs/>
          <w:sz w:val="24"/>
          <w:szCs w:val="24"/>
          <w:lang w:eastAsia="lv-LV"/>
          <w14:ligatures w14:val="none"/>
        </w:rPr>
        <w:t xml:space="preserve">, </w:t>
      </w:r>
      <w:r w:rsidRPr="00BC4DDD">
        <w:rPr>
          <w:rFonts w:ascii="Times New Roman" w:hAnsi="Times New Roman" w:cs="Times New Roman"/>
          <w:i/>
          <w:iCs/>
          <w:sz w:val="24"/>
          <w:szCs w:val="24"/>
        </w:rPr>
        <w:t xml:space="preserve">Informācijas sistēmu daļas Vadošais IT projektu vadītājs  </w:t>
      </w:r>
      <w:r w:rsidR="00F01F81" w:rsidRPr="00BC4DDD">
        <w:rPr>
          <w:rFonts w:ascii="Times New Roman" w:hAnsi="Times New Roman" w:cs="Times New Roman"/>
          <w:i/>
          <w:iCs/>
          <w:sz w:val="24"/>
          <w:szCs w:val="24"/>
          <w14:ligatures w14:val="none"/>
        </w:rPr>
        <w:t>/</w:t>
      </w:r>
      <w:r w:rsidR="00F01F81" w:rsidRPr="00BC4DDD">
        <w:rPr>
          <w:rFonts w:ascii="Times New Roman" w:hAnsi="Times New Roman" w:cs="Times New Roman"/>
          <w:sz w:val="24"/>
          <w:szCs w:val="24"/>
        </w:rPr>
        <w:t xml:space="preserve"> </w:t>
      </w:r>
      <w:r w:rsidRPr="00BC4DDD">
        <w:rPr>
          <w:rFonts w:ascii="Times New Roman" w:hAnsi="Times New Roman" w:cs="Times New Roman"/>
          <w:i/>
          <w:iCs/>
          <w:sz w:val="24"/>
          <w:szCs w:val="24"/>
          <w:lang w:eastAsia="lv-LV"/>
          <w14:ligatures w14:val="none"/>
        </w:rPr>
        <w:t xml:space="preserve">Jekaterina </w:t>
      </w:r>
      <w:proofErr w:type="spellStart"/>
      <w:r w:rsidRPr="00BC4DDD">
        <w:rPr>
          <w:rFonts w:ascii="Times New Roman" w:hAnsi="Times New Roman" w:cs="Times New Roman"/>
          <w:i/>
          <w:iCs/>
          <w:sz w:val="24"/>
          <w:szCs w:val="24"/>
          <w:lang w:eastAsia="lv-LV"/>
          <w14:ligatures w14:val="none"/>
        </w:rPr>
        <w:t>Kalashnikova</w:t>
      </w:r>
      <w:proofErr w:type="spellEnd"/>
      <w:r w:rsidR="00F01F81" w:rsidRPr="00BC4DDD">
        <w:rPr>
          <w:rFonts w:ascii="Times New Roman" w:hAnsi="Times New Roman" w:cs="Times New Roman"/>
          <w:i/>
          <w:iCs/>
          <w:sz w:val="24"/>
          <w:szCs w:val="24"/>
          <w14:ligatures w14:val="none"/>
        </w:rPr>
        <w:t>,</w:t>
      </w:r>
      <w:r w:rsidRPr="00BC4DDD">
        <w:rPr>
          <w:rFonts w:ascii="Times New Roman" w:hAnsi="Times New Roman" w:cs="Times New Roman"/>
          <w:i/>
          <w:iCs/>
          <w:sz w:val="24"/>
          <w:szCs w:val="24"/>
          <w14:ligatures w14:val="none"/>
        </w:rPr>
        <w:t xml:space="preserve"> Senior IT </w:t>
      </w:r>
      <w:proofErr w:type="spellStart"/>
      <w:r w:rsidRPr="00BC4DDD">
        <w:rPr>
          <w:rFonts w:ascii="Times New Roman" w:hAnsi="Times New Roman" w:cs="Times New Roman"/>
          <w:i/>
          <w:iCs/>
          <w:sz w:val="24"/>
          <w:szCs w:val="24"/>
          <w14:ligatures w14:val="none"/>
        </w:rPr>
        <w:t>project</w:t>
      </w:r>
      <w:proofErr w:type="spellEnd"/>
      <w:r w:rsidRPr="00952C90">
        <w:rPr>
          <w:rFonts w:ascii="Times New Roman" w:hAnsi="Times New Roman" w:cs="Times New Roman"/>
          <w:i/>
          <w:iCs/>
          <w:sz w:val="24"/>
          <w:szCs w:val="24"/>
          <w14:ligatures w14:val="none"/>
        </w:rPr>
        <w:t xml:space="preserve"> </w:t>
      </w:r>
      <w:proofErr w:type="spellStart"/>
      <w:r w:rsidRPr="00952C90">
        <w:rPr>
          <w:rFonts w:ascii="Times New Roman" w:hAnsi="Times New Roman" w:cs="Times New Roman"/>
          <w:i/>
          <w:iCs/>
          <w:sz w:val="24"/>
          <w:szCs w:val="24"/>
          <w14:ligatures w14:val="none"/>
        </w:rPr>
        <w:t>manger</w:t>
      </w:r>
      <w:proofErr w:type="spellEnd"/>
      <w:r w:rsidRPr="00952C90">
        <w:rPr>
          <w:rFonts w:ascii="Times New Roman" w:hAnsi="Times New Roman" w:cs="Times New Roman"/>
          <w:i/>
          <w:iCs/>
          <w:sz w:val="24"/>
          <w:szCs w:val="24"/>
          <w14:ligatures w14:val="none"/>
        </w:rPr>
        <w:t xml:space="preserve"> </w:t>
      </w:r>
      <w:proofErr w:type="spellStart"/>
      <w:r w:rsidRPr="00952C90">
        <w:rPr>
          <w:rFonts w:ascii="Times New Roman" w:hAnsi="Times New Roman" w:cs="Times New Roman"/>
          <w:i/>
          <w:iCs/>
          <w:sz w:val="24"/>
          <w:szCs w:val="24"/>
          <w14:ligatures w14:val="none"/>
        </w:rPr>
        <w:t>of</w:t>
      </w:r>
      <w:proofErr w:type="spellEnd"/>
      <w:r w:rsidRPr="00952C90">
        <w:rPr>
          <w:rFonts w:ascii="Times New Roman" w:hAnsi="Times New Roman" w:cs="Times New Roman"/>
          <w:i/>
          <w:iCs/>
          <w:sz w:val="24"/>
          <w:szCs w:val="24"/>
          <w14:ligatures w14:val="none"/>
        </w:rPr>
        <w:t xml:space="preserve"> </w:t>
      </w:r>
      <w:proofErr w:type="spellStart"/>
      <w:r w:rsidRPr="00952C90">
        <w:rPr>
          <w:rFonts w:ascii="Times New Roman" w:hAnsi="Times New Roman" w:cs="Times New Roman"/>
          <w:i/>
          <w:iCs/>
          <w:sz w:val="24"/>
          <w:szCs w:val="24"/>
          <w14:ligatures w14:val="none"/>
        </w:rPr>
        <w:t>Information</w:t>
      </w:r>
      <w:proofErr w:type="spellEnd"/>
      <w:r w:rsidRPr="00952C90">
        <w:rPr>
          <w:rFonts w:ascii="Times New Roman" w:hAnsi="Times New Roman" w:cs="Times New Roman"/>
          <w:i/>
          <w:iCs/>
          <w:sz w:val="24"/>
          <w:szCs w:val="24"/>
          <w14:ligatures w14:val="none"/>
        </w:rPr>
        <w:t xml:space="preserve"> </w:t>
      </w:r>
      <w:proofErr w:type="spellStart"/>
      <w:r w:rsidRPr="00952C90">
        <w:rPr>
          <w:rFonts w:ascii="Times New Roman" w:hAnsi="Times New Roman" w:cs="Times New Roman"/>
          <w:i/>
          <w:iCs/>
          <w:sz w:val="24"/>
          <w:szCs w:val="24"/>
          <w14:ligatures w14:val="none"/>
        </w:rPr>
        <w:t>Systems</w:t>
      </w:r>
      <w:proofErr w:type="spellEnd"/>
      <w:r w:rsidRPr="00952C90">
        <w:rPr>
          <w:rFonts w:ascii="Times New Roman" w:hAnsi="Times New Roman" w:cs="Times New Roman"/>
          <w:i/>
          <w:iCs/>
          <w:sz w:val="24"/>
          <w:szCs w:val="24"/>
          <w14:ligatures w14:val="none"/>
        </w:rPr>
        <w:t xml:space="preserve"> </w:t>
      </w:r>
      <w:proofErr w:type="spellStart"/>
      <w:r w:rsidRPr="00952C90">
        <w:rPr>
          <w:rFonts w:ascii="Times New Roman" w:hAnsi="Times New Roman" w:cs="Times New Roman"/>
          <w:i/>
          <w:iCs/>
          <w:sz w:val="24"/>
          <w:szCs w:val="24"/>
          <w14:ligatures w14:val="none"/>
        </w:rPr>
        <w:t>Department</w:t>
      </w:r>
      <w:proofErr w:type="spellEnd"/>
      <w:r w:rsidR="00F01F81" w:rsidRPr="00952C90">
        <w:rPr>
          <w:rFonts w:ascii="Times New Roman" w:hAnsi="Times New Roman" w:cs="Times New Roman"/>
          <w:i/>
          <w:iCs/>
          <w:sz w:val="24"/>
          <w:szCs w:val="24"/>
          <w14:ligatures w14:val="none"/>
        </w:rPr>
        <w:t>.</w:t>
      </w:r>
    </w:p>
    <w:sectPr w:rsidR="00653740" w:rsidRPr="00952C90" w:rsidSect="00D24AD8">
      <w:pgSz w:w="16838" w:h="11906" w:orient="landscape"/>
      <w:pgMar w:top="709" w:right="993" w:bottom="568"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1FA"/>
    <w:multiLevelType w:val="hybridMultilevel"/>
    <w:tmpl w:val="1D0E14B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84F6BB8"/>
    <w:multiLevelType w:val="multilevel"/>
    <w:tmpl w:val="A704B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B56EB"/>
    <w:multiLevelType w:val="hybridMultilevel"/>
    <w:tmpl w:val="06DA55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5C4D58"/>
    <w:multiLevelType w:val="multilevel"/>
    <w:tmpl w:val="F894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C6BE3"/>
    <w:multiLevelType w:val="hybridMultilevel"/>
    <w:tmpl w:val="870C5160"/>
    <w:lvl w:ilvl="0" w:tplc="BBECDFD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BF3916"/>
    <w:multiLevelType w:val="multilevel"/>
    <w:tmpl w:val="8604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953A0"/>
    <w:multiLevelType w:val="multilevel"/>
    <w:tmpl w:val="C8EE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E0092"/>
    <w:multiLevelType w:val="multilevel"/>
    <w:tmpl w:val="1480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81094"/>
    <w:multiLevelType w:val="hybridMultilevel"/>
    <w:tmpl w:val="8474C33C"/>
    <w:lvl w:ilvl="0" w:tplc="8F2E62AA">
      <w:numFmt w:val="bullet"/>
      <w:lvlText w:val="&gt;"/>
      <w:lvlJc w:val="left"/>
      <w:pPr>
        <w:ind w:left="57" w:hanging="196"/>
      </w:pPr>
      <w:rPr>
        <w:rFonts w:ascii="Times New Roman" w:eastAsia="Times New Roman" w:hAnsi="Times New Roman" w:cs="Times New Roman" w:hint="default"/>
        <w:b w:val="0"/>
        <w:bCs w:val="0"/>
        <w:i w:val="0"/>
        <w:iCs w:val="0"/>
        <w:spacing w:val="0"/>
        <w:w w:val="100"/>
        <w:sz w:val="24"/>
        <w:szCs w:val="24"/>
        <w:lang w:val="lv-LV" w:eastAsia="en-US" w:bidi="ar-SA"/>
      </w:rPr>
    </w:lvl>
    <w:lvl w:ilvl="1" w:tplc="723CF79A">
      <w:numFmt w:val="bullet"/>
      <w:lvlText w:val="•"/>
      <w:lvlJc w:val="left"/>
      <w:pPr>
        <w:ind w:left="700" w:hanging="196"/>
      </w:pPr>
      <w:rPr>
        <w:rFonts w:hint="default"/>
        <w:lang w:val="lv-LV" w:eastAsia="en-US" w:bidi="ar-SA"/>
      </w:rPr>
    </w:lvl>
    <w:lvl w:ilvl="2" w:tplc="8D4C1942">
      <w:numFmt w:val="bullet"/>
      <w:lvlText w:val="•"/>
      <w:lvlJc w:val="left"/>
      <w:pPr>
        <w:ind w:left="1340" w:hanging="196"/>
      </w:pPr>
      <w:rPr>
        <w:rFonts w:hint="default"/>
        <w:lang w:val="lv-LV" w:eastAsia="en-US" w:bidi="ar-SA"/>
      </w:rPr>
    </w:lvl>
    <w:lvl w:ilvl="3" w:tplc="58B222CC">
      <w:numFmt w:val="bullet"/>
      <w:lvlText w:val="•"/>
      <w:lvlJc w:val="left"/>
      <w:pPr>
        <w:ind w:left="1980" w:hanging="196"/>
      </w:pPr>
      <w:rPr>
        <w:rFonts w:hint="default"/>
        <w:lang w:val="lv-LV" w:eastAsia="en-US" w:bidi="ar-SA"/>
      </w:rPr>
    </w:lvl>
    <w:lvl w:ilvl="4" w:tplc="34A85BEE">
      <w:numFmt w:val="bullet"/>
      <w:lvlText w:val="•"/>
      <w:lvlJc w:val="left"/>
      <w:pPr>
        <w:ind w:left="2620" w:hanging="196"/>
      </w:pPr>
      <w:rPr>
        <w:rFonts w:hint="default"/>
        <w:lang w:val="lv-LV" w:eastAsia="en-US" w:bidi="ar-SA"/>
      </w:rPr>
    </w:lvl>
    <w:lvl w:ilvl="5" w:tplc="11B495AA">
      <w:numFmt w:val="bullet"/>
      <w:lvlText w:val="•"/>
      <w:lvlJc w:val="left"/>
      <w:pPr>
        <w:ind w:left="3261" w:hanging="196"/>
      </w:pPr>
      <w:rPr>
        <w:rFonts w:hint="default"/>
        <w:lang w:val="lv-LV" w:eastAsia="en-US" w:bidi="ar-SA"/>
      </w:rPr>
    </w:lvl>
    <w:lvl w:ilvl="6" w:tplc="123CE8BC">
      <w:numFmt w:val="bullet"/>
      <w:lvlText w:val="•"/>
      <w:lvlJc w:val="left"/>
      <w:pPr>
        <w:ind w:left="3901" w:hanging="196"/>
      </w:pPr>
      <w:rPr>
        <w:rFonts w:hint="default"/>
        <w:lang w:val="lv-LV" w:eastAsia="en-US" w:bidi="ar-SA"/>
      </w:rPr>
    </w:lvl>
    <w:lvl w:ilvl="7" w:tplc="1572186E">
      <w:numFmt w:val="bullet"/>
      <w:lvlText w:val="•"/>
      <w:lvlJc w:val="left"/>
      <w:pPr>
        <w:ind w:left="4541" w:hanging="196"/>
      </w:pPr>
      <w:rPr>
        <w:rFonts w:hint="default"/>
        <w:lang w:val="lv-LV" w:eastAsia="en-US" w:bidi="ar-SA"/>
      </w:rPr>
    </w:lvl>
    <w:lvl w:ilvl="8" w:tplc="9CDAF8BC">
      <w:numFmt w:val="bullet"/>
      <w:lvlText w:val="•"/>
      <w:lvlJc w:val="left"/>
      <w:pPr>
        <w:ind w:left="5181" w:hanging="196"/>
      </w:pPr>
      <w:rPr>
        <w:rFonts w:hint="default"/>
        <w:lang w:val="lv-LV" w:eastAsia="en-US" w:bidi="ar-SA"/>
      </w:rPr>
    </w:lvl>
  </w:abstractNum>
  <w:abstractNum w:abstractNumId="9" w15:restartNumberingAfterBreak="0">
    <w:nsid w:val="1E3E5B7D"/>
    <w:multiLevelType w:val="hybridMultilevel"/>
    <w:tmpl w:val="1D0E14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1572C4A"/>
    <w:multiLevelType w:val="hybridMultilevel"/>
    <w:tmpl w:val="A32673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27C38D8"/>
    <w:multiLevelType w:val="hybridMultilevel"/>
    <w:tmpl w:val="060EA5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5492CD2"/>
    <w:multiLevelType w:val="hybridMultilevel"/>
    <w:tmpl w:val="41663FA6"/>
    <w:lvl w:ilvl="0" w:tplc="04090001">
      <w:start w:val="1"/>
      <w:numFmt w:val="bullet"/>
      <w:lvlText w:val=""/>
      <w:lvlJc w:val="left"/>
      <w:pPr>
        <w:ind w:left="889" w:hanging="360"/>
      </w:pPr>
      <w:rPr>
        <w:rFonts w:ascii="Symbol" w:hAnsi="Symbol" w:hint="default"/>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13" w15:restartNumberingAfterBreak="0">
    <w:nsid w:val="258E6D0C"/>
    <w:multiLevelType w:val="hybridMultilevel"/>
    <w:tmpl w:val="8D068406"/>
    <w:lvl w:ilvl="0" w:tplc="6E346018">
      <w:start w:val="1"/>
      <w:numFmt w:val="decimal"/>
      <w:lvlText w:val="%1."/>
      <w:lvlJc w:val="left"/>
      <w:pPr>
        <w:ind w:left="57" w:hanging="235"/>
      </w:pPr>
      <w:rPr>
        <w:rFonts w:ascii="Times New Roman" w:eastAsia="Times New Roman" w:hAnsi="Times New Roman" w:cs="Times New Roman" w:hint="default"/>
        <w:b w:val="0"/>
        <w:bCs w:val="0"/>
        <w:i w:val="0"/>
        <w:iCs w:val="0"/>
        <w:spacing w:val="0"/>
        <w:w w:val="100"/>
        <w:sz w:val="24"/>
        <w:szCs w:val="24"/>
        <w:lang w:val="lv-LV" w:eastAsia="en-US" w:bidi="ar-SA"/>
      </w:rPr>
    </w:lvl>
    <w:lvl w:ilvl="1" w:tplc="D1F07AC8">
      <w:numFmt w:val="bullet"/>
      <w:lvlText w:val="•"/>
      <w:lvlJc w:val="left"/>
      <w:pPr>
        <w:ind w:left="700" w:hanging="235"/>
      </w:pPr>
      <w:rPr>
        <w:rFonts w:hint="default"/>
        <w:lang w:val="lv-LV" w:eastAsia="en-US" w:bidi="ar-SA"/>
      </w:rPr>
    </w:lvl>
    <w:lvl w:ilvl="2" w:tplc="CB08820E">
      <w:numFmt w:val="bullet"/>
      <w:lvlText w:val="•"/>
      <w:lvlJc w:val="left"/>
      <w:pPr>
        <w:ind w:left="1340" w:hanging="235"/>
      </w:pPr>
      <w:rPr>
        <w:rFonts w:hint="default"/>
        <w:lang w:val="lv-LV" w:eastAsia="en-US" w:bidi="ar-SA"/>
      </w:rPr>
    </w:lvl>
    <w:lvl w:ilvl="3" w:tplc="E34C84D6">
      <w:numFmt w:val="bullet"/>
      <w:lvlText w:val="•"/>
      <w:lvlJc w:val="left"/>
      <w:pPr>
        <w:ind w:left="1980" w:hanging="235"/>
      </w:pPr>
      <w:rPr>
        <w:rFonts w:hint="default"/>
        <w:lang w:val="lv-LV" w:eastAsia="en-US" w:bidi="ar-SA"/>
      </w:rPr>
    </w:lvl>
    <w:lvl w:ilvl="4" w:tplc="750A673A">
      <w:numFmt w:val="bullet"/>
      <w:lvlText w:val="•"/>
      <w:lvlJc w:val="left"/>
      <w:pPr>
        <w:ind w:left="2620" w:hanging="235"/>
      </w:pPr>
      <w:rPr>
        <w:rFonts w:hint="default"/>
        <w:lang w:val="lv-LV" w:eastAsia="en-US" w:bidi="ar-SA"/>
      </w:rPr>
    </w:lvl>
    <w:lvl w:ilvl="5" w:tplc="79507CE2">
      <w:numFmt w:val="bullet"/>
      <w:lvlText w:val="•"/>
      <w:lvlJc w:val="left"/>
      <w:pPr>
        <w:ind w:left="3261" w:hanging="235"/>
      </w:pPr>
      <w:rPr>
        <w:rFonts w:hint="default"/>
        <w:lang w:val="lv-LV" w:eastAsia="en-US" w:bidi="ar-SA"/>
      </w:rPr>
    </w:lvl>
    <w:lvl w:ilvl="6" w:tplc="7DD4BF48">
      <w:numFmt w:val="bullet"/>
      <w:lvlText w:val="•"/>
      <w:lvlJc w:val="left"/>
      <w:pPr>
        <w:ind w:left="3901" w:hanging="235"/>
      </w:pPr>
      <w:rPr>
        <w:rFonts w:hint="default"/>
        <w:lang w:val="lv-LV" w:eastAsia="en-US" w:bidi="ar-SA"/>
      </w:rPr>
    </w:lvl>
    <w:lvl w:ilvl="7" w:tplc="E84AE9D0">
      <w:numFmt w:val="bullet"/>
      <w:lvlText w:val="•"/>
      <w:lvlJc w:val="left"/>
      <w:pPr>
        <w:ind w:left="4541" w:hanging="235"/>
      </w:pPr>
      <w:rPr>
        <w:rFonts w:hint="default"/>
        <w:lang w:val="lv-LV" w:eastAsia="en-US" w:bidi="ar-SA"/>
      </w:rPr>
    </w:lvl>
    <w:lvl w:ilvl="8" w:tplc="8990C40A">
      <w:numFmt w:val="bullet"/>
      <w:lvlText w:val="•"/>
      <w:lvlJc w:val="left"/>
      <w:pPr>
        <w:ind w:left="5181" w:hanging="235"/>
      </w:pPr>
      <w:rPr>
        <w:rFonts w:hint="default"/>
        <w:lang w:val="lv-LV" w:eastAsia="en-US" w:bidi="ar-SA"/>
      </w:rPr>
    </w:lvl>
  </w:abstractNum>
  <w:abstractNum w:abstractNumId="14" w15:restartNumberingAfterBreak="0">
    <w:nsid w:val="27B21B1E"/>
    <w:multiLevelType w:val="hybridMultilevel"/>
    <w:tmpl w:val="D284C476"/>
    <w:lvl w:ilvl="0" w:tplc="8E6A0908">
      <w:start w:val="4"/>
      <w:numFmt w:val="bullet"/>
      <w:lvlText w:val="-"/>
      <w:lvlJc w:val="left"/>
      <w:pPr>
        <w:ind w:left="1080" w:hanging="360"/>
      </w:pPr>
      <w:rPr>
        <w:rFonts w:ascii="Times New Roman" w:eastAsia="Times New Roman"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2E0B2983"/>
    <w:multiLevelType w:val="hybridMultilevel"/>
    <w:tmpl w:val="47DC5A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A01D47"/>
    <w:multiLevelType w:val="hybridMultilevel"/>
    <w:tmpl w:val="EFCE6E8E"/>
    <w:lvl w:ilvl="0" w:tplc="918C5032">
      <w:numFmt w:val="bullet"/>
      <w:lvlText w:val=""/>
      <w:lvlJc w:val="left"/>
      <w:pPr>
        <w:ind w:left="720" w:hanging="360"/>
      </w:pPr>
      <w:rPr>
        <w:rFonts w:ascii="Symbol" w:eastAsiaTheme="minorHAnsi" w:hAnsi="Symbol" w:cs="Times New Roman" w:hint="default"/>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3631709"/>
    <w:multiLevelType w:val="hybridMultilevel"/>
    <w:tmpl w:val="A7562DF6"/>
    <w:lvl w:ilvl="0" w:tplc="D2F22256">
      <w:start w:val="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3EA6637"/>
    <w:multiLevelType w:val="multilevel"/>
    <w:tmpl w:val="4048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FC1925"/>
    <w:multiLevelType w:val="hybridMultilevel"/>
    <w:tmpl w:val="969C47F4"/>
    <w:lvl w:ilvl="0" w:tplc="04090001">
      <w:start w:val="1"/>
      <w:numFmt w:val="bullet"/>
      <w:lvlText w:val=""/>
      <w:lvlJc w:val="left"/>
      <w:pPr>
        <w:ind w:left="889" w:hanging="360"/>
      </w:pPr>
      <w:rPr>
        <w:rFonts w:ascii="Symbol" w:hAnsi="Symbol" w:hint="default"/>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20" w15:restartNumberingAfterBreak="0">
    <w:nsid w:val="3AC7222E"/>
    <w:multiLevelType w:val="hybridMultilevel"/>
    <w:tmpl w:val="90441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C576C0"/>
    <w:multiLevelType w:val="hybridMultilevel"/>
    <w:tmpl w:val="F09EA362"/>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2" w15:restartNumberingAfterBreak="0">
    <w:nsid w:val="3EFD35D6"/>
    <w:multiLevelType w:val="multilevel"/>
    <w:tmpl w:val="3552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D91713"/>
    <w:multiLevelType w:val="multilevel"/>
    <w:tmpl w:val="E912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3D7C35"/>
    <w:multiLevelType w:val="hybridMultilevel"/>
    <w:tmpl w:val="06DED330"/>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F2029B"/>
    <w:multiLevelType w:val="hybridMultilevel"/>
    <w:tmpl w:val="178CB9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DFB5E5A"/>
    <w:multiLevelType w:val="hybridMultilevel"/>
    <w:tmpl w:val="D12053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2263A43"/>
    <w:multiLevelType w:val="multilevel"/>
    <w:tmpl w:val="AEFA5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B372B9"/>
    <w:multiLevelType w:val="multilevel"/>
    <w:tmpl w:val="F6D0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A879E3"/>
    <w:multiLevelType w:val="multilevel"/>
    <w:tmpl w:val="8B86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BD42FC"/>
    <w:multiLevelType w:val="hybridMultilevel"/>
    <w:tmpl w:val="686C9410"/>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5D0200D"/>
    <w:multiLevelType w:val="multilevel"/>
    <w:tmpl w:val="792E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6145DB"/>
    <w:multiLevelType w:val="hybridMultilevel"/>
    <w:tmpl w:val="5786013C"/>
    <w:lvl w:ilvl="0" w:tplc="04260001">
      <w:start w:val="1"/>
      <w:numFmt w:val="bullet"/>
      <w:lvlText w:val=""/>
      <w:lvlJc w:val="left"/>
      <w:pPr>
        <w:ind w:left="758" w:hanging="360"/>
      </w:pPr>
      <w:rPr>
        <w:rFonts w:ascii="Symbol" w:hAnsi="Symbol" w:hint="default"/>
      </w:rPr>
    </w:lvl>
    <w:lvl w:ilvl="1" w:tplc="04260003" w:tentative="1">
      <w:start w:val="1"/>
      <w:numFmt w:val="bullet"/>
      <w:lvlText w:val="o"/>
      <w:lvlJc w:val="left"/>
      <w:pPr>
        <w:ind w:left="1478" w:hanging="360"/>
      </w:pPr>
      <w:rPr>
        <w:rFonts w:ascii="Courier New" w:hAnsi="Courier New" w:cs="Courier New" w:hint="default"/>
      </w:rPr>
    </w:lvl>
    <w:lvl w:ilvl="2" w:tplc="04260005" w:tentative="1">
      <w:start w:val="1"/>
      <w:numFmt w:val="bullet"/>
      <w:lvlText w:val=""/>
      <w:lvlJc w:val="left"/>
      <w:pPr>
        <w:ind w:left="2198" w:hanging="360"/>
      </w:pPr>
      <w:rPr>
        <w:rFonts w:ascii="Wingdings" w:hAnsi="Wingdings" w:hint="default"/>
      </w:rPr>
    </w:lvl>
    <w:lvl w:ilvl="3" w:tplc="04260001" w:tentative="1">
      <w:start w:val="1"/>
      <w:numFmt w:val="bullet"/>
      <w:lvlText w:val=""/>
      <w:lvlJc w:val="left"/>
      <w:pPr>
        <w:ind w:left="2918" w:hanging="360"/>
      </w:pPr>
      <w:rPr>
        <w:rFonts w:ascii="Symbol" w:hAnsi="Symbol" w:hint="default"/>
      </w:rPr>
    </w:lvl>
    <w:lvl w:ilvl="4" w:tplc="04260003" w:tentative="1">
      <w:start w:val="1"/>
      <w:numFmt w:val="bullet"/>
      <w:lvlText w:val="o"/>
      <w:lvlJc w:val="left"/>
      <w:pPr>
        <w:ind w:left="3638" w:hanging="360"/>
      </w:pPr>
      <w:rPr>
        <w:rFonts w:ascii="Courier New" w:hAnsi="Courier New" w:cs="Courier New" w:hint="default"/>
      </w:rPr>
    </w:lvl>
    <w:lvl w:ilvl="5" w:tplc="04260005" w:tentative="1">
      <w:start w:val="1"/>
      <w:numFmt w:val="bullet"/>
      <w:lvlText w:val=""/>
      <w:lvlJc w:val="left"/>
      <w:pPr>
        <w:ind w:left="4358" w:hanging="360"/>
      </w:pPr>
      <w:rPr>
        <w:rFonts w:ascii="Wingdings" w:hAnsi="Wingdings" w:hint="default"/>
      </w:rPr>
    </w:lvl>
    <w:lvl w:ilvl="6" w:tplc="04260001" w:tentative="1">
      <w:start w:val="1"/>
      <w:numFmt w:val="bullet"/>
      <w:lvlText w:val=""/>
      <w:lvlJc w:val="left"/>
      <w:pPr>
        <w:ind w:left="5078" w:hanging="360"/>
      </w:pPr>
      <w:rPr>
        <w:rFonts w:ascii="Symbol" w:hAnsi="Symbol" w:hint="default"/>
      </w:rPr>
    </w:lvl>
    <w:lvl w:ilvl="7" w:tplc="04260003" w:tentative="1">
      <w:start w:val="1"/>
      <w:numFmt w:val="bullet"/>
      <w:lvlText w:val="o"/>
      <w:lvlJc w:val="left"/>
      <w:pPr>
        <w:ind w:left="5798" w:hanging="360"/>
      </w:pPr>
      <w:rPr>
        <w:rFonts w:ascii="Courier New" w:hAnsi="Courier New" w:cs="Courier New" w:hint="default"/>
      </w:rPr>
    </w:lvl>
    <w:lvl w:ilvl="8" w:tplc="04260005" w:tentative="1">
      <w:start w:val="1"/>
      <w:numFmt w:val="bullet"/>
      <w:lvlText w:val=""/>
      <w:lvlJc w:val="left"/>
      <w:pPr>
        <w:ind w:left="6518" w:hanging="360"/>
      </w:pPr>
      <w:rPr>
        <w:rFonts w:ascii="Wingdings" w:hAnsi="Wingdings" w:hint="default"/>
      </w:rPr>
    </w:lvl>
  </w:abstractNum>
  <w:abstractNum w:abstractNumId="33" w15:restartNumberingAfterBreak="0">
    <w:nsid w:val="73B53998"/>
    <w:multiLevelType w:val="hybridMultilevel"/>
    <w:tmpl w:val="BD3C1D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420DA9"/>
    <w:multiLevelType w:val="hybridMultilevel"/>
    <w:tmpl w:val="47DC5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5899705">
    <w:abstractNumId w:val="15"/>
  </w:num>
  <w:num w:numId="2" w16cid:durableId="936913331">
    <w:abstractNumId w:val="34"/>
  </w:num>
  <w:num w:numId="3" w16cid:durableId="397635739">
    <w:abstractNumId w:val="14"/>
  </w:num>
  <w:num w:numId="4" w16cid:durableId="1691641424">
    <w:abstractNumId w:val="17"/>
  </w:num>
  <w:num w:numId="5" w16cid:durableId="349911158">
    <w:abstractNumId w:val="16"/>
  </w:num>
  <w:num w:numId="6" w16cid:durableId="1846744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8628715">
    <w:abstractNumId w:val="0"/>
  </w:num>
  <w:num w:numId="8" w16cid:durableId="384719074">
    <w:abstractNumId w:val="9"/>
  </w:num>
  <w:num w:numId="9" w16cid:durableId="1845512194">
    <w:abstractNumId w:val="20"/>
  </w:num>
  <w:num w:numId="10" w16cid:durableId="1153330407">
    <w:abstractNumId w:val="19"/>
  </w:num>
  <w:num w:numId="11" w16cid:durableId="284895925">
    <w:abstractNumId w:val="12"/>
  </w:num>
  <w:num w:numId="12" w16cid:durableId="717827211">
    <w:abstractNumId w:val="2"/>
  </w:num>
  <w:num w:numId="13" w16cid:durableId="1129081866">
    <w:abstractNumId w:val="1"/>
  </w:num>
  <w:num w:numId="14" w16cid:durableId="539442508">
    <w:abstractNumId w:val="33"/>
  </w:num>
  <w:num w:numId="15" w16cid:durableId="2130661626">
    <w:abstractNumId w:val="4"/>
  </w:num>
  <w:num w:numId="16" w16cid:durableId="1535339300">
    <w:abstractNumId w:val="24"/>
  </w:num>
  <w:num w:numId="17" w16cid:durableId="1975670947">
    <w:abstractNumId w:val="11"/>
  </w:num>
  <w:num w:numId="18" w16cid:durableId="75787819">
    <w:abstractNumId w:val="21"/>
  </w:num>
  <w:num w:numId="19" w16cid:durableId="397481253">
    <w:abstractNumId w:val="8"/>
  </w:num>
  <w:num w:numId="20" w16cid:durableId="1984390188">
    <w:abstractNumId w:val="13"/>
  </w:num>
  <w:num w:numId="21" w16cid:durableId="464465938">
    <w:abstractNumId w:val="30"/>
  </w:num>
  <w:num w:numId="22" w16cid:durableId="865483108">
    <w:abstractNumId w:val="32"/>
  </w:num>
  <w:num w:numId="23" w16cid:durableId="2105563361">
    <w:abstractNumId w:val="23"/>
  </w:num>
  <w:num w:numId="24" w16cid:durableId="440536135">
    <w:abstractNumId w:val="10"/>
  </w:num>
  <w:num w:numId="25" w16cid:durableId="148373597">
    <w:abstractNumId w:val="22"/>
  </w:num>
  <w:num w:numId="26" w16cid:durableId="855341526">
    <w:abstractNumId w:val="31"/>
  </w:num>
  <w:num w:numId="27" w16cid:durableId="175702774">
    <w:abstractNumId w:val="3"/>
  </w:num>
  <w:num w:numId="28" w16cid:durableId="1727873183">
    <w:abstractNumId w:val="26"/>
  </w:num>
  <w:num w:numId="29" w16cid:durableId="960115634">
    <w:abstractNumId w:val="6"/>
  </w:num>
  <w:num w:numId="30" w16cid:durableId="808400444">
    <w:abstractNumId w:val="28"/>
  </w:num>
  <w:num w:numId="31" w16cid:durableId="1595432119">
    <w:abstractNumId w:val="29"/>
  </w:num>
  <w:num w:numId="32" w16cid:durableId="622271725">
    <w:abstractNumId w:val="7"/>
  </w:num>
  <w:num w:numId="33" w16cid:durableId="1824619137">
    <w:abstractNumId w:val="5"/>
  </w:num>
  <w:num w:numId="34" w16cid:durableId="68161476">
    <w:abstractNumId w:val="27"/>
  </w:num>
  <w:num w:numId="35" w16cid:durableId="1870796362">
    <w:abstractNumId w:val="25"/>
  </w:num>
  <w:num w:numId="36" w16cid:durableId="16505511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CC"/>
    <w:rsid w:val="00020C9E"/>
    <w:rsid w:val="000216F6"/>
    <w:rsid w:val="000244C4"/>
    <w:rsid w:val="000249AF"/>
    <w:rsid w:val="000259B3"/>
    <w:rsid w:val="00030BAB"/>
    <w:rsid w:val="000316F2"/>
    <w:rsid w:val="00042A48"/>
    <w:rsid w:val="00042F6A"/>
    <w:rsid w:val="00051D13"/>
    <w:rsid w:val="000541A6"/>
    <w:rsid w:val="00064A2B"/>
    <w:rsid w:val="00065AB1"/>
    <w:rsid w:val="0006691B"/>
    <w:rsid w:val="00066B2E"/>
    <w:rsid w:val="00066FD5"/>
    <w:rsid w:val="00070A47"/>
    <w:rsid w:val="000727B6"/>
    <w:rsid w:val="000733B4"/>
    <w:rsid w:val="000762BC"/>
    <w:rsid w:val="00086427"/>
    <w:rsid w:val="000876A9"/>
    <w:rsid w:val="00093D5E"/>
    <w:rsid w:val="00095792"/>
    <w:rsid w:val="000A0759"/>
    <w:rsid w:val="000A297B"/>
    <w:rsid w:val="000A3C79"/>
    <w:rsid w:val="000A51D5"/>
    <w:rsid w:val="000A6183"/>
    <w:rsid w:val="000C0ED3"/>
    <w:rsid w:val="000C46B0"/>
    <w:rsid w:val="000C5D4E"/>
    <w:rsid w:val="000C5D98"/>
    <w:rsid w:val="000C6B9F"/>
    <w:rsid w:val="000D41FE"/>
    <w:rsid w:val="000D679A"/>
    <w:rsid w:val="000D72BA"/>
    <w:rsid w:val="000E19C1"/>
    <w:rsid w:val="000E2E7F"/>
    <w:rsid w:val="000E4704"/>
    <w:rsid w:val="000F15DD"/>
    <w:rsid w:val="000F2559"/>
    <w:rsid w:val="000F6C6C"/>
    <w:rsid w:val="000F75A1"/>
    <w:rsid w:val="001065FE"/>
    <w:rsid w:val="00114115"/>
    <w:rsid w:val="00117C85"/>
    <w:rsid w:val="0012291E"/>
    <w:rsid w:val="00124734"/>
    <w:rsid w:val="00124905"/>
    <w:rsid w:val="00130558"/>
    <w:rsid w:val="00135BB3"/>
    <w:rsid w:val="00136E35"/>
    <w:rsid w:val="00140270"/>
    <w:rsid w:val="00140CF0"/>
    <w:rsid w:val="0014165B"/>
    <w:rsid w:val="001443A1"/>
    <w:rsid w:val="00151748"/>
    <w:rsid w:val="001535F3"/>
    <w:rsid w:val="00157653"/>
    <w:rsid w:val="00166D39"/>
    <w:rsid w:val="00173D7C"/>
    <w:rsid w:val="00174DF4"/>
    <w:rsid w:val="00184121"/>
    <w:rsid w:val="00196822"/>
    <w:rsid w:val="001A0C5E"/>
    <w:rsid w:val="001A2E75"/>
    <w:rsid w:val="001A4DFD"/>
    <w:rsid w:val="001A6B1F"/>
    <w:rsid w:val="001A7C7E"/>
    <w:rsid w:val="001B2EB2"/>
    <w:rsid w:val="001B3A65"/>
    <w:rsid w:val="001C170A"/>
    <w:rsid w:val="001C4405"/>
    <w:rsid w:val="001C617E"/>
    <w:rsid w:val="001D03D2"/>
    <w:rsid w:val="001D3C64"/>
    <w:rsid w:val="001D66E2"/>
    <w:rsid w:val="001E54F7"/>
    <w:rsid w:val="001E744D"/>
    <w:rsid w:val="0020007E"/>
    <w:rsid w:val="00212862"/>
    <w:rsid w:val="00213203"/>
    <w:rsid w:val="00214891"/>
    <w:rsid w:val="00217469"/>
    <w:rsid w:val="00217D1E"/>
    <w:rsid w:val="00225BFC"/>
    <w:rsid w:val="002276C3"/>
    <w:rsid w:val="00233333"/>
    <w:rsid w:val="00240405"/>
    <w:rsid w:val="0024051C"/>
    <w:rsid w:val="002408FC"/>
    <w:rsid w:val="00242E61"/>
    <w:rsid w:val="0024512D"/>
    <w:rsid w:val="00245EDE"/>
    <w:rsid w:val="00253257"/>
    <w:rsid w:val="00253CFC"/>
    <w:rsid w:val="002543E8"/>
    <w:rsid w:val="002557E1"/>
    <w:rsid w:val="0025640B"/>
    <w:rsid w:val="00257B60"/>
    <w:rsid w:val="0026015D"/>
    <w:rsid w:val="00266583"/>
    <w:rsid w:val="00274E45"/>
    <w:rsid w:val="00275156"/>
    <w:rsid w:val="00283311"/>
    <w:rsid w:val="00284E53"/>
    <w:rsid w:val="002914C1"/>
    <w:rsid w:val="00295618"/>
    <w:rsid w:val="002A12BE"/>
    <w:rsid w:val="002A15CD"/>
    <w:rsid w:val="002A2FD8"/>
    <w:rsid w:val="002A5FB3"/>
    <w:rsid w:val="002A6183"/>
    <w:rsid w:val="002A7B37"/>
    <w:rsid w:val="002B204E"/>
    <w:rsid w:val="002C4972"/>
    <w:rsid w:val="002C5EBB"/>
    <w:rsid w:val="002C5F60"/>
    <w:rsid w:val="002D06A7"/>
    <w:rsid w:val="002D0B1C"/>
    <w:rsid w:val="002D3AAC"/>
    <w:rsid w:val="002E05CE"/>
    <w:rsid w:val="002E35B1"/>
    <w:rsid w:val="002E5708"/>
    <w:rsid w:val="002F0C51"/>
    <w:rsid w:val="002F19B5"/>
    <w:rsid w:val="002F2DAD"/>
    <w:rsid w:val="002F36A0"/>
    <w:rsid w:val="002F52BF"/>
    <w:rsid w:val="002F55E0"/>
    <w:rsid w:val="00301DB0"/>
    <w:rsid w:val="00303286"/>
    <w:rsid w:val="0030596D"/>
    <w:rsid w:val="003061A8"/>
    <w:rsid w:val="00310755"/>
    <w:rsid w:val="00316B22"/>
    <w:rsid w:val="003207CC"/>
    <w:rsid w:val="00321489"/>
    <w:rsid w:val="00322180"/>
    <w:rsid w:val="00330635"/>
    <w:rsid w:val="00340688"/>
    <w:rsid w:val="00340A30"/>
    <w:rsid w:val="0034123E"/>
    <w:rsid w:val="0034291F"/>
    <w:rsid w:val="00350717"/>
    <w:rsid w:val="00352FB4"/>
    <w:rsid w:val="003530D4"/>
    <w:rsid w:val="00353750"/>
    <w:rsid w:val="00353FD8"/>
    <w:rsid w:val="003542EA"/>
    <w:rsid w:val="00355CE5"/>
    <w:rsid w:val="00357F7B"/>
    <w:rsid w:val="00360AA7"/>
    <w:rsid w:val="00361C3B"/>
    <w:rsid w:val="00361F02"/>
    <w:rsid w:val="00367FEF"/>
    <w:rsid w:val="003716F0"/>
    <w:rsid w:val="003717A2"/>
    <w:rsid w:val="00371AD2"/>
    <w:rsid w:val="00375204"/>
    <w:rsid w:val="0037626C"/>
    <w:rsid w:val="0037672C"/>
    <w:rsid w:val="00380085"/>
    <w:rsid w:val="0038193D"/>
    <w:rsid w:val="003851C2"/>
    <w:rsid w:val="00386A71"/>
    <w:rsid w:val="00387A35"/>
    <w:rsid w:val="0039744C"/>
    <w:rsid w:val="003A084D"/>
    <w:rsid w:val="003A1547"/>
    <w:rsid w:val="003A17E8"/>
    <w:rsid w:val="003A2AFA"/>
    <w:rsid w:val="003A63D5"/>
    <w:rsid w:val="003B15EC"/>
    <w:rsid w:val="003B2A57"/>
    <w:rsid w:val="003C3CE5"/>
    <w:rsid w:val="003C3E06"/>
    <w:rsid w:val="003C4736"/>
    <w:rsid w:val="003C7C9C"/>
    <w:rsid w:val="003D2295"/>
    <w:rsid w:val="003E03AA"/>
    <w:rsid w:val="003E0B70"/>
    <w:rsid w:val="003E7D18"/>
    <w:rsid w:val="003F5224"/>
    <w:rsid w:val="0040251B"/>
    <w:rsid w:val="00410EDB"/>
    <w:rsid w:val="00412B55"/>
    <w:rsid w:val="00413DE3"/>
    <w:rsid w:val="0041496C"/>
    <w:rsid w:val="004227CF"/>
    <w:rsid w:val="00426149"/>
    <w:rsid w:val="00426EAD"/>
    <w:rsid w:val="0042701F"/>
    <w:rsid w:val="00430362"/>
    <w:rsid w:val="00431224"/>
    <w:rsid w:val="00434086"/>
    <w:rsid w:val="00435540"/>
    <w:rsid w:val="004419A9"/>
    <w:rsid w:val="00442841"/>
    <w:rsid w:val="00450DF8"/>
    <w:rsid w:val="00450FF7"/>
    <w:rsid w:val="00453F45"/>
    <w:rsid w:val="00454127"/>
    <w:rsid w:val="004571F1"/>
    <w:rsid w:val="004606E8"/>
    <w:rsid w:val="00465264"/>
    <w:rsid w:val="00472F18"/>
    <w:rsid w:val="004811E6"/>
    <w:rsid w:val="00481740"/>
    <w:rsid w:val="004838CB"/>
    <w:rsid w:val="00485CAF"/>
    <w:rsid w:val="00486BD3"/>
    <w:rsid w:val="0048752E"/>
    <w:rsid w:val="004911EB"/>
    <w:rsid w:val="00494182"/>
    <w:rsid w:val="004A069E"/>
    <w:rsid w:val="004A0B30"/>
    <w:rsid w:val="004A1D41"/>
    <w:rsid w:val="004A3039"/>
    <w:rsid w:val="004A305A"/>
    <w:rsid w:val="004A39CB"/>
    <w:rsid w:val="004A75C7"/>
    <w:rsid w:val="004B3036"/>
    <w:rsid w:val="004B533F"/>
    <w:rsid w:val="004B5FBB"/>
    <w:rsid w:val="004C0422"/>
    <w:rsid w:val="004C0895"/>
    <w:rsid w:val="004C1F20"/>
    <w:rsid w:val="004C2301"/>
    <w:rsid w:val="004C5F1D"/>
    <w:rsid w:val="004C6E97"/>
    <w:rsid w:val="004C727E"/>
    <w:rsid w:val="004C7921"/>
    <w:rsid w:val="004D1131"/>
    <w:rsid w:val="004D2C9B"/>
    <w:rsid w:val="004D42C9"/>
    <w:rsid w:val="004D4635"/>
    <w:rsid w:val="004D72A9"/>
    <w:rsid w:val="004E145D"/>
    <w:rsid w:val="004E2C8A"/>
    <w:rsid w:val="004F4FA0"/>
    <w:rsid w:val="004F659A"/>
    <w:rsid w:val="00501084"/>
    <w:rsid w:val="0052598F"/>
    <w:rsid w:val="00525D41"/>
    <w:rsid w:val="00531CB3"/>
    <w:rsid w:val="00533E58"/>
    <w:rsid w:val="00534BF7"/>
    <w:rsid w:val="00543DEA"/>
    <w:rsid w:val="00552E51"/>
    <w:rsid w:val="00553F8C"/>
    <w:rsid w:val="00556FBE"/>
    <w:rsid w:val="00560DD0"/>
    <w:rsid w:val="005720F6"/>
    <w:rsid w:val="00573477"/>
    <w:rsid w:val="00575D21"/>
    <w:rsid w:val="00580E98"/>
    <w:rsid w:val="00584E22"/>
    <w:rsid w:val="005865C4"/>
    <w:rsid w:val="00591481"/>
    <w:rsid w:val="00593C4E"/>
    <w:rsid w:val="005951B6"/>
    <w:rsid w:val="00596098"/>
    <w:rsid w:val="005A03BC"/>
    <w:rsid w:val="005A1EFE"/>
    <w:rsid w:val="005A586B"/>
    <w:rsid w:val="005A5A3A"/>
    <w:rsid w:val="005B7337"/>
    <w:rsid w:val="005B7D0E"/>
    <w:rsid w:val="005C165A"/>
    <w:rsid w:val="005C255D"/>
    <w:rsid w:val="005C562F"/>
    <w:rsid w:val="005C5D7E"/>
    <w:rsid w:val="005C777F"/>
    <w:rsid w:val="005D3B00"/>
    <w:rsid w:val="005D459B"/>
    <w:rsid w:val="005D52B4"/>
    <w:rsid w:val="005D6AC0"/>
    <w:rsid w:val="005E651D"/>
    <w:rsid w:val="005F2B07"/>
    <w:rsid w:val="005F4DF4"/>
    <w:rsid w:val="00600507"/>
    <w:rsid w:val="00601188"/>
    <w:rsid w:val="00602AC2"/>
    <w:rsid w:val="00602BBD"/>
    <w:rsid w:val="006044D7"/>
    <w:rsid w:val="00606995"/>
    <w:rsid w:val="00614435"/>
    <w:rsid w:val="00617236"/>
    <w:rsid w:val="00620177"/>
    <w:rsid w:val="0062173D"/>
    <w:rsid w:val="0062185D"/>
    <w:rsid w:val="00622894"/>
    <w:rsid w:val="00622E56"/>
    <w:rsid w:val="006236BA"/>
    <w:rsid w:val="00625821"/>
    <w:rsid w:val="00627182"/>
    <w:rsid w:val="006340E8"/>
    <w:rsid w:val="0063511A"/>
    <w:rsid w:val="0063534B"/>
    <w:rsid w:val="00646277"/>
    <w:rsid w:val="0065089A"/>
    <w:rsid w:val="006524A6"/>
    <w:rsid w:val="00653740"/>
    <w:rsid w:val="006570B9"/>
    <w:rsid w:val="006570C4"/>
    <w:rsid w:val="00657407"/>
    <w:rsid w:val="0066537C"/>
    <w:rsid w:val="00665DB5"/>
    <w:rsid w:val="00667204"/>
    <w:rsid w:val="00667FB9"/>
    <w:rsid w:val="00673F2A"/>
    <w:rsid w:val="00674698"/>
    <w:rsid w:val="00680272"/>
    <w:rsid w:val="006818A8"/>
    <w:rsid w:val="006865E8"/>
    <w:rsid w:val="00686C2E"/>
    <w:rsid w:val="0069021C"/>
    <w:rsid w:val="00696325"/>
    <w:rsid w:val="006A24E0"/>
    <w:rsid w:val="006B0DA2"/>
    <w:rsid w:val="006B1BB7"/>
    <w:rsid w:val="006B4031"/>
    <w:rsid w:val="006B5395"/>
    <w:rsid w:val="006B566D"/>
    <w:rsid w:val="006C3165"/>
    <w:rsid w:val="006C509D"/>
    <w:rsid w:val="006C76E8"/>
    <w:rsid w:val="006C77D9"/>
    <w:rsid w:val="006E2618"/>
    <w:rsid w:val="006E41C7"/>
    <w:rsid w:val="006E4A5C"/>
    <w:rsid w:val="006E6FFD"/>
    <w:rsid w:val="006F5CC7"/>
    <w:rsid w:val="006F7344"/>
    <w:rsid w:val="006F7EB4"/>
    <w:rsid w:val="007005AB"/>
    <w:rsid w:val="007010D7"/>
    <w:rsid w:val="0071514C"/>
    <w:rsid w:val="007335E7"/>
    <w:rsid w:val="0074024A"/>
    <w:rsid w:val="007417E2"/>
    <w:rsid w:val="00741F29"/>
    <w:rsid w:val="00742F27"/>
    <w:rsid w:val="00743031"/>
    <w:rsid w:val="0074321A"/>
    <w:rsid w:val="00743538"/>
    <w:rsid w:val="00754E1B"/>
    <w:rsid w:val="00755490"/>
    <w:rsid w:val="0076019A"/>
    <w:rsid w:val="00765191"/>
    <w:rsid w:val="00766ED4"/>
    <w:rsid w:val="00771335"/>
    <w:rsid w:val="00772C72"/>
    <w:rsid w:val="00774D8C"/>
    <w:rsid w:val="00775D50"/>
    <w:rsid w:val="00782519"/>
    <w:rsid w:val="00784DC5"/>
    <w:rsid w:val="00786387"/>
    <w:rsid w:val="00787176"/>
    <w:rsid w:val="007935B5"/>
    <w:rsid w:val="007A13A1"/>
    <w:rsid w:val="007B5205"/>
    <w:rsid w:val="007B65A4"/>
    <w:rsid w:val="007C1C66"/>
    <w:rsid w:val="007C56D2"/>
    <w:rsid w:val="007C7BA8"/>
    <w:rsid w:val="007D1A0F"/>
    <w:rsid w:val="007D636E"/>
    <w:rsid w:val="007D6753"/>
    <w:rsid w:val="007D7388"/>
    <w:rsid w:val="007E0706"/>
    <w:rsid w:val="007E1F63"/>
    <w:rsid w:val="007E46FD"/>
    <w:rsid w:val="007E4938"/>
    <w:rsid w:val="007F03F0"/>
    <w:rsid w:val="007F2BB0"/>
    <w:rsid w:val="007F3427"/>
    <w:rsid w:val="007F5150"/>
    <w:rsid w:val="008027D1"/>
    <w:rsid w:val="00803374"/>
    <w:rsid w:val="00804CC8"/>
    <w:rsid w:val="00806D1A"/>
    <w:rsid w:val="00807086"/>
    <w:rsid w:val="00807512"/>
    <w:rsid w:val="008149EE"/>
    <w:rsid w:val="00815583"/>
    <w:rsid w:val="0082439C"/>
    <w:rsid w:val="00825BAA"/>
    <w:rsid w:val="00826C47"/>
    <w:rsid w:val="008304F5"/>
    <w:rsid w:val="008318A5"/>
    <w:rsid w:val="008319E1"/>
    <w:rsid w:val="008322BF"/>
    <w:rsid w:val="00842CAD"/>
    <w:rsid w:val="00857290"/>
    <w:rsid w:val="00861A90"/>
    <w:rsid w:val="0087024D"/>
    <w:rsid w:val="00870F3D"/>
    <w:rsid w:val="008768A7"/>
    <w:rsid w:val="00881E07"/>
    <w:rsid w:val="008826D9"/>
    <w:rsid w:val="008857FB"/>
    <w:rsid w:val="00886F56"/>
    <w:rsid w:val="00891691"/>
    <w:rsid w:val="00892C44"/>
    <w:rsid w:val="00892F58"/>
    <w:rsid w:val="00894F2B"/>
    <w:rsid w:val="00896CD0"/>
    <w:rsid w:val="00896EA1"/>
    <w:rsid w:val="008A03FC"/>
    <w:rsid w:val="008A298C"/>
    <w:rsid w:val="008A2A4B"/>
    <w:rsid w:val="008A32B0"/>
    <w:rsid w:val="008B018B"/>
    <w:rsid w:val="008B4EF6"/>
    <w:rsid w:val="008B71A5"/>
    <w:rsid w:val="008B7AB4"/>
    <w:rsid w:val="008C1233"/>
    <w:rsid w:val="008C71F3"/>
    <w:rsid w:val="008D046A"/>
    <w:rsid w:val="008D3D52"/>
    <w:rsid w:val="008D3F5F"/>
    <w:rsid w:val="008E1381"/>
    <w:rsid w:val="008E67A8"/>
    <w:rsid w:val="008F10BB"/>
    <w:rsid w:val="008F1756"/>
    <w:rsid w:val="008F1C13"/>
    <w:rsid w:val="008F2E6D"/>
    <w:rsid w:val="008F3EC7"/>
    <w:rsid w:val="008F5E1A"/>
    <w:rsid w:val="0090126F"/>
    <w:rsid w:val="00902692"/>
    <w:rsid w:val="00920670"/>
    <w:rsid w:val="009245C8"/>
    <w:rsid w:val="0092553A"/>
    <w:rsid w:val="00926A4E"/>
    <w:rsid w:val="009369E5"/>
    <w:rsid w:val="00947FD8"/>
    <w:rsid w:val="00952C90"/>
    <w:rsid w:val="009554E1"/>
    <w:rsid w:val="00955E84"/>
    <w:rsid w:val="00957368"/>
    <w:rsid w:val="00962407"/>
    <w:rsid w:val="00963650"/>
    <w:rsid w:val="00963DF2"/>
    <w:rsid w:val="00963FF7"/>
    <w:rsid w:val="00974657"/>
    <w:rsid w:val="00974D14"/>
    <w:rsid w:val="00976412"/>
    <w:rsid w:val="0098006B"/>
    <w:rsid w:val="00981707"/>
    <w:rsid w:val="00983C3F"/>
    <w:rsid w:val="00984A9D"/>
    <w:rsid w:val="009960FA"/>
    <w:rsid w:val="009A42F1"/>
    <w:rsid w:val="009B17D6"/>
    <w:rsid w:val="009B2E4C"/>
    <w:rsid w:val="009C37DF"/>
    <w:rsid w:val="009C5532"/>
    <w:rsid w:val="009D045F"/>
    <w:rsid w:val="009D272E"/>
    <w:rsid w:val="009D51E1"/>
    <w:rsid w:val="009E50FC"/>
    <w:rsid w:val="009E7281"/>
    <w:rsid w:val="009F52FD"/>
    <w:rsid w:val="009F6D20"/>
    <w:rsid w:val="009F7C77"/>
    <w:rsid w:val="00A01E8F"/>
    <w:rsid w:val="00A036FA"/>
    <w:rsid w:val="00A11397"/>
    <w:rsid w:val="00A1796F"/>
    <w:rsid w:val="00A21496"/>
    <w:rsid w:val="00A2253E"/>
    <w:rsid w:val="00A231A7"/>
    <w:rsid w:val="00A23876"/>
    <w:rsid w:val="00A247A3"/>
    <w:rsid w:val="00A30176"/>
    <w:rsid w:val="00A34632"/>
    <w:rsid w:val="00A438E8"/>
    <w:rsid w:val="00A44585"/>
    <w:rsid w:val="00A46396"/>
    <w:rsid w:val="00A47D12"/>
    <w:rsid w:val="00A548FD"/>
    <w:rsid w:val="00A628A4"/>
    <w:rsid w:val="00A6506F"/>
    <w:rsid w:val="00A714BC"/>
    <w:rsid w:val="00A73691"/>
    <w:rsid w:val="00A777D7"/>
    <w:rsid w:val="00A80094"/>
    <w:rsid w:val="00A80F7A"/>
    <w:rsid w:val="00A87261"/>
    <w:rsid w:val="00A9235F"/>
    <w:rsid w:val="00A97EFA"/>
    <w:rsid w:val="00AA09C4"/>
    <w:rsid w:val="00AA376E"/>
    <w:rsid w:val="00AA50C4"/>
    <w:rsid w:val="00AA73E1"/>
    <w:rsid w:val="00AB071E"/>
    <w:rsid w:val="00AB11AE"/>
    <w:rsid w:val="00AB2876"/>
    <w:rsid w:val="00AB3449"/>
    <w:rsid w:val="00AB5B93"/>
    <w:rsid w:val="00AB753F"/>
    <w:rsid w:val="00AC120B"/>
    <w:rsid w:val="00AC311E"/>
    <w:rsid w:val="00AC349C"/>
    <w:rsid w:val="00AC5916"/>
    <w:rsid w:val="00AC6168"/>
    <w:rsid w:val="00AC7346"/>
    <w:rsid w:val="00AC73E9"/>
    <w:rsid w:val="00AC7A94"/>
    <w:rsid w:val="00AD095F"/>
    <w:rsid w:val="00AD121C"/>
    <w:rsid w:val="00AD6880"/>
    <w:rsid w:val="00AE2CE6"/>
    <w:rsid w:val="00AE4C44"/>
    <w:rsid w:val="00AF2664"/>
    <w:rsid w:val="00AF3F67"/>
    <w:rsid w:val="00AF5B4C"/>
    <w:rsid w:val="00AF7801"/>
    <w:rsid w:val="00B00426"/>
    <w:rsid w:val="00B009A2"/>
    <w:rsid w:val="00B0146F"/>
    <w:rsid w:val="00B063EE"/>
    <w:rsid w:val="00B1138E"/>
    <w:rsid w:val="00B11ADC"/>
    <w:rsid w:val="00B16B95"/>
    <w:rsid w:val="00B1785F"/>
    <w:rsid w:val="00B25C9F"/>
    <w:rsid w:val="00B27BD9"/>
    <w:rsid w:val="00B40C28"/>
    <w:rsid w:val="00B4430D"/>
    <w:rsid w:val="00B45526"/>
    <w:rsid w:val="00B47237"/>
    <w:rsid w:val="00B5218D"/>
    <w:rsid w:val="00B555BF"/>
    <w:rsid w:val="00B56A47"/>
    <w:rsid w:val="00B578D1"/>
    <w:rsid w:val="00B6721A"/>
    <w:rsid w:val="00B733EE"/>
    <w:rsid w:val="00B75532"/>
    <w:rsid w:val="00B76D7A"/>
    <w:rsid w:val="00B77F10"/>
    <w:rsid w:val="00B8247F"/>
    <w:rsid w:val="00B8622D"/>
    <w:rsid w:val="00BA090A"/>
    <w:rsid w:val="00BA36FF"/>
    <w:rsid w:val="00BA731F"/>
    <w:rsid w:val="00BA76F7"/>
    <w:rsid w:val="00BC0F3F"/>
    <w:rsid w:val="00BC4DDD"/>
    <w:rsid w:val="00BC71F8"/>
    <w:rsid w:val="00BD3153"/>
    <w:rsid w:val="00BD34DF"/>
    <w:rsid w:val="00BD384A"/>
    <w:rsid w:val="00BD6C37"/>
    <w:rsid w:val="00BE540F"/>
    <w:rsid w:val="00BF63E6"/>
    <w:rsid w:val="00BF7D6F"/>
    <w:rsid w:val="00C021CE"/>
    <w:rsid w:val="00C03047"/>
    <w:rsid w:val="00C073B5"/>
    <w:rsid w:val="00C10404"/>
    <w:rsid w:val="00C115E1"/>
    <w:rsid w:val="00C14832"/>
    <w:rsid w:val="00C1691C"/>
    <w:rsid w:val="00C206AC"/>
    <w:rsid w:val="00C206F0"/>
    <w:rsid w:val="00C20F3A"/>
    <w:rsid w:val="00C21134"/>
    <w:rsid w:val="00C31ADD"/>
    <w:rsid w:val="00C32A97"/>
    <w:rsid w:val="00C33D9A"/>
    <w:rsid w:val="00C34857"/>
    <w:rsid w:val="00C4335B"/>
    <w:rsid w:val="00C5026A"/>
    <w:rsid w:val="00C502F3"/>
    <w:rsid w:val="00C56242"/>
    <w:rsid w:val="00C62FD4"/>
    <w:rsid w:val="00C711F0"/>
    <w:rsid w:val="00C7121D"/>
    <w:rsid w:val="00C75372"/>
    <w:rsid w:val="00C779FD"/>
    <w:rsid w:val="00C80C96"/>
    <w:rsid w:val="00C82577"/>
    <w:rsid w:val="00C90384"/>
    <w:rsid w:val="00C90C1E"/>
    <w:rsid w:val="00C92AAC"/>
    <w:rsid w:val="00C94DC4"/>
    <w:rsid w:val="00CA5892"/>
    <w:rsid w:val="00CA5A75"/>
    <w:rsid w:val="00CA7F30"/>
    <w:rsid w:val="00CC24D5"/>
    <w:rsid w:val="00CC4F27"/>
    <w:rsid w:val="00CC73AC"/>
    <w:rsid w:val="00CD0260"/>
    <w:rsid w:val="00CE0BD0"/>
    <w:rsid w:val="00CE4172"/>
    <w:rsid w:val="00CE427E"/>
    <w:rsid w:val="00CE4477"/>
    <w:rsid w:val="00CE59DF"/>
    <w:rsid w:val="00CE66F9"/>
    <w:rsid w:val="00CE68C7"/>
    <w:rsid w:val="00CF06CD"/>
    <w:rsid w:val="00CF2881"/>
    <w:rsid w:val="00CF4184"/>
    <w:rsid w:val="00D0382B"/>
    <w:rsid w:val="00D05B4E"/>
    <w:rsid w:val="00D05B72"/>
    <w:rsid w:val="00D06D9B"/>
    <w:rsid w:val="00D139E3"/>
    <w:rsid w:val="00D143F9"/>
    <w:rsid w:val="00D14C3E"/>
    <w:rsid w:val="00D153EC"/>
    <w:rsid w:val="00D15CA5"/>
    <w:rsid w:val="00D16C4D"/>
    <w:rsid w:val="00D212F5"/>
    <w:rsid w:val="00D2250E"/>
    <w:rsid w:val="00D22589"/>
    <w:rsid w:val="00D24AD8"/>
    <w:rsid w:val="00D262F4"/>
    <w:rsid w:val="00D27D8E"/>
    <w:rsid w:val="00D305C1"/>
    <w:rsid w:val="00D51951"/>
    <w:rsid w:val="00D53CEB"/>
    <w:rsid w:val="00D6308D"/>
    <w:rsid w:val="00D6438B"/>
    <w:rsid w:val="00D64C3A"/>
    <w:rsid w:val="00D6642D"/>
    <w:rsid w:val="00D81143"/>
    <w:rsid w:val="00D829BB"/>
    <w:rsid w:val="00D83BE6"/>
    <w:rsid w:val="00D854E2"/>
    <w:rsid w:val="00D8733E"/>
    <w:rsid w:val="00D95801"/>
    <w:rsid w:val="00DA3ECA"/>
    <w:rsid w:val="00DA4B83"/>
    <w:rsid w:val="00DA6508"/>
    <w:rsid w:val="00DA75C9"/>
    <w:rsid w:val="00DC3EAE"/>
    <w:rsid w:val="00DC5E24"/>
    <w:rsid w:val="00DD17AA"/>
    <w:rsid w:val="00DD5070"/>
    <w:rsid w:val="00DD6D86"/>
    <w:rsid w:val="00DD7F2B"/>
    <w:rsid w:val="00DE632F"/>
    <w:rsid w:val="00DF029A"/>
    <w:rsid w:val="00DF14B7"/>
    <w:rsid w:val="00DF4DB3"/>
    <w:rsid w:val="00DF5FA4"/>
    <w:rsid w:val="00E03F1A"/>
    <w:rsid w:val="00E0474F"/>
    <w:rsid w:val="00E07A41"/>
    <w:rsid w:val="00E12945"/>
    <w:rsid w:val="00E13611"/>
    <w:rsid w:val="00E201F1"/>
    <w:rsid w:val="00E22959"/>
    <w:rsid w:val="00E23075"/>
    <w:rsid w:val="00E257BF"/>
    <w:rsid w:val="00E25C2E"/>
    <w:rsid w:val="00E262F8"/>
    <w:rsid w:val="00E26360"/>
    <w:rsid w:val="00E445B9"/>
    <w:rsid w:val="00E54F39"/>
    <w:rsid w:val="00E61048"/>
    <w:rsid w:val="00E677B8"/>
    <w:rsid w:val="00E70060"/>
    <w:rsid w:val="00E70249"/>
    <w:rsid w:val="00E715BB"/>
    <w:rsid w:val="00E757AD"/>
    <w:rsid w:val="00E7685D"/>
    <w:rsid w:val="00E870AF"/>
    <w:rsid w:val="00E878DD"/>
    <w:rsid w:val="00E87F52"/>
    <w:rsid w:val="00E9269A"/>
    <w:rsid w:val="00E93A59"/>
    <w:rsid w:val="00E961C1"/>
    <w:rsid w:val="00E96470"/>
    <w:rsid w:val="00EA5E15"/>
    <w:rsid w:val="00EA6F6D"/>
    <w:rsid w:val="00EB1330"/>
    <w:rsid w:val="00EB1610"/>
    <w:rsid w:val="00EB3904"/>
    <w:rsid w:val="00EB583B"/>
    <w:rsid w:val="00EB5C14"/>
    <w:rsid w:val="00EB622B"/>
    <w:rsid w:val="00EB687C"/>
    <w:rsid w:val="00EC082F"/>
    <w:rsid w:val="00EC0B72"/>
    <w:rsid w:val="00EC3CB0"/>
    <w:rsid w:val="00ED0A64"/>
    <w:rsid w:val="00ED3403"/>
    <w:rsid w:val="00EE0CDC"/>
    <w:rsid w:val="00EE6FD0"/>
    <w:rsid w:val="00EF01D0"/>
    <w:rsid w:val="00EF4AF7"/>
    <w:rsid w:val="00EF6595"/>
    <w:rsid w:val="00EF7D30"/>
    <w:rsid w:val="00F01F81"/>
    <w:rsid w:val="00F02C71"/>
    <w:rsid w:val="00F047E0"/>
    <w:rsid w:val="00F157A5"/>
    <w:rsid w:val="00F325B5"/>
    <w:rsid w:val="00F33C0A"/>
    <w:rsid w:val="00F353A1"/>
    <w:rsid w:val="00F35419"/>
    <w:rsid w:val="00F357FA"/>
    <w:rsid w:val="00F3786F"/>
    <w:rsid w:val="00F42D74"/>
    <w:rsid w:val="00F42F37"/>
    <w:rsid w:val="00F43396"/>
    <w:rsid w:val="00F44B1F"/>
    <w:rsid w:val="00F45BAC"/>
    <w:rsid w:val="00F463CC"/>
    <w:rsid w:val="00F47911"/>
    <w:rsid w:val="00F47D8B"/>
    <w:rsid w:val="00F5346F"/>
    <w:rsid w:val="00F565B9"/>
    <w:rsid w:val="00F61CAA"/>
    <w:rsid w:val="00F63280"/>
    <w:rsid w:val="00F65D70"/>
    <w:rsid w:val="00F777B6"/>
    <w:rsid w:val="00F77C1D"/>
    <w:rsid w:val="00F8182F"/>
    <w:rsid w:val="00F84A7D"/>
    <w:rsid w:val="00F87A27"/>
    <w:rsid w:val="00F948AA"/>
    <w:rsid w:val="00FA0A40"/>
    <w:rsid w:val="00FA0B40"/>
    <w:rsid w:val="00FA33EB"/>
    <w:rsid w:val="00FA38B8"/>
    <w:rsid w:val="00FA3A85"/>
    <w:rsid w:val="00FA4EE0"/>
    <w:rsid w:val="00FA670E"/>
    <w:rsid w:val="00FB3419"/>
    <w:rsid w:val="00FB5FF8"/>
    <w:rsid w:val="00FC0F8A"/>
    <w:rsid w:val="00FC47D3"/>
    <w:rsid w:val="00FD3B9E"/>
    <w:rsid w:val="00FD5969"/>
    <w:rsid w:val="00FD6358"/>
    <w:rsid w:val="00FD710F"/>
    <w:rsid w:val="00FD7650"/>
    <w:rsid w:val="00FE2519"/>
    <w:rsid w:val="00FE2F2A"/>
    <w:rsid w:val="00FE470E"/>
    <w:rsid w:val="00FE4EA3"/>
    <w:rsid w:val="00FE69A5"/>
    <w:rsid w:val="00FE7C28"/>
    <w:rsid w:val="00FF0B41"/>
    <w:rsid w:val="00FF14FD"/>
    <w:rsid w:val="00FF6298"/>
    <w:rsid w:val="00FF78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AF1F"/>
  <w15:chartTrackingRefBased/>
  <w15:docId w15:val="{BEE6451E-C6D0-44D2-9793-7DF22FE5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A36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0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06A7"/>
    <w:pPr>
      <w:spacing w:before="100" w:beforeAutospacing="1" w:after="100" w:afterAutospacing="1" w:line="240" w:lineRule="auto"/>
    </w:pPr>
    <w:rPr>
      <w:rFonts w:ascii="Calibri" w:hAnsi="Calibri" w:cs="Calibri"/>
      <w:kern w:val="0"/>
      <w:lang w:eastAsia="lv-LV"/>
      <w14:ligatures w14:val="none"/>
    </w:rPr>
  </w:style>
  <w:style w:type="paragraph" w:styleId="ListParagraph">
    <w:name w:val="List Paragraph"/>
    <w:aliases w:val="Strip,H&amp;P List Paragraph,Colorful List - Accent 12,Normal bullet 2,Bullet list,Saistīto dokumentu saraksts,Syle 1,Table of contents numbered,Citation List,PPS_Bullet,Numurets,Virsraksti,Bullet EY,ERP-List Paragraph,2,List Paragraph1"/>
    <w:basedOn w:val="Normal"/>
    <w:link w:val="ListParagraphChar"/>
    <w:uiPriority w:val="1"/>
    <w:qFormat/>
    <w:rsid w:val="00AA376E"/>
    <w:pPr>
      <w:ind w:left="720"/>
      <w:contextualSpacing/>
    </w:pPr>
  </w:style>
  <w:style w:type="character" w:customStyle="1" w:styleId="ListParagraphChar">
    <w:name w:val="List Paragraph Char"/>
    <w:aliases w:val="Strip Char,H&amp;P List Paragraph Char,Colorful List - Accent 12 Char,Normal bullet 2 Char,Bullet list Char,Saistīto dokumentu saraksts Char,Syle 1 Char,Table of contents numbered Char,Citation List Char,PPS_Bullet Char,Numurets Char"/>
    <w:link w:val="ListParagraph"/>
    <w:uiPriority w:val="34"/>
    <w:qFormat/>
    <w:locked/>
    <w:rsid w:val="00E93A59"/>
  </w:style>
  <w:style w:type="character" w:customStyle="1" w:styleId="FontStyle21">
    <w:name w:val="Font Style21"/>
    <w:rsid w:val="000316F2"/>
    <w:rPr>
      <w:rFonts w:ascii="Times New Roman" w:hAnsi="Times New Roman" w:cs="Times New Roman"/>
      <w:b/>
      <w:bCs/>
      <w:sz w:val="26"/>
      <w:szCs w:val="26"/>
    </w:rPr>
  </w:style>
  <w:style w:type="paragraph" w:styleId="Revision">
    <w:name w:val="Revision"/>
    <w:hidden/>
    <w:uiPriority w:val="99"/>
    <w:semiHidden/>
    <w:rsid w:val="00974657"/>
    <w:pPr>
      <w:spacing w:after="0" w:line="240" w:lineRule="auto"/>
    </w:pPr>
  </w:style>
  <w:style w:type="character" w:styleId="CommentReference">
    <w:name w:val="annotation reference"/>
    <w:basedOn w:val="DefaultParagraphFont"/>
    <w:uiPriority w:val="99"/>
    <w:semiHidden/>
    <w:unhideWhenUsed/>
    <w:rsid w:val="00FD3B9E"/>
    <w:rPr>
      <w:sz w:val="16"/>
      <w:szCs w:val="16"/>
    </w:rPr>
  </w:style>
  <w:style w:type="paragraph" w:styleId="CommentText">
    <w:name w:val="annotation text"/>
    <w:basedOn w:val="Normal"/>
    <w:link w:val="CommentTextChar"/>
    <w:uiPriority w:val="99"/>
    <w:unhideWhenUsed/>
    <w:rsid w:val="00FD3B9E"/>
    <w:pPr>
      <w:spacing w:line="240" w:lineRule="auto"/>
    </w:pPr>
    <w:rPr>
      <w:sz w:val="20"/>
      <w:szCs w:val="20"/>
    </w:rPr>
  </w:style>
  <w:style w:type="character" w:customStyle="1" w:styleId="CommentTextChar">
    <w:name w:val="Comment Text Char"/>
    <w:basedOn w:val="DefaultParagraphFont"/>
    <w:link w:val="CommentText"/>
    <w:uiPriority w:val="99"/>
    <w:rsid w:val="00FD3B9E"/>
    <w:rPr>
      <w:sz w:val="20"/>
      <w:szCs w:val="20"/>
    </w:rPr>
  </w:style>
  <w:style w:type="paragraph" w:styleId="CommentSubject">
    <w:name w:val="annotation subject"/>
    <w:basedOn w:val="CommentText"/>
    <w:next w:val="CommentText"/>
    <w:link w:val="CommentSubjectChar"/>
    <w:uiPriority w:val="99"/>
    <w:semiHidden/>
    <w:unhideWhenUsed/>
    <w:rsid w:val="00FD3B9E"/>
    <w:rPr>
      <w:b/>
      <w:bCs/>
    </w:rPr>
  </w:style>
  <w:style w:type="character" w:customStyle="1" w:styleId="CommentSubjectChar">
    <w:name w:val="Comment Subject Char"/>
    <w:basedOn w:val="CommentTextChar"/>
    <w:link w:val="CommentSubject"/>
    <w:uiPriority w:val="99"/>
    <w:semiHidden/>
    <w:rsid w:val="00FD3B9E"/>
    <w:rPr>
      <w:b/>
      <w:bCs/>
      <w:sz w:val="20"/>
      <w:szCs w:val="20"/>
    </w:rPr>
  </w:style>
  <w:style w:type="character" w:styleId="Hyperlink">
    <w:name w:val="Hyperlink"/>
    <w:basedOn w:val="DefaultParagraphFont"/>
    <w:uiPriority w:val="99"/>
    <w:unhideWhenUsed/>
    <w:rsid w:val="000249AF"/>
    <w:rPr>
      <w:color w:val="0563C1" w:themeColor="hyperlink"/>
      <w:u w:val="single"/>
    </w:rPr>
  </w:style>
  <w:style w:type="character" w:styleId="UnresolvedMention">
    <w:name w:val="Unresolved Mention"/>
    <w:basedOn w:val="DefaultParagraphFont"/>
    <w:uiPriority w:val="99"/>
    <w:semiHidden/>
    <w:unhideWhenUsed/>
    <w:rsid w:val="000249AF"/>
    <w:rPr>
      <w:color w:val="605E5C"/>
      <w:shd w:val="clear" w:color="auto" w:fill="E1DFDD"/>
    </w:rPr>
  </w:style>
  <w:style w:type="character" w:customStyle="1" w:styleId="Heading2Char">
    <w:name w:val="Heading 2 Char"/>
    <w:basedOn w:val="DefaultParagraphFont"/>
    <w:link w:val="Heading2"/>
    <w:uiPriority w:val="9"/>
    <w:semiHidden/>
    <w:rsid w:val="00BA36FF"/>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6F5CC7"/>
    <w:rPr>
      <w:color w:val="954F72" w:themeColor="followedHyperlink"/>
      <w:u w:val="single"/>
    </w:rPr>
  </w:style>
  <w:style w:type="paragraph" w:customStyle="1" w:styleId="TableParagraph">
    <w:name w:val="Table Paragraph"/>
    <w:basedOn w:val="Normal"/>
    <w:uiPriority w:val="1"/>
    <w:qFormat/>
    <w:rsid w:val="00DC5E24"/>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DC5E2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7733">
      <w:bodyDiv w:val="1"/>
      <w:marLeft w:val="0"/>
      <w:marRight w:val="0"/>
      <w:marTop w:val="0"/>
      <w:marBottom w:val="0"/>
      <w:divBdr>
        <w:top w:val="none" w:sz="0" w:space="0" w:color="auto"/>
        <w:left w:val="none" w:sz="0" w:space="0" w:color="auto"/>
        <w:bottom w:val="none" w:sz="0" w:space="0" w:color="auto"/>
        <w:right w:val="none" w:sz="0" w:space="0" w:color="auto"/>
      </w:divBdr>
    </w:div>
    <w:div w:id="829056136">
      <w:bodyDiv w:val="1"/>
      <w:marLeft w:val="0"/>
      <w:marRight w:val="0"/>
      <w:marTop w:val="0"/>
      <w:marBottom w:val="0"/>
      <w:divBdr>
        <w:top w:val="none" w:sz="0" w:space="0" w:color="auto"/>
        <w:left w:val="none" w:sz="0" w:space="0" w:color="auto"/>
        <w:bottom w:val="none" w:sz="0" w:space="0" w:color="auto"/>
        <w:right w:val="none" w:sz="0" w:space="0" w:color="auto"/>
      </w:divBdr>
    </w:div>
    <w:div w:id="846410180">
      <w:bodyDiv w:val="1"/>
      <w:marLeft w:val="0"/>
      <w:marRight w:val="0"/>
      <w:marTop w:val="0"/>
      <w:marBottom w:val="0"/>
      <w:divBdr>
        <w:top w:val="none" w:sz="0" w:space="0" w:color="auto"/>
        <w:left w:val="none" w:sz="0" w:space="0" w:color="auto"/>
        <w:bottom w:val="none" w:sz="0" w:space="0" w:color="auto"/>
        <w:right w:val="none" w:sz="0" w:space="0" w:color="auto"/>
      </w:divBdr>
    </w:div>
    <w:div w:id="990981395">
      <w:bodyDiv w:val="1"/>
      <w:marLeft w:val="0"/>
      <w:marRight w:val="0"/>
      <w:marTop w:val="0"/>
      <w:marBottom w:val="0"/>
      <w:divBdr>
        <w:top w:val="none" w:sz="0" w:space="0" w:color="auto"/>
        <w:left w:val="none" w:sz="0" w:space="0" w:color="auto"/>
        <w:bottom w:val="none" w:sz="0" w:space="0" w:color="auto"/>
        <w:right w:val="none" w:sz="0" w:space="0" w:color="auto"/>
      </w:divBdr>
    </w:div>
    <w:div w:id="1100834944">
      <w:bodyDiv w:val="1"/>
      <w:marLeft w:val="0"/>
      <w:marRight w:val="0"/>
      <w:marTop w:val="0"/>
      <w:marBottom w:val="0"/>
      <w:divBdr>
        <w:top w:val="none" w:sz="0" w:space="0" w:color="auto"/>
        <w:left w:val="none" w:sz="0" w:space="0" w:color="auto"/>
        <w:bottom w:val="none" w:sz="0" w:space="0" w:color="auto"/>
        <w:right w:val="none" w:sz="0" w:space="0" w:color="auto"/>
      </w:divBdr>
    </w:div>
    <w:div w:id="1165390421">
      <w:bodyDiv w:val="1"/>
      <w:marLeft w:val="0"/>
      <w:marRight w:val="0"/>
      <w:marTop w:val="0"/>
      <w:marBottom w:val="0"/>
      <w:divBdr>
        <w:top w:val="none" w:sz="0" w:space="0" w:color="auto"/>
        <w:left w:val="none" w:sz="0" w:space="0" w:color="auto"/>
        <w:bottom w:val="none" w:sz="0" w:space="0" w:color="auto"/>
        <w:right w:val="none" w:sz="0" w:space="0" w:color="auto"/>
      </w:divBdr>
    </w:div>
    <w:div w:id="1188175863">
      <w:bodyDiv w:val="1"/>
      <w:marLeft w:val="0"/>
      <w:marRight w:val="0"/>
      <w:marTop w:val="0"/>
      <w:marBottom w:val="0"/>
      <w:divBdr>
        <w:top w:val="none" w:sz="0" w:space="0" w:color="auto"/>
        <w:left w:val="none" w:sz="0" w:space="0" w:color="auto"/>
        <w:bottom w:val="none" w:sz="0" w:space="0" w:color="auto"/>
        <w:right w:val="none" w:sz="0" w:space="0" w:color="auto"/>
      </w:divBdr>
    </w:div>
    <w:div w:id="1269966072">
      <w:bodyDiv w:val="1"/>
      <w:marLeft w:val="0"/>
      <w:marRight w:val="0"/>
      <w:marTop w:val="0"/>
      <w:marBottom w:val="0"/>
      <w:divBdr>
        <w:top w:val="none" w:sz="0" w:space="0" w:color="auto"/>
        <w:left w:val="none" w:sz="0" w:space="0" w:color="auto"/>
        <w:bottom w:val="none" w:sz="0" w:space="0" w:color="auto"/>
        <w:right w:val="none" w:sz="0" w:space="0" w:color="auto"/>
      </w:divBdr>
    </w:div>
    <w:div w:id="1276597039">
      <w:bodyDiv w:val="1"/>
      <w:marLeft w:val="0"/>
      <w:marRight w:val="0"/>
      <w:marTop w:val="0"/>
      <w:marBottom w:val="0"/>
      <w:divBdr>
        <w:top w:val="none" w:sz="0" w:space="0" w:color="auto"/>
        <w:left w:val="none" w:sz="0" w:space="0" w:color="auto"/>
        <w:bottom w:val="none" w:sz="0" w:space="0" w:color="auto"/>
        <w:right w:val="none" w:sz="0" w:space="0" w:color="auto"/>
      </w:divBdr>
    </w:div>
    <w:div w:id="1472358856">
      <w:bodyDiv w:val="1"/>
      <w:marLeft w:val="0"/>
      <w:marRight w:val="0"/>
      <w:marTop w:val="0"/>
      <w:marBottom w:val="0"/>
      <w:divBdr>
        <w:top w:val="none" w:sz="0" w:space="0" w:color="auto"/>
        <w:left w:val="none" w:sz="0" w:space="0" w:color="auto"/>
        <w:bottom w:val="none" w:sz="0" w:space="0" w:color="auto"/>
        <w:right w:val="none" w:sz="0" w:space="0" w:color="auto"/>
      </w:divBdr>
    </w:div>
    <w:div w:id="1543055898">
      <w:bodyDiv w:val="1"/>
      <w:marLeft w:val="0"/>
      <w:marRight w:val="0"/>
      <w:marTop w:val="0"/>
      <w:marBottom w:val="0"/>
      <w:divBdr>
        <w:top w:val="none" w:sz="0" w:space="0" w:color="auto"/>
        <w:left w:val="none" w:sz="0" w:space="0" w:color="auto"/>
        <w:bottom w:val="none" w:sz="0" w:space="0" w:color="auto"/>
        <w:right w:val="none" w:sz="0" w:space="0" w:color="auto"/>
      </w:divBdr>
    </w:div>
    <w:div w:id="1588155866">
      <w:bodyDiv w:val="1"/>
      <w:marLeft w:val="0"/>
      <w:marRight w:val="0"/>
      <w:marTop w:val="0"/>
      <w:marBottom w:val="0"/>
      <w:divBdr>
        <w:top w:val="none" w:sz="0" w:space="0" w:color="auto"/>
        <w:left w:val="none" w:sz="0" w:space="0" w:color="auto"/>
        <w:bottom w:val="none" w:sz="0" w:space="0" w:color="auto"/>
        <w:right w:val="none" w:sz="0" w:space="0" w:color="auto"/>
      </w:divBdr>
    </w:div>
    <w:div w:id="1628773783">
      <w:bodyDiv w:val="1"/>
      <w:marLeft w:val="0"/>
      <w:marRight w:val="0"/>
      <w:marTop w:val="0"/>
      <w:marBottom w:val="0"/>
      <w:divBdr>
        <w:top w:val="none" w:sz="0" w:space="0" w:color="auto"/>
        <w:left w:val="none" w:sz="0" w:space="0" w:color="auto"/>
        <w:bottom w:val="none" w:sz="0" w:space="0" w:color="auto"/>
        <w:right w:val="none" w:sz="0" w:space="0" w:color="auto"/>
      </w:divBdr>
    </w:div>
    <w:div w:id="1839148466">
      <w:bodyDiv w:val="1"/>
      <w:marLeft w:val="0"/>
      <w:marRight w:val="0"/>
      <w:marTop w:val="0"/>
      <w:marBottom w:val="0"/>
      <w:divBdr>
        <w:top w:val="none" w:sz="0" w:space="0" w:color="auto"/>
        <w:left w:val="none" w:sz="0" w:space="0" w:color="auto"/>
        <w:bottom w:val="none" w:sz="0" w:space="0" w:color="auto"/>
        <w:right w:val="none" w:sz="0" w:space="0" w:color="auto"/>
      </w:divBdr>
    </w:div>
    <w:div w:id="1958950485">
      <w:bodyDiv w:val="1"/>
      <w:marLeft w:val="0"/>
      <w:marRight w:val="0"/>
      <w:marTop w:val="0"/>
      <w:marBottom w:val="0"/>
      <w:divBdr>
        <w:top w:val="none" w:sz="0" w:space="0" w:color="auto"/>
        <w:left w:val="none" w:sz="0" w:space="0" w:color="auto"/>
        <w:bottom w:val="none" w:sz="0" w:space="0" w:color="auto"/>
        <w:right w:val="none" w:sz="0" w:space="0" w:color="auto"/>
      </w:divBdr>
    </w:div>
    <w:div w:id="20750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5CC6-6B65-4745-A5AA-07C633AD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12315</Words>
  <Characters>7020</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Nataļja Vjatkina</cp:lastModifiedBy>
  <cp:revision>4</cp:revision>
  <dcterms:created xsi:type="dcterms:W3CDTF">2026-05-22T09:51:00Z</dcterms:created>
  <dcterms:modified xsi:type="dcterms:W3CDTF">2026-05-22T10:04:00Z</dcterms:modified>
</cp:coreProperties>
</file>