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04AB2422" w14:textId="652B2D1A" w:rsidR="00D81D85" w:rsidRDefault="00246857" w:rsidP="00F82C60">
      <w:pPr>
        <w:spacing w:after="0"/>
        <w:jc w:val="center"/>
        <w:rPr>
          <w:rFonts w:ascii="Times New Roman" w:hAnsi="Times New Roman" w:cs="Times New Roman"/>
          <w:sz w:val="28"/>
          <w:szCs w:val="28"/>
        </w:rPr>
      </w:pPr>
      <w:r>
        <w:rPr>
          <w:rFonts w:ascii="Times New Roman" w:hAnsi="Times New Roman" w:cs="Times New Roman"/>
          <w:sz w:val="28"/>
          <w:szCs w:val="28"/>
        </w:rPr>
        <w:t>Metalizācijas iekārtas iegāde</w:t>
      </w:r>
    </w:p>
    <w:p w14:paraId="12B2B46E" w14:textId="77777777" w:rsidR="003A2E7D" w:rsidRPr="00F82C60" w:rsidRDefault="003A2E7D"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81D85">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81D85">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D81D85">
      <w:pPr>
        <w:spacing w:after="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81D85">
        <w:trPr>
          <w:cantSplit/>
          <w:trHeight w:val="427"/>
        </w:trPr>
        <w:tc>
          <w:tcPr>
            <w:tcW w:w="2977"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81D85">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81D85">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D81D85">
      <w:pPr>
        <w:spacing w:after="0" w:line="240" w:lineRule="auto"/>
        <w:ind w:left="357"/>
        <w:rPr>
          <w:rFonts w:ascii="Times New Roman" w:hAnsi="Times New Roman"/>
          <w:b/>
          <w:sz w:val="24"/>
          <w:szCs w:val="24"/>
        </w:rPr>
      </w:pPr>
    </w:p>
    <w:p w14:paraId="673BDA21" w14:textId="49738A81" w:rsidR="00D81D85" w:rsidRPr="00D81D85"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2BF33E26" w14:textId="77777777" w:rsidR="00D81D85" w:rsidRDefault="00D81D85" w:rsidP="00D81D85">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A3F253" w14:textId="77777777" w:rsidR="00D81D85" w:rsidRDefault="00D81D85" w:rsidP="00D81D85">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Uzņēmums un/vai tā patiesā labuma guvējs nav saistīts ar politiski nozīmīgām vai komercdarbības riska personām.</w:t>
      </w:r>
    </w:p>
    <w:p w14:paraId="2ABF03D9" w14:textId="6FB4E27E" w:rsidR="00D81D85" w:rsidRDefault="00D81D85"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 xml:space="preserve">preces </w:t>
      </w:r>
      <w:r w:rsidRPr="009A2559">
        <w:rPr>
          <w:rFonts w:ascii="Times New Roman" w:hAnsi="Times New Roman"/>
          <w:szCs w:val="24"/>
        </w:rPr>
        <w:t xml:space="preserve">piegādi </w:t>
      </w:r>
      <w:r w:rsidR="00246857">
        <w:rPr>
          <w:rFonts w:ascii="Times New Roman" w:hAnsi="Times New Roman"/>
          <w:szCs w:val="24"/>
        </w:rPr>
        <w:t xml:space="preserve">un uzstādīšanu </w:t>
      </w:r>
      <w:r w:rsidRPr="009A2559">
        <w:rPr>
          <w:rFonts w:ascii="Times New Roman" w:hAnsi="Times New Roman"/>
          <w:szCs w:val="24"/>
        </w:rPr>
        <w:t>Pasūtītāja noteikt</w:t>
      </w:r>
      <w:r w:rsidR="00246857">
        <w:rPr>
          <w:rFonts w:ascii="Times New Roman" w:hAnsi="Times New Roman"/>
          <w:szCs w:val="24"/>
        </w:rPr>
        <w:t>ajā</w:t>
      </w:r>
      <w:r w:rsidRPr="009A2559">
        <w:rPr>
          <w:rFonts w:ascii="Times New Roman" w:hAnsi="Times New Roman"/>
          <w:szCs w:val="24"/>
        </w:rPr>
        <w:t xml:space="preserve"> piegādes viet</w:t>
      </w:r>
      <w:r w:rsidR="00246857">
        <w:rPr>
          <w:rFonts w:ascii="Times New Roman" w:hAnsi="Times New Roman"/>
          <w:szCs w:val="24"/>
        </w:rPr>
        <w:t>ā (</w:t>
      </w:r>
      <w:r w:rsidR="00246857" w:rsidRPr="00246857">
        <w:rPr>
          <w:rFonts w:ascii="Times New Roman" w:hAnsi="Times New Roman"/>
          <w:szCs w:val="24"/>
        </w:rPr>
        <w:t>Rīg</w:t>
      </w:r>
      <w:r w:rsidR="00246857">
        <w:rPr>
          <w:rFonts w:ascii="Times New Roman" w:hAnsi="Times New Roman"/>
          <w:szCs w:val="24"/>
        </w:rPr>
        <w:t>a</w:t>
      </w:r>
      <w:r w:rsidR="00246857" w:rsidRPr="00246857">
        <w:rPr>
          <w:rFonts w:ascii="Times New Roman" w:hAnsi="Times New Roman"/>
          <w:szCs w:val="24"/>
        </w:rPr>
        <w:t>, Brīvības iela 191</w:t>
      </w:r>
      <w:r w:rsidR="00246857">
        <w:rPr>
          <w:rFonts w:ascii="Times New Roman" w:hAnsi="Times New Roman"/>
          <w:szCs w:val="24"/>
        </w:rPr>
        <w:t xml:space="preserve">), kā arī personāla apmācību (2 cilvēki) </w:t>
      </w:r>
      <w:r>
        <w:rPr>
          <w:rFonts w:ascii="Times New Roman" w:hAnsi="Times New Roman"/>
          <w:szCs w:val="24"/>
        </w:rPr>
        <w:t>.</w:t>
      </w:r>
    </w:p>
    <w:p w14:paraId="4F45BD27" w14:textId="573C71D8" w:rsidR="00E355AD" w:rsidRPr="00FA41A9"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4</w:t>
      </w:r>
      <w:r>
        <w:rPr>
          <w:rFonts w:ascii="Times New Roman" w:hAnsi="Times New Roman"/>
          <w:szCs w:val="24"/>
        </w:rPr>
        <w:t>. Apliecinām, ka piedāvātās preces ir jaunas un nelietotas.</w:t>
      </w:r>
    </w:p>
    <w:p w14:paraId="47AC3098" w14:textId="1DA67A26"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5</w:t>
      </w:r>
      <w:r>
        <w:rPr>
          <w:rFonts w:ascii="Times New Roman" w:hAnsi="Times New Roman"/>
          <w:szCs w:val="24"/>
        </w:rPr>
        <w:t xml:space="preserve">.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716AB1"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716AB1"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3072043C" w14:textId="2ACC6F61" w:rsidR="00E355AD" w:rsidRPr="00A308C0" w:rsidRDefault="00E355AD" w:rsidP="00372E8D">
            <w:pPr>
              <w:pStyle w:val="BodyText2"/>
              <w:rPr>
                <w:rFonts w:ascii="Times New Roman" w:hAnsi="Times New Roman"/>
                <w:i/>
                <w:iCs/>
                <w:szCs w:val="24"/>
                <w:u w:val="single"/>
              </w:rPr>
            </w:pPr>
            <w:bookmarkStart w:id="0" w:name="_Hlk80788505"/>
            <w:r w:rsidRPr="00A308C0">
              <w:rPr>
                <w:rFonts w:ascii="Times New Roman" w:hAnsi="Times New Roman"/>
                <w:i/>
                <w:iCs/>
                <w:szCs w:val="24"/>
              </w:rPr>
              <w:t xml:space="preserve">Ja atzīmējāt, ka tehniskās </w:t>
            </w:r>
            <w:r>
              <w:rPr>
                <w:rFonts w:ascii="Times New Roman" w:hAnsi="Times New Roman"/>
                <w:i/>
                <w:iCs/>
                <w:szCs w:val="24"/>
              </w:rPr>
              <w:t xml:space="preserve">specifikācijas </w:t>
            </w:r>
            <w:r w:rsidRPr="00A308C0">
              <w:rPr>
                <w:rFonts w:ascii="Times New Roman" w:hAnsi="Times New Roman"/>
                <w:i/>
                <w:iCs/>
                <w:szCs w:val="24"/>
              </w:rPr>
              <w:t xml:space="preserve">prasības ir pilnveidojamas, lūdzu norādiet šeit vai pievienojiet kā pielikumu pieteikumam, ko tieši nepieciešams pilnveidot vai kāda informācija ir neskaidra vai nepietiekoša. </w:t>
            </w:r>
          </w:p>
        </w:tc>
      </w:tr>
    </w:tbl>
    <w:bookmarkEnd w:id="0"/>
    <w:p w14:paraId="36E93996" w14:textId="5B2BFD44"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E0B95E2" w14:textId="63A15F21" w:rsidR="00C01EE8" w:rsidRDefault="005906E3" w:rsidP="00856B78">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21D48EEA" w14:textId="5E6B1B85" w:rsidR="00856B78" w:rsidRDefault="00856B78" w:rsidP="00856B78">
      <w:pPr>
        <w:pStyle w:val="ListBullet4"/>
        <w:numPr>
          <w:ilvl w:val="0"/>
          <w:numId w:val="0"/>
        </w:numPr>
        <w:contextualSpacing w:val="0"/>
        <w:rPr>
          <w:szCs w:val="24"/>
          <w:lang w:eastAsia="en-US"/>
        </w:rPr>
      </w:pPr>
      <w:r>
        <w:rPr>
          <w:szCs w:val="24"/>
          <w:lang w:eastAsia="en-US"/>
        </w:rPr>
        <w:t>4.</w:t>
      </w:r>
      <w:r w:rsidR="00D81D85">
        <w:rPr>
          <w:szCs w:val="24"/>
          <w:lang w:eastAsia="en-US"/>
        </w:rPr>
        <w:t>2</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4BA490E5" w14:textId="5B86E960" w:rsidR="008F1DD4" w:rsidRDefault="008F1DD4" w:rsidP="008F1DD4">
      <w:pPr>
        <w:pStyle w:val="ListBullet4"/>
        <w:numPr>
          <w:ilvl w:val="0"/>
          <w:numId w:val="0"/>
        </w:numPr>
        <w:spacing w:line="276" w:lineRule="auto"/>
        <w:contextualSpacing w:val="0"/>
        <w:rPr>
          <w:szCs w:val="24"/>
          <w:lang w:eastAsia="en-US"/>
        </w:rPr>
      </w:pPr>
      <w:r>
        <w:rPr>
          <w:szCs w:val="24"/>
          <w:lang w:eastAsia="en-US"/>
        </w:rPr>
        <w:lastRenderedPageBreak/>
        <w:t xml:space="preserve">4.3.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3D6F8F5B" w14:textId="0F780312" w:rsidR="001D7B22" w:rsidRPr="00246857" w:rsidRDefault="00246857" w:rsidP="001D7B22">
      <w:pPr>
        <w:pStyle w:val="ListBullet4"/>
        <w:numPr>
          <w:ilvl w:val="0"/>
          <w:numId w:val="0"/>
        </w:numPr>
        <w:spacing w:line="276" w:lineRule="auto"/>
        <w:contextualSpacing w:val="0"/>
        <w:rPr>
          <w:rFonts w:eastAsiaTheme="minorHAnsi" w:cstheme="minorBidi"/>
          <w:b/>
          <w:bCs/>
          <w:sz w:val="28"/>
          <w:szCs w:val="28"/>
          <w:lang w:eastAsia="en-US"/>
        </w:rPr>
      </w:pPr>
      <w:r>
        <w:rPr>
          <w:szCs w:val="24"/>
        </w:rPr>
        <w:t xml:space="preserve"> </w:t>
      </w:r>
      <w:r w:rsidRPr="00246857">
        <w:rPr>
          <w:szCs w:val="24"/>
        </w:rPr>
        <w:t xml:space="preserve"> </w:t>
      </w:r>
      <w:r w:rsidR="001D7B22" w:rsidRPr="00246857">
        <w:rPr>
          <w:rFonts w:eastAsiaTheme="minorHAnsi" w:cstheme="minorBidi"/>
          <w:b/>
          <w:bCs/>
          <w:sz w:val="28"/>
          <w:szCs w:val="28"/>
          <w:lang w:eastAsia="en-US"/>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4FE7858C" w14:textId="77777777" w:rsidR="00246857" w:rsidRDefault="00246857" w:rsidP="00246857">
      <w:pPr>
        <w:spacing w:after="0"/>
        <w:jc w:val="center"/>
        <w:rPr>
          <w:rFonts w:ascii="Times New Roman" w:hAnsi="Times New Roman" w:cs="Times New Roman"/>
          <w:sz w:val="28"/>
          <w:szCs w:val="28"/>
        </w:rPr>
      </w:pPr>
      <w:r>
        <w:rPr>
          <w:rFonts w:ascii="Times New Roman" w:hAnsi="Times New Roman" w:cs="Times New Roman"/>
          <w:sz w:val="28"/>
          <w:szCs w:val="28"/>
        </w:rPr>
        <w:t>Metalizācijas iekārtas iegāde</w:t>
      </w:r>
    </w:p>
    <w:p w14:paraId="263959A3" w14:textId="77777777" w:rsidR="003A2E7D" w:rsidRDefault="003A2E7D" w:rsidP="00B041A5">
      <w:pPr>
        <w:pStyle w:val="NoSpacing"/>
        <w:jc w:val="both"/>
        <w:rPr>
          <w:rFonts w:ascii="Times New Roman" w:hAnsi="Times New Roman"/>
          <w:sz w:val="24"/>
          <w:szCs w:val="24"/>
        </w:rPr>
      </w:pPr>
    </w:p>
    <w:tbl>
      <w:tblPr>
        <w:tblStyle w:val="TableGrid"/>
        <w:tblW w:w="9255" w:type="dxa"/>
        <w:tblLook w:val="04A0" w:firstRow="1" w:lastRow="0" w:firstColumn="1" w:lastColumn="0" w:noHBand="0" w:noVBand="1"/>
      </w:tblPr>
      <w:tblGrid>
        <w:gridCol w:w="3964"/>
        <w:gridCol w:w="5291"/>
      </w:tblGrid>
      <w:tr w:rsidR="00246857" w:rsidRPr="008F0189" w14:paraId="7E9F818B" w14:textId="77777777" w:rsidTr="006449EC">
        <w:trPr>
          <w:trHeight w:val="325"/>
        </w:trPr>
        <w:tc>
          <w:tcPr>
            <w:tcW w:w="3964" w:type="dxa"/>
            <w:shd w:val="clear" w:color="auto" w:fill="E7E6E6" w:themeFill="background2"/>
            <w:vAlign w:val="center"/>
          </w:tcPr>
          <w:p w14:paraId="1957DE22" w14:textId="4F2CD7E4" w:rsidR="00246857" w:rsidRDefault="00246857" w:rsidP="004C74C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291" w:type="dxa"/>
            <w:vAlign w:val="center"/>
          </w:tcPr>
          <w:p w14:paraId="5AF1859B" w14:textId="3B64273B" w:rsidR="00246857" w:rsidRPr="00C77172" w:rsidRDefault="00246857" w:rsidP="004C74CB">
            <w:pPr>
              <w:pStyle w:val="NoSpacing"/>
              <w:rPr>
                <w:rFonts w:ascii="Times New Roman" w:hAnsi="Times New Roman" w:cs="Times New Roman"/>
                <w:sz w:val="24"/>
                <w:szCs w:val="24"/>
              </w:rPr>
            </w:pPr>
          </w:p>
        </w:tc>
      </w:tr>
      <w:tr w:rsidR="00246857" w:rsidRPr="008F0189" w14:paraId="4B53AE64" w14:textId="77777777" w:rsidTr="006449EC">
        <w:trPr>
          <w:trHeight w:val="325"/>
        </w:trPr>
        <w:tc>
          <w:tcPr>
            <w:tcW w:w="3964" w:type="dxa"/>
            <w:shd w:val="clear" w:color="auto" w:fill="E7E6E6" w:themeFill="background2"/>
            <w:vAlign w:val="center"/>
          </w:tcPr>
          <w:p w14:paraId="658E9939" w14:textId="3AA83E7D" w:rsidR="00246857" w:rsidRPr="0073217E" w:rsidRDefault="00246857" w:rsidP="004C74C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5291" w:type="dxa"/>
            <w:vAlign w:val="center"/>
          </w:tcPr>
          <w:p w14:paraId="2A9904A3" w14:textId="77777777" w:rsidR="00246857" w:rsidRPr="00C77172" w:rsidRDefault="00246857" w:rsidP="004C74CB">
            <w:pPr>
              <w:pStyle w:val="NoSpacing"/>
              <w:rPr>
                <w:rFonts w:ascii="Times New Roman" w:hAnsi="Times New Roman" w:cs="Times New Roman"/>
                <w:sz w:val="24"/>
                <w:szCs w:val="24"/>
              </w:rPr>
            </w:pPr>
          </w:p>
        </w:tc>
      </w:tr>
      <w:tr w:rsidR="00246857" w:rsidRPr="008F0189" w14:paraId="6B65EC8A" w14:textId="77777777" w:rsidTr="006449EC">
        <w:trPr>
          <w:trHeight w:val="325"/>
        </w:trPr>
        <w:tc>
          <w:tcPr>
            <w:tcW w:w="3964" w:type="dxa"/>
            <w:shd w:val="clear" w:color="auto" w:fill="E7E6E6" w:themeFill="background2"/>
            <w:vAlign w:val="center"/>
          </w:tcPr>
          <w:p w14:paraId="52B82ED7" w14:textId="6DF38B8A" w:rsidR="00246857" w:rsidRPr="0073217E" w:rsidRDefault="00246857" w:rsidP="00246857">
            <w:pPr>
              <w:pStyle w:val="NoSpacing"/>
              <w:rPr>
                <w:rFonts w:ascii="Times New Roman" w:hAnsi="Times New Roman" w:cs="Times New Roman"/>
                <w:sz w:val="24"/>
                <w:szCs w:val="24"/>
              </w:rPr>
            </w:pPr>
            <w:r w:rsidRPr="0073217E">
              <w:rPr>
                <w:rFonts w:ascii="Times New Roman" w:hAnsi="Times New Roman" w:cs="Times New Roman"/>
                <w:sz w:val="24"/>
                <w:szCs w:val="24"/>
              </w:rPr>
              <w:t>Uzsmidzināmā materiāla veids</w:t>
            </w:r>
          </w:p>
        </w:tc>
        <w:tc>
          <w:tcPr>
            <w:tcW w:w="5291" w:type="dxa"/>
            <w:vAlign w:val="center"/>
          </w:tcPr>
          <w:p w14:paraId="7EE9D38E" w14:textId="77777777" w:rsidR="00246857" w:rsidRPr="00C77172" w:rsidRDefault="00246857" w:rsidP="00246857">
            <w:pPr>
              <w:pStyle w:val="NoSpacing"/>
              <w:rPr>
                <w:rFonts w:ascii="Times New Roman" w:hAnsi="Times New Roman" w:cs="Times New Roman"/>
                <w:sz w:val="24"/>
                <w:szCs w:val="24"/>
              </w:rPr>
            </w:pPr>
          </w:p>
        </w:tc>
      </w:tr>
      <w:tr w:rsidR="00246857" w:rsidRPr="008F0189" w14:paraId="5E9F820F" w14:textId="77777777" w:rsidTr="006449EC">
        <w:trPr>
          <w:trHeight w:val="325"/>
        </w:trPr>
        <w:tc>
          <w:tcPr>
            <w:tcW w:w="3964" w:type="dxa"/>
            <w:shd w:val="clear" w:color="auto" w:fill="E7E6E6" w:themeFill="background2"/>
            <w:vAlign w:val="center"/>
          </w:tcPr>
          <w:p w14:paraId="4839A376" w14:textId="0EA92F00" w:rsidR="00246857" w:rsidRDefault="00246857" w:rsidP="00246857">
            <w:pPr>
              <w:pStyle w:val="NoSpacing"/>
              <w:rPr>
                <w:rFonts w:ascii="Times New Roman" w:hAnsi="Times New Roman" w:cs="Times New Roman"/>
                <w:sz w:val="24"/>
                <w:szCs w:val="24"/>
              </w:rPr>
            </w:pPr>
            <w:r w:rsidRPr="0073217E">
              <w:rPr>
                <w:rFonts w:ascii="Times New Roman" w:hAnsi="Times New Roman" w:cs="Times New Roman"/>
                <w:sz w:val="24"/>
                <w:szCs w:val="24"/>
              </w:rPr>
              <w:t>Stieples diametrs</w:t>
            </w:r>
            <w:r w:rsidR="006449EC">
              <w:rPr>
                <w:rFonts w:ascii="Times New Roman" w:hAnsi="Times New Roman" w:cs="Times New Roman"/>
                <w:sz w:val="24"/>
                <w:szCs w:val="24"/>
              </w:rPr>
              <w:t xml:space="preserve"> (mm)</w:t>
            </w:r>
          </w:p>
        </w:tc>
        <w:tc>
          <w:tcPr>
            <w:tcW w:w="5291" w:type="dxa"/>
            <w:vAlign w:val="center"/>
          </w:tcPr>
          <w:p w14:paraId="6640CA58" w14:textId="0C41C44D" w:rsidR="00246857" w:rsidRPr="00C77172" w:rsidRDefault="00246857" w:rsidP="00246857">
            <w:pPr>
              <w:pStyle w:val="NoSpacing"/>
              <w:rPr>
                <w:rFonts w:ascii="Times New Roman" w:hAnsi="Times New Roman" w:cs="Times New Roman"/>
                <w:sz w:val="24"/>
                <w:szCs w:val="24"/>
              </w:rPr>
            </w:pPr>
          </w:p>
        </w:tc>
      </w:tr>
      <w:tr w:rsidR="00246857" w:rsidRPr="008F0189" w14:paraId="1EAA1ADE" w14:textId="77777777" w:rsidTr="006449EC">
        <w:trPr>
          <w:trHeight w:val="668"/>
        </w:trPr>
        <w:tc>
          <w:tcPr>
            <w:tcW w:w="3964" w:type="dxa"/>
            <w:shd w:val="clear" w:color="auto" w:fill="E7E6E6" w:themeFill="background2"/>
            <w:vAlign w:val="center"/>
          </w:tcPr>
          <w:p w14:paraId="284D6F77" w14:textId="169B1754" w:rsidR="00246857" w:rsidRPr="008F0189" w:rsidRDefault="00246857" w:rsidP="00246857">
            <w:pPr>
              <w:pStyle w:val="NoSpacing"/>
              <w:rPr>
                <w:rFonts w:ascii="Times New Roman" w:hAnsi="Times New Roman" w:cs="Times New Roman"/>
                <w:sz w:val="24"/>
                <w:szCs w:val="24"/>
              </w:rPr>
            </w:pPr>
            <w:r w:rsidRPr="0073217E">
              <w:rPr>
                <w:rFonts w:ascii="Times New Roman" w:hAnsi="Times New Roman" w:cs="Times New Roman"/>
                <w:sz w:val="24"/>
                <w:szCs w:val="24"/>
              </w:rPr>
              <w:t>Stieples padeves ātruma regulēšanas diapazons</w:t>
            </w:r>
            <w:r w:rsidR="006449EC">
              <w:rPr>
                <w:rFonts w:ascii="Times New Roman" w:hAnsi="Times New Roman" w:cs="Times New Roman"/>
                <w:sz w:val="24"/>
                <w:szCs w:val="24"/>
              </w:rPr>
              <w:t xml:space="preserve"> (m/min)</w:t>
            </w:r>
          </w:p>
        </w:tc>
        <w:tc>
          <w:tcPr>
            <w:tcW w:w="5291" w:type="dxa"/>
            <w:vAlign w:val="center"/>
          </w:tcPr>
          <w:p w14:paraId="3DB9DEEE" w14:textId="735FD0D2" w:rsidR="00246857" w:rsidRPr="008F0189" w:rsidRDefault="00246857" w:rsidP="00246857">
            <w:pPr>
              <w:pStyle w:val="NoSpacing"/>
              <w:rPr>
                <w:rFonts w:ascii="Times New Roman" w:hAnsi="Times New Roman" w:cs="Times New Roman"/>
                <w:sz w:val="24"/>
                <w:szCs w:val="24"/>
              </w:rPr>
            </w:pPr>
          </w:p>
        </w:tc>
      </w:tr>
      <w:tr w:rsidR="00246857" w:rsidRPr="008F0189" w14:paraId="329AAD69" w14:textId="77777777" w:rsidTr="006449EC">
        <w:trPr>
          <w:trHeight w:val="325"/>
        </w:trPr>
        <w:tc>
          <w:tcPr>
            <w:tcW w:w="3964" w:type="dxa"/>
            <w:shd w:val="clear" w:color="auto" w:fill="E7E6E6" w:themeFill="background2"/>
            <w:vAlign w:val="center"/>
          </w:tcPr>
          <w:p w14:paraId="7ED57848" w14:textId="6898D153" w:rsidR="00246857" w:rsidRPr="008F0189" w:rsidRDefault="00246857" w:rsidP="00246857">
            <w:pPr>
              <w:pStyle w:val="NoSpacing"/>
              <w:rPr>
                <w:rFonts w:ascii="Times New Roman" w:hAnsi="Times New Roman" w:cs="Times New Roman"/>
                <w:sz w:val="24"/>
                <w:szCs w:val="24"/>
              </w:rPr>
            </w:pPr>
            <w:r w:rsidRPr="0073217E">
              <w:rPr>
                <w:rFonts w:ascii="Times New Roman" w:hAnsi="Times New Roman" w:cs="Times New Roman"/>
                <w:sz w:val="24"/>
                <w:szCs w:val="24"/>
              </w:rPr>
              <w:t>Uzklātā slāņa 1 kārtas biezums</w:t>
            </w:r>
            <w:r w:rsidR="006449EC">
              <w:rPr>
                <w:rFonts w:ascii="Times New Roman" w:hAnsi="Times New Roman" w:cs="Times New Roman"/>
                <w:sz w:val="24"/>
                <w:szCs w:val="24"/>
              </w:rPr>
              <w:t xml:space="preserve"> (</w:t>
            </w:r>
            <w:proofErr w:type="spellStart"/>
            <w:r w:rsidR="006449EC" w:rsidRPr="0073217E">
              <w:rPr>
                <w:rFonts w:ascii="Times New Roman" w:hAnsi="Times New Roman" w:cs="Times New Roman"/>
                <w:sz w:val="24"/>
                <w:szCs w:val="24"/>
              </w:rPr>
              <w:t>μm</w:t>
            </w:r>
            <w:proofErr w:type="spellEnd"/>
            <w:r w:rsidR="006449EC">
              <w:rPr>
                <w:rFonts w:ascii="Times New Roman" w:hAnsi="Times New Roman" w:cs="Times New Roman"/>
                <w:sz w:val="24"/>
                <w:szCs w:val="24"/>
              </w:rPr>
              <w:t>)</w:t>
            </w:r>
          </w:p>
        </w:tc>
        <w:tc>
          <w:tcPr>
            <w:tcW w:w="5291" w:type="dxa"/>
            <w:vAlign w:val="center"/>
          </w:tcPr>
          <w:p w14:paraId="5E7466DA" w14:textId="3DDAF815" w:rsidR="00246857" w:rsidRPr="008F0189" w:rsidRDefault="00246857" w:rsidP="00246857">
            <w:pPr>
              <w:pStyle w:val="NoSpacing"/>
              <w:rPr>
                <w:rFonts w:ascii="Times New Roman" w:hAnsi="Times New Roman" w:cs="Times New Roman"/>
                <w:sz w:val="24"/>
                <w:szCs w:val="24"/>
              </w:rPr>
            </w:pPr>
          </w:p>
        </w:tc>
      </w:tr>
      <w:tr w:rsidR="00246857" w:rsidRPr="008F0189" w14:paraId="3B6A6A3A" w14:textId="77777777" w:rsidTr="006449EC">
        <w:trPr>
          <w:trHeight w:val="325"/>
        </w:trPr>
        <w:tc>
          <w:tcPr>
            <w:tcW w:w="3964" w:type="dxa"/>
            <w:shd w:val="clear" w:color="auto" w:fill="E7E6E6" w:themeFill="background2"/>
            <w:vAlign w:val="center"/>
          </w:tcPr>
          <w:p w14:paraId="72FB646A" w14:textId="5F4DEF66" w:rsidR="00246857" w:rsidRPr="008F0189" w:rsidRDefault="00246857" w:rsidP="00246857">
            <w:pPr>
              <w:pStyle w:val="NoSpacing"/>
              <w:rPr>
                <w:rFonts w:ascii="Times New Roman" w:hAnsi="Times New Roman" w:cs="Times New Roman"/>
                <w:sz w:val="24"/>
                <w:szCs w:val="24"/>
              </w:rPr>
            </w:pPr>
            <w:r w:rsidRPr="0073217E">
              <w:rPr>
                <w:rFonts w:ascii="Times New Roman" w:hAnsi="Times New Roman" w:cs="Times New Roman"/>
                <w:sz w:val="24"/>
                <w:szCs w:val="24"/>
              </w:rPr>
              <w:t>Uzklātā slāņa adhēzija</w:t>
            </w:r>
            <w:r w:rsidR="006449EC">
              <w:rPr>
                <w:rFonts w:ascii="Times New Roman" w:hAnsi="Times New Roman" w:cs="Times New Roman"/>
                <w:sz w:val="24"/>
                <w:szCs w:val="24"/>
              </w:rPr>
              <w:t xml:space="preserve"> (</w:t>
            </w:r>
            <w:proofErr w:type="spellStart"/>
            <w:r w:rsidR="006449EC" w:rsidRPr="0073217E">
              <w:rPr>
                <w:rFonts w:ascii="Times New Roman" w:hAnsi="Times New Roman" w:cs="Times New Roman"/>
                <w:sz w:val="24"/>
                <w:szCs w:val="24"/>
              </w:rPr>
              <w:t>MPa</w:t>
            </w:r>
            <w:proofErr w:type="spellEnd"/>
            <w:r w:rsidR="006449EC">
              <w:rPr>
                <w:rFonts w:ascii="Times New Roman" w:hAnsi="Times New Roman" w:cs="Times New Roman"/>
                <w:sz w:val="24"/>
                <w:szCs w:val="24"/>
              </w:rPr>
              <w:t>)</w:t>
            </w:r>
          </w:p>
        </w:tc>
        <w:tc>
          <w:tcPr>
            <w:tcW w:w="5291" w:type="dxa"/>
            <w:vAlign w:val="center"/>
          </w:tcPr>
          <w:p w14:paraId="31483D74" w14:textId="146C17C5" w:rsidR="00246857" w:rsidRPr="008F0189" w:rsidRDefault="00246857" w:rsidP="00246857">
            <w:pPr>
              <w:pStyle w:val="NoSpacing"/>
              <w:rPr>
                <w:rFonts w:ascii="Times New Roman" w:hAnsi="Times New Roman" w:cs="Times New Roman"/>
                <w:sz w:val="24"/>
                <w:szCs w:val="24"/>
              </w:rPr>
            </w:pPr>
          </w:p>
        </w:tc>
      </w:tr>
      <w:tr w:rsidR="00246857" w:rsidRPr="008F0189" w14:paraId="03E43AC6" w14:textId="77777777" w:rsidTr="006449EC">
        <w:trPr>
          <w:trHeight w:val="325"/>
        </w:trPr>
        <w:tc>
          <w:tcPr>
            <w:tcW w:w="3964" w:type="dxa"/>
            <w:shd w:val="clear" w:color="auto" w:fill="E7E6E6" w:themeFill="background2"/>
            <w:vAlign w:val="center"/>
          </w:tcPr>
          <w:p w14:paraId="7C79F9CD" w14:textId="48D6D882" w:rsidR="00246857" w:rsidRDefault="00246857" w:rsidP="00246857">
            <w:pPr>
              <w:pStyle w:val="NoSpacing"/>
              <w:rPr>
                <w:rFonts w:ascii="Times New Roman" w:hAnsi="Times New Roman" w:cs="Times New Roman"/>
                <w:sz w:val="24"/>
                <w:szCs w:val="24"/>
              </w:rPr>
            </w:pPr>
            <w:r>
              <w:rPr>
                <w:rFonts w:ascii="Times New Roman" w:hAnsi="Times New Roman" w:cs="Times New Roman"/>
                <w:sz w:val="24"/>
                <w:szCs w:val="24"/>
              </w:rPr>
              <w:t>I</w:t>
            </w:r>
            <w:r w:rsidRPr="0073217E">
              <w:rPr>
                <w:rFonts w:ascii="Times New Roman" w:hAnsi="Times New Roman" w:cs="Times New Roman"/>
                <w:sz w:val="24"/>
                <w:szCs w:val="24"/>
              </w:rPr>
              <w:t xml:space="preserve">zmantošanas temperatūra </w:t>
            </w:r>
            <w:r>
              <w:rPr>
                <w:rFonts w:ascii="Times New Roman" w:hAnsi="Times New Roman" w:cs="Times New Roman"/>
                <w:sz w:val="24"/>
                <w:szCs w:val="24"/>
              </w:rPr>
              <w:t>telpās</w:t>
            </w:r>
            <w:r w:rsidR="006449EC">
              <w:rPr>
                <w:rFonts w:ascii="Times New Roman" w:hAnsi="Times New Roman" w:cs="Times New Roman"/>
                <w:sz w:val="24"/>
                <w:szCs w:val="24"/>
              </w:rPr>
              <w:t xml:space="preserve"> (</w:t>
            </w:r>
            <w:r w:rsidR="006449EC" w:rsidRPr="0073217E">
              <w:rPr>
                <w:rFonts w:ascii="Times New Roman" w:hAnsi="Times New Roman" w:cs="Times New Roman"/>
                <w:sz w:val="24"/>
                <w:szCs w:val="24"/>
              </w:rPr>
              <w:t>°C</w:t>
            </w:r>
            <w:r w:rsidR="006449EC">
              <w:rPr>
                <w:rFonts w:ascii="Times New Roman" w:hAnsi="Times New Roman" w:cs="Times New Roman"/>
                <w:sz w:val="24"/>
                <w:szCs w:val="24"/>
              </w:rPr>
              <w:t>)</w:t>
            </w:r>
          </w:p>
        </w:tc>
        <w:tc>
          <w:tcPr>
            <w:tcW w:w="5291" w:type="dxa"/>
            <w:vAlign w:val="center"/>
          </w:tcPr>
          <w:p w14:paraId="6E71194B" w14:textId="11D8A7C0" w:rsidR="00246857" w:rsidRPr="00A557E8" w:rsidRDefault="00246857" w:rsidP="00246857">
            <w:pPr>
              <w:pStyle w:val="NoSpacing"/>
              <w:rPr>
                <w:rFonts w:ascii="Times New Roman" w:hAnsi="Times New Roman" w:cs="Times New Roman"/>
                <w:sz w:val="24"/>
                <w:szCs w:val="24"/>
              </w:rPr>
            </w:pPr>
          </w:p>
        </w:tc>
      </w:tr>
      <w:tr w:rsidR="00246857" w:rsidRPr="008F0189" w14:paraId="4870F8D4" w14:textId="77777777" w:rsidTr="006449EC">
        <w:trPr>
          <w:trHeight w:val="325"/>
        </w:trPr>
        <w:tc>
          <w:tcPr>
            <w:tcW w:w="3964" w:type="dxa"/>
            <w:shd w:val="clear" w:color="auto" w:fill="E7E6E6" w:themeFill="background2"/>
            <w:vAlign w:val="center"/>
          </w:tcPr>
          <w:p w14:paraId="462D6784" w14:textId="232E129C" w:rsidR="00246857" w:rsidRDefault="00246857" w:rsidP="00246857">
            <w:pPr>
              <w:pStyle w:val="NoSpacing"/>
              <w:rPr>
                <w:rFonts w:ascii="Times New Roman" w:hAnsi="Times New Roman" w:cs="Times New Roman"/>
                <w:sz w:val="24"/>
                <w:szCs w:val="24"/>
              </w:rPr>
            </w:pPr>
            <w:r>
              <w:rPr>
                <w:rFonts w:ascii="Times New Roman" w:hAnsi="Times New Roman" w:cs="Times New Roman"/>
                <w:sz w:val="24"/>
                <w:szCs w:val="24"/>
              </w:rPr>
              <w:t>Drošības slēdzis</w:t>
            </w:r>
          </w:p>
        </w:tc>
        <w:tc>
          <w:tcPr>
            <w:tcW w:w="5291" w:type="dxa"/>
            <w:vAlign w:val="center"/>
          </w:tcPr>
          <w:p w14:paraId="56E91FAC" w14:textId="77777777" w:rsidR="00246857" w:rsidRPr="00A557E8" w:rsidRDefault="00246857" w:rsidP="00246857">
            <w:pPr>
              <w:pStyle w:val="NoSpacing"/>
              <w:rPr>
                <w:rFonts w:ascii="Times New Roman" w:hAnsi="Times New Roman" w:cs="Times New Roman"/>
                <w:sz w:val="24"/>
                <w:szCs w:val="24"/>
              </w:rPr>
            </w:pPr>
          </w:p>
        </w:tc>
      </w:tr>
      <w:tr w:rsidR="00246857" w:rsidRPr="008F0189" w14:paraId="7EE919A9" w14:textId="77777777" w:rsidTr="006449EC">
        <w:trPr>
          <w:trHeight w:val="325"/>
        </w:trPr>
        <w:tc>
          <w:tcPr>
            <w:tcW w:w="3964" w:type="dxa"/>
            <w:shd w:val="clear" w:color="auto" w:fill="E7E6E6" w:themeFill="background2"/>
            <w:vAlign w:val="center"/>
          </w:tcPr>
          <w:p w14:paraId="65AF8064" w14:textId="2104C160" w:rsidR="00246857" w:rsidRDefault="00246857" w:rsidP="00246857">
            <w:pPr>
              <w:pStyle w:val="NoSpacing"/>
              <w:rPr>
                <w:rFonts w:ascii="Times New Roman" w:hAnsi="Times New Roman" w:cs="Times New Roman"/>
                <w:sz w:val="24"/>
                <w:szCs w:val="24"/>
              </w:rPr>
            </w:pPr>
            <w:r>
              <w:rPr>
                <w:rFonts w:ascii="Times New Roman" w:hAnsi="Times New Roman" w:cs="Times New Roman"/>
                <w:sz w:val="24"/>
                <w:szCs w:val="24"/>
              </w:rPr>
              <w:t>Garantija</w:t>
            </w:r>
            <w:r w:rsidR="006449EC">
              <w:rPr>
                <w:rFonts w:ascii="Times New Roman" w:hAnsi="Times New Roman" w:cs="Times New Roman"/>
                <w:sz w:val="24"/>
                <w:szCs w:val="24"/>
              </w:rPr>
              <w:t xml:space="preserve"> (mēneši)</w:t>
            </w:r>
          </w:p>
        </w:tc>
        <w:tc>
          <w:tcPr>
            <w:tcW w:w="5291" w:type="dxa"/>
            <w:vAlign w:val="center"/>
          </w:tcPr>
          <w:p w14:paraId="18DD5A97" w14:textId="3FA839A8" w:rsidR="00246857" w:rsidRPr="00A557E8" w:rsidRDefault="00246857" w:rsidP="00246857">
            <w:pPr>
              <w:pStyle w:val="NoSpacing"/>
              <w:rPr>
                <w:rFonts w:ascii="Times New Roman" w:hAnsi="Times New Roman" w:cs="Times New Roman"/>
                <w:sz w:val="24"/>
                <w:szCs w:val="24"/>
              </w:rPr>
            </w:pPr>
          </w:p>
        </w:tc>
      </w:tr>
      <w:tr w:rsidR="00716AB1" w:rsidRPr="008F0189" w14:paraId="368ECE9F" w14:textId="77777777" w:rsidTr="006449EC">
        <w:trPr>
          <w:trHeight w:val="325"/>
        </w:trPr>
        <w:tc>
          <w:tcPr>
            <w:tcW w:w="3964" w:type="dxa"/>
            <w:shd w:val="clear" w:color="auto" w:fill="E7E6E6" w:themeFill="background2"/>
            <w:vAlign w:val="center"/>
          </w:tcPr>
          <w:p w14:paraId="33960319" w14:textId="77777777" w:rsidR="00716AB1" w:rsidRDefault="00716AB1" w:rsidP="00246857">
            <w:pPr>
              <w:pStyle w:val="NoSpacing"/>
              <w:rPr>
                <w:rFonts w:ascii="Times New Roman" w:hAnsi="Times New Roman" w:cs="Times New Roman"/>
                <w:sz w:val="24"/>
                <w:szCs w:val="24"/>
              </w:rPr>
            </w:pPr>
            <w:r>
              <w:rPr>
                <w:rFonts w:ascii="Times New Roman" w:hAnsi="Times New Roman" w:cs="Times New Roman"/>
                <w:sz w:val="24"/>
                <w:szCs w:val="24"/>
              </w:rPr>
              <w:t xml:space="preserve">Apkopes garantijas laikā </w:t>
            </w:r>
          </w:p>
          <w:p w14:paraId="3C6F2FEB" w14:textId="0B89768F" w:rsidR="00716AB1" w:rsidRPr="00716AB1" w:rsidRDefault="00716AB1" w:rsidP="00246857">
            <w:pPr>
              <w:pStyle w:val="NoSpacing"/>
              <w:rPr>
                <w:rFonts w:ascii="Times New Roman" w:hAnsi="Times New Roman" w:cs="Times New Roman"/>
                <w:i/>
                <w:iCs/>
                <w:sz w:val="24"/>
                <w:szCs w:val="24"/>
              </w:rPr>
            </w:pPr>
            <w:r w:rsidRPr="00716AB1">
              <w:rPr>
                <w:rFonts w:ascii="Times New Roman" w:hAnsi="Times New Roman" w:cs="Times New Roman"/>
                <w:i/>
                <w:iCs/>
              </w:rPr>
              <w:t>(ja tāda iespēja tiek piedāvāta)</w:t>
            </w:r>
          </w:p>
        </w:tc>
        <w:tc>
          <w:tcPr>
            <w:tcW w:w="5291" w:type="dxa"/>
            <w:vAlign w:val="center"/>
          </w:tcPr>
          <w:p w14:paraId="108E1A2C" w14:textId="77777777" w:rsidR="00716AB1" w:rsidRPr="00A557E8" w:rsidRDefault="00716AB1" w:rsidP="00246857">
            <w:pPr>
              <w:pStyle w:val="NoSpacing"/>
              <w:rPr>
                <w:rFonts w:ascii="Times New Roman" w:hAnsi="Times New Roman" w:cs="Times New Roman"/>
                <w:sz w:val="24"/>
                <w:szCs w:val="24"/>
              </w:rPr>
            </w:pPr>
          </w:p>
        </w:tc>
      </w:tr>
      <w:tr w:rsidR="00246857" w:rsidRPr="008F0189" w14:paraId="21BCF3CD" w14:textId="77777777" w:rsidTr="006449EC">
        <w:trPr>
          <w:trHeight w:val="2150"/>
        </w:trPr>
        <w:tc>
          <w:tcPr>
            <w:tcW w:w="3964" w:type="dxa"/>
            <w:shd w:val="clear" w:color="auto" w:fill="E7E6E6" w:themeFill="background2"/>
            <w:vAlign w:val="center"/>
          </w:tcPr>
          <w:p w14:paraId="137577A6" w14:textId="77777777" w:rsidR="00246857" w:rsidRDefault="00246857" w:rsidP="00246857">
            <w:pPr>
              <w:pStyle w:val="NoSpacing"/>
              <w:rPr>
                <w:rFonts w:ascii="Times New Roman" w:hAnsi="Times New Roman" w:cs="Times New Roman"/>
                <w:noProof/>
                <w:sz w:val="24"/>
                <w:szCs w:val="24"/>
              </w:rPr>
            </w:pPr>
            <w:r>
              <w:rPr>
                <w:rFonts w:ascii="Times New Roman" w:hAnsi="Times New Roman" w:cs="Times New Roman"/>
                <w:noProof/>
                <w:sz w:val="24"/>
                <w:szCs w:val="24"/>
              </w:rPr>
              <w:t>Komplektācija</w:t>
            </w:r>
          </w:p>
          <w:p w14:paraId="78B0FAC1" w14:textId="28B6D2F1" w:rsidR="00246857" w:rsidRPr="00246857" w:rsidRDefault="00246857" w:rsidP="00246857">
            <w:pPr>
              <w:pStyle w:val="NoSpacing"/>
              <w:rPr>
                <w:rFonts w:ascii="Times New Roman" w:hAnsi="Times New Roman" w:cs="Times New Roman"/>
                <w:i/>
                <w:iCs/>
                <w:sz w:val="24"/>
                <w:szCs w:val="24"/>
              </w:rPr>
            </w:pPr>
            <w:r w:rsidRPr="00246857">
              <w:rPr>
                <w:rFonts w:ascii="Times New Roman" w:hAnsi="Times New Roman" w:cs="Times New Roman"/>
                <w:i/>
                <w:iCs/>
              </w:rPr>
              <w:t xml:space="preserve">(norādīt piederumus, kas </w:t>
            </w:r>
            <w:r>
              <w:rPr>
                <w:rFonts w:ascii="Times New Roman" w:hAnsi="Times New Roman" w:cs="Times New Roman"/>
                <w:i/>
                <w:iCs/>
              </w:rPr>
              <w:t>ir</w:t>
            </w:r>
            <w:r w:rsidRPr="00246857">
              <w:rPr>
                <w:rFonts w:ascii="Times New Roman" w:hAnsi="Times New Roman" w:cs="Times New Roman"/>
                <w:i/>
                <w:iCs/>
              </w:rPr>
              <w:t xml:space="preserve"> komplektā ar iekārtu. Ja piedāvātajai iekārtai komplektā </w:t>
            </w:r>
            <w:r>
              <w:rPr>
                <w:rFonts w:ascii="Times New Roman" w:hAnsi="Times New Roman" w:cs="Times New Roman"/>
                <w:i/>
                <w:iCs/>
              </w:rPr>
              <w:t>ir</w:t>
            </w:r>
            <w:r w:rsidRPr="00246857">
              <w:rPr>
                <w:rFonts w:ascii="Times New Roman" w:hAnsi="Times New Roman" w:cs="Times New Roman"/>
                <w:i/>
                <w:iCs/>
              </w:rPr>
              <w:t xml:space="preserve"> </w:t>
            </w:r>
            <w:r>
              <w:rPr>
                <w:rFonts w:ascii="Times New Roman" w:hAnsi="Times New Roman" w:cs="Times New Roman"/>
                <w:i/>
                <w:iCs/>
              </w:rPr>
              <w:t xml:space="preserve">arī </w:t>
            </w:r>
            <w:r w:rsidRPr="00246857">
              <w:rPr>
                <w:rFonts w:ascii="Times New Roman" w:hAnsi="Times New Roman" w:cs="Times New Roman"/>
                <w:i/>
                <w:iCs/>
              </w:rPr>
              <w:t>tehniskajā specifikācijā nenorādīti piederumi, lūdzam izmaksas par tiem izdalīt atsevišķi no kopējās cenas)</w:t>
            </w:r>
          </w:p>
        </w:tc>
        <w:tc>
          <w:tcPr>
            <w:tcW w:w="5291" w:type="dxa"/>
            <w:vAlign w:val="center"/>
          </w:tcPr>
          <w:p w14:paraId="3890B001" w14:textId="77777777" w:rsidR="00246857" w:rsidRPr="00A557E8" w:rsidRDefault="00246857" w:rsidP="00246857">
            <w:pPr>
              <w:pStyle w:val="NoSpacing"/>
              <w:rPr>
                <w:rFonts w:ascii="Times New Roman" w:hAnsi="Times New Roman" w:cs="Times New Roman"/>
                <w:sz w:val="24"/>
                <w:szCs w:val="24"/>
              </w:rPr>
            </w:pPr>
          </w:p>
        </w:tc>
      </w:tr>
      <w:tr w:rsidR="00246857" w:rsidRPr="008F0189" w14:paraId="7B6F6EE6" w14:textId="77777777" w:rsidTr="006449EC">
        <w:trPr>
          <w:trHeight w:val="650"/>
        </w:trPr>
        <w:tc>
          <w:tcPr>
            <w:tcW w:w="3964" w:type="dxa"/>
            <w:shd w:val="clear" w:color="auto" w:fill="E7E6E6" w:themeFill="background2"/>
            <w:vAlign w:val="center"/>
          </w:tcPr>
          <w:p w14:paraId="060A8B31" w14:textId="77777777" w:rsidR="00246857" w:rsidRPr="00246857" w:rsidRDefault="00246857" w:rsidP="00246857">
            <w:pPr>
              <w:pStyle w:val="NoSpacing"/>
              <w:rPr>
                <w:rFonts w:ascii="Times New Roman" w:hAnsi="Times New Roman" w:cs="Times New Roman"/>
                <w:b/>
                <w:bCs/>
                <w:noProof/>
                <w:sz w:val="24"/>
                <w:szCs w:val="24"/>
              </w:rPr>
            </w:pPr>
            <w:r w:rsidRPr="00246857">
              <w:rPr>
                <w:rFonts w:ascii="Times New Roman" w:hAnsi="Times New Roman" w:cs="Times New Roman"/>
                <w:b/>
                <w:bCs/>
                <w:noProof/>
                <w:sz w:val="24"/>
                <w:szCs w:val="24"/>
              </w:rPr>
              <w:t xml:space="preserve">Cena par 1 iekārtu </w:t>
            </w:r>
          </w:p>
          <w:p w14:paraId="7B586682" w14:textId="7AF78DDF" w:rsidR="00246857" w:rsidRDefault="00246857" w:rsidP="00246857">
            <w:pPr>
              <w:pStyle w:val="NoSpacing"/>
              <w:rPr>
                <w:rFonts w:ascii="Times New Roman" w:hAnsi="Times New Roman" w:cs="Times New Roman"/>
                <w:noProof/>
                <w:sz w:val="24"/>
                <w:szCs w:val="24"/>
              </w:rPr>
            </w:pPr>
            <w:r w:rsidRPr="00246857">
              <w:rPr>
                <w:rFonts w:ascii="Times New Roman" w:hAnsi="Times New Roman" w:cs="Times New Roman"/>
                <w:b/>
                <w:bCs/>
                <w:noProof/>
                <w:sz w:val="24"/>
                <w:szCs w:val="24"/>
              </w:rPr>
              <w:t>EUR bez PVN</w:t>
            </w:r>
          </w:p>
        </w:tc>
        <w:tc>
          <w:tcPr>
            <w:tcW w:w="5291" w:type="dxa"/>
            <w:vAlign w:val="center"/>
          </w:tcPr>
          <w:p w14:paraId="09617919" w14:textId="77777777" w:rsidR="00246857" w:rsidRPr="00246857" w:rsidRDefault="00246857" w:rsidP="00246857">
            <w:pPr>
              <w:pStyle w:val="NoSpacing"/>
              <w:jc w:val="center"/>
              <w:rPr>
                <w:rFonts w:ascii="Times New Roman" w:hAnsi="Times New Roman" w:cs="Times New Roman"/>
                <w:b/>
                <w:bCs/>
                <w:sz w:val="28"/>
                <w:szCs w:val="28"/>
              </w:rPr>
            </w:pPr>
          </w:p>
        </w:tc>
      </w:tr>
    </w:tbl>
    <w:p w14:paraId="2B5CF366" w14:textId="637BE5AE" w:rsidR="00DE1FFF" w:rsidRDefault="00DE1FFF" w:rsidP="005868A6">
      <w:pPr>
        <w:pStyle w:val="NoSpacing"/>
        <w:ind w:left="-709"/>
        <w:jc w:val="both"/>
        <w:rPr>
          <w:rFonts w:ascii="Times New Roman" w:hAnsi="Times New Roman"/>
          <w:sz w:val="24"/>
          <w:szCs w:val="24"/>
        </w:rPr>
      </w:pPr>
    </w:p>
    <w:sectPr w:rsidR="00DE1FFF"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2097E"/>
    <w:rsid w:val="00230626"/>
    <w:rsid w:val="002413FB"/>
    <w:rsid w:val="00246857"/>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6E4E"/>
    <w:rsid w:val="003A2E7D"/>
    <w:rsid w:val="003B08E9"/>
    <w:rsid w:val="003C1E66"/>
    <w:rsid w:val="003D1778"/>
    <w:rsid w:val="003F4ECE"/>
    <w:rsid w:val="003F7815"/>
    <w:rsid w:val="00401E5F"/>
    <w:rsid w:val="00441D10"/>
    <w:rsid w:val="00442809"/>
    <w:rsid w:val="00442CA1"/>
    <w:rsid w:val="00446A2C"/>
    <w:rsid w:val="004765F0"/>
    <w:rsid w:val="0048563E"/>
    <w:rsid w:val="004B1584"/>
    <w:rsid w:val="004B1D3B"/>
    <w:rsid w:val="004B3B75"/>
    <w:rsid w:val="00523644"/>
    <w:rsid w:val="00540336"/>
    <w:rsid w:val="00547D10"/>
    <w:rsid w:val="005739DB"/>
    <w:rsid w:val="005868A6"/>
    <w:rsid w:val="005906E3"/>
    <w:rsid w:val="005965CB"/>
    <w:rsid w:val="005B1EA7"/>
    <w:rsid w:val="005D0A6A"/>
    <w:rsid w:val="0060794F"/>
    <w:rsid w:val="00614BEE"/>
    <w:rsid w:val="006449EC"/>
    <w:rsid w:val="00647327"/>
    <w:rsid w:val="006510B7"/>
    <w:rsid w:val="006649C8"/>
    <w:rsid w:val="006805C2"/>
    <w:rsid w:val="006C41BD"/>
    <w:rsid w:val="006C7248"/>
    <w:rsid w:val="006D5C8C"/>
    <w:rsid w:val="006F1EAC"/>
    <w:rsid w:val="006F2AE0"/>
    <w:rsid w:val="007050A5"/>
    <w:rsid w:val="00716AB1"/>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E612B"/>
    <w:rsid w:val="007F323C"/>
    <w:rsid w:val="007F6D84"/>
    <w:rsid w:val="008162E4"/>
    <w:rsid w:val="00824343"/>
    <w:rsid w:val="00847177"/>
    <w:rsid w:val="00847496"/>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C3F72"/>
    <w:rsid w:val="00BE4C3D"/>
    <w:rsid w:val="00C01EE8"/>
    <w:rsid w:val="00C116CD"/>
    <w:rsid w:val="00C129AD"/>
    <w:rsid w:val="00C20563"/>
    <w:rsid w:val="00C43F78"/>
    <w:rsid w:val="00C52107"/>
    <w:rsid w:val="00C82982"/>
    <w:rsid w:val="00CA7405"/>
    <w:rsid w:val="00CC1C49"/>
    <w:rsid w:val="00CC3B1C"/>
    <w:rsid w:val="00CD2C3D"/>
    <w:rsid w:val="00CD4F7B"/>
    <w:rsid w:val="00CE748A"/>
    <w:rsid w:val="00D111E1"/>
    <w:rsid w:val="00D152D7"/>
    <w:rsid w:val="00D44564"/>
    <w:rsid w:val="00D541B6"/>
    <w:rsid w:val="00D543B0"/>
    <w:rsid w:val="00D5505F"/>
    <w:rsid w:val="00D56AD7"/>
    <w:rsid w:val="00D75FF9"/>
    <w:rsid w:val="00D81D85"/>
    <w:rsid w:val="00D85BE2"/>
    <w:rsid w:val="00D8619C"/>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1521</Words>
  <Characters>867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128</cp:revision>
  <dcterms:created xsi:type="dcterms:W3CDTF">2021-04-13T09:22:00Z</dcterms:created>
  <dcterms:modified xsi:type="dcterms:W3CDTF">2022-02-02T05:34:00Z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