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785057" w:rsidRDefault="00825672" w:rsidP="00596B4E">
      <w:pPr>
        <w:spacing w:before="120" w:after="0" w:line="240" w:lineRule="auto"/>
        <w:contextualSpacing/>
        <w:jc w:val="center"/>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TEHNISKĀ SPECIFIKĀCIJA UN </w:t>
      </w:r>
      <w:r w:rsidR="00486E57" w:rsidRPr="00785057">
        <w:rPr>
          <w:rFonts w:ascii="Times New Roman" w:eastAsia="Times New Roman" w:hAnsi="Times New Roman" w:cs="Times New Roman"/>
          <w:b/>
          <w:bCs/>
          <w:kern w:val="0"/>
          <w:lang w:eastAsia="lv-LV"/>
          <w14:ligatures w14:val="none"/>
        </w:rPr>
        <w:t xml:space="preserve">TEHNISKĀ </w:t>
      </w:r>
      <w:r w:rsidRPr="00785057">
        <w:rPr>
          <w:rFonts w:ascii="Times New Roman" w:eastAsia="Times New Roman" w:hAnsi="Times New Roman" w:cs="Times New Roman"/>
          <w:b/>
          <w:bCs/>
          <w:kern w:val="0"/>
          <w:lang w:eastAsia="lv-LV"/>
          <w14:ligatures w14:val="none"/>
        </w:rPr>
        <w:t>PIEDĀVĀJUMA FORMA</w:t>
      </w:r>
      <w:bookmarkStart w:id="0" w:name="_Hlk194917825"/>
    </w:p>
    <w:bookmarkEnd w:id="0"/>
    <w:p w14:paraId="4B8B1F5C" w14:textId="480CA074" w:rsidR="005440AA" w:rsidRPr="00785057" w:rsidRDefault="005F4A40" w:rsidP="005440AA">
      <w:pPr>
        <w:spacing w:before="120" w:after="0" w:line="240" w:lineRule="auto"/>
        <w:contextualSpacing/>
        <w:jc w:val="center"/>
        <w:rPr>
          <w:rFonts w:ascii="Times New Roman" w:hAnsi="Times New Roman" w:cs="Times New Roman"/>
          <w:b/>
          <w:bCs/>
        </w:rPr>
      </w:pPr>
      <w:r>
        <w:rPr>
          <w:rFonts w:ascii="Times New Roman" w:hAnsi="Times New Roman" w:cs="Times New Roman"/>
          <w:b/>
          <w:bCs/>
        </w:rPr>
        <w:t>Daudzfunkcionālā s</w:t>
      </w:r>
      <w:r w:rsidRPr="00785057">
        <w:rPr>
          <w:rFonts w:ascii="Times New Roman" w:hAnsi="Times New Roman" w:cs="Times New Roman"/>
          <w:b/>
          <w:bCs/>
        </w:rPr>
        <w:t>liežu slīpmašīna</w:t>
      </w:r>
    </w:p>
    <w:p w14:paraId="210F251B" w14:textId="77777777" w:rsidR="002F3FB2" w:rsidRPr="00785057" w:rsidRDefault="002F3FB2" w:rsidP="005440AA">
      <w:pPr>
        <w:spacing w:before="120" w:after="0" w:line="240" w:lineRule="auto"/>
        <w:contextualSpacing/>
        <w:jc w:val="center"/>
        <w:rPr>
          <w:rFonts w:ascii="Times New Roman" w:eastAsia="Times New Roman" w:hAnsi="Times New Roman" w:cs="Times New Roman"/>
          <w:b/>
          <w:bCs/>
          <w:kern w:val="0"/>
          <w:lang w:eastAsia="lv-LV"/>
          <w14:ligatures w14:val="none"/>
        </w:rPr>
      </w:pPr>
    </w:p>
    <w:p w14:paraId="433A29FC" w14:textId="6DF783E0" w:rsidR="0046191C" w:rsidRPr="00785057" w:rsidRDefault="0046191C" w:rsidP="00F859C8">
      <w:pPr>
        <w:spacing w:before="120" w:after="0" w:line="240" w:lineRule="auto"/>
        <w:rPr>
          <w:rFonts w:ascii="Times New Roman" w:hAnsi="Times New Roman" w:cs="Times New Roman"/>
        </w:rPr>
      </w:pPr>
      <w:r w:rsidRPr="00785057">
        <w:rPr>
          <w:rFonts w:ascii="Times New Roman" w:eastAsia="Times New Roman" w:hAnsi="Times New Roman" w:cs="Times New Roman"/>
          <w:b/>
          <w:bCs/>
          <w:kern w:val="0"/>
          <w:lang w:eastAsia="lv-LV"/>
          <w14:ligatures w14:val="none"/>
        </w:rPr>
        <w:t>Pasūtītājs:</w:t>
      </w:r>
      <w:r w:rsidRPr="00785057">
        <w:rPr>
          <w:rFonts w:ascii="Times New Roman" w:eastAsia="Times New Roman" w:hAnsi="Times New Roman" w:cs="Times New Roman"/>
          <w:kern w:val="0"/>
          <w:lang w:eastAsia="lv-LV"/>
          <w14:ligatures w14:val="none"/>
        </w:rPr>
        <w:t xml:space="preserve"> </w:t>
      </w:r>
      <w:r w:rsidRPr="00785057">
        <w:rPr>
          <w:rFonts w:ascii="Times New Roman" w:hAnsi="Times New Roman" w:cs="Times New Roman"/>
        </w:rPr>
        <w:t>Rīgas pašvaldības sabiedrība ar ierobežotu atbildību “Rīgas satiksme” (turpmāk – Pasūtītājs).</w:t>
      </w:r>
    </w:p>
    <w:p w14:paraId="44356285" w14:textId="5A373921" w:rsidR="0046191C" w:rsidRPr="00785057" w:rsidRDefault="0046191C" w:rsidP="00F859C8">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Iepirkuma priekšmets: </w:t>
      </w:r>
      <w:r w:rsidR="005440AA" w:rsidRPr="00785057">
        <w:rPr>
          <w:rFonts w:ascii="Times New Roman" w:hAnsi="Times New Roman" w:cs="Times New Roman"/>
        </w:rPr>
        <w:t>Sliežu ceļu remonta un uzturēšanas iekārt</w:t>
      </w:r>
      <w:r w:rsidR="001C3B8F">
        <w:rPr>
          <w:rFonts w:ascii="Times New Roman" w:hAnsi="Times New Roman" w:cs="Times New Roman"/>
        </w:rPr>
        <w:t>as</w:t>
      </w:r>
      <w:r w:rsidR="005440AA" w:rsidRPr="00785057">
        <w:rPr>
          <w:rFonts w:ascii="Times New Roman" w:hAnsi="Times New Roman" w:cs="Times New Roman"/>
        </w:rPr>
        <w:t xml:space="preserve"> iegāde C</w:t>
      </w:r>
      <w:r w:rsidR="00F86ACE">
        <w:rPr>
          <w:rFonts w:ascii="Times New Roman" w:hAnsi="Times New Roman" w:cs="Times New Roman"/>
        </w:rPr>
        <w:t>eļu saimniecības</w:t>
      </w:r>
      <w:r w:rsidR="001C3B8F">
        <w:rPr>
          <w:rFonts w:ascii="Times New Roman" w:hAnsi="Times New Roman" w:cs="Times New Roman"/>
        </w:rPr>
        <w:t xml:space="preserve"> </w:t>
      </w:r>
      <w:r w:rsidR="005440AA" w:rsidRPr="00785057">
        <w:rPr>
          <w:rFonts w:ascii="Times New Roman" w:hAnsi="Times New Roman" w:cs="Times New Roman"/>
        </w:rPr>
        <w:t xml:space="preserve">vajadzībām </w:t>
      </w:r>
      <w:r w:rsidR="007B4B19" w:rsidRPr="00785057">
        <w:rPr>
          <w:rFonts w:ascii="Times New Roman" w:eastAsia="Times New Roman" w:hAnsi="Times New Roman" w:cs="Times New Roman"/>
          <w:kern w:val="0"/>
          <w:lang w:eastAsia="lv-LV"/>
          <w14:ligatures w14:val="none"/>
        </w:rPr>
        <w:t>(turpmāk – Iekārta</w:t>
      </w:r>
      <w:r w:rsidR="005440AA" w:rsidRPr="00785057">
        <w:rPr>
          <w:rFonts w:ascii="Times New Roman" w:eastAsia="Times New Roman" w:hAnsi="Times New Roman" w:cs="Times New Roman"/>
          <w:kern w:val="0"/>
          <w:lang w:eastAsia="lv-LV"/>
          <w14:ligatures w14:val="none"/>
        </w:rPr>
        <w:t>s</w:t>
      </w:r>
      <w:r w:rsidR="007B4B19" w:rsidRPr="00785057">
        <w:rPr>
          <w:rFonts w:ascii="Times New Roman" w:eastAsia="Times New Roman" w:hAnsi="Times New Roman" w:cs="Times New Roman"/>
          <w:kern w:val="0"/>
          <w:lang w:eastAsia="lv-LV"/>
          <w14:ligatures w14:val="none"/>
        </w:rPr>
        <w:t>)</w:t>
      </w:r>
      <w:r w:rsidR="00F3692D" w:rsidRPr="00785057">
        <w:rPr>
          <w:rFonts w:ascii="Times New Roman" w:eastAsia="Times New Roman" w:hAnsi="Times New Roman" w:cs="Times New Roman"/>
          <w:kern w:val="0"/>
          <w:lang w:eastAsia="lv-LV"/>
          <w14:ligatures w14:val="none"/>
        </w:rPr>
        <w:t>.</w:t>
      </w:r>
    </w:p>
    <w:p w14:paraId="2224F6F2" w14:textId="6028A997" w:rsidR="00596B4E" w:rsidRPr="00785057" w:rsidRDefault="00303B36" w:rsidP="00596B4E">
      <w:pPr>
        <w:spacing w:before="120" w:after="0" w:line="240" w:lineRule="auto"/>
        <w:rPr>
          <w:rFonts w:ascii="Times New Roman" w:hAnsi="Times New Roman" w:cs="Times New Roman"/>
        </w:rPr>
      </w:pPr>
      <w:r w:rsidRPr="00785057">
        <w:rPr>
          <w:rFonts w:ascii="Times New Roman" w:hAnsi="Times New Roman" w:cs="Times New Roman"/>
          <w:b/>
          <w:bCs/>
        </w:rPr>
        <w:t>Iepirkuma mēr</w:t>
      </w:r>
      <w:r w:rsidR="00014AE6" w:rsidRPr="00785057">
        <w:rPr>
          <w:rFonts w:ascii="Times New Roman" w:hAnsi="Times New Roman" w:cs="Times New Roman"/>
          <w:b/>
          <w:bCs/>
        </w:rPr>
        <w:t>ķ</w:t>
      </w:r>
      <w:r w:rsidRPr="00785057">
        <w:rPr>
          <w:rFonts w:ascii="Times New Roman" w:hAnsi="Times New Roman" w:cs="Times New Roman"/>
          <w:b/>
          <w:bCs/>
        </w:rPr>
        <w:t>is:</w:t>
      </w:r>
      <w:r w:rsidRPr="00785057">
        <w:rPr>
          <w:rFonts w:ascii="Times New Roman" w:hAnsi="Times New Roman" w:cs="Times New Roman"/>
        </w:rPr>
        <w:t xml:space="preserve"> Nepieciešams </w:t>
      </w:r>
      <w:r w:rsidR="00825672" w:rsidRPr="00785057">
        <w:rPr>
          <w:rFonts w:ascii="Times New Roman" w:hAnsi="Times New Roman" w:cs="Times New Roman"/>
        </w:rPr>
        <w:t>piegādāt,</w:t>
      </w:r>
      <w:r w:rsidR="005440AA" w:rsidRPr="00785057">
        <w:rPr>
          <w:rFonts w:ascii="Times New Roman" w:hAnsi="Times New Roman" w:cs="Times New Roman"/>
        </w:rPr>
        <w:t xml:space="preserve"> </w:t>
      </w:r>
      <w:r w:rsidR="00BE35AB">
        <w:rPr>
          <w:rFonts w:ascii="Times New Roman" w:hAnsi="Times New Roman" w:cs="Times New Roman"/>
        </w:rPr>
        <w:t>1 (</w:t>
      </w:r>
      <w:r w:rsidR="00BA1706" w:rsidRPr="00785057">
        <w:rPr>
          <w:rFonts w:ascii="Times New Roman" w:hAnsi="Times New Roman" w:cs="Times New Roman"/>
        </w:rPr>
        <w:t>vienu</w:t>
      </w:r>
      <w:r w:rsidR="00BE35AB">
        <w:rPr>
          <w:rFonts w:ascii="Times New Roman" w:hAnsi="Times New Roman" w:cs="Times New Roman"/>
        </w:rPr>
        <w:t>)</w:t>
      </w:r>
      <w:r w:rsidR="00596B4E" w:rsidRPr="00785057">
        <w:rPr>
          <w:rFonts w:ascii="Times New Roman" w:hAnsi="Times New Roman" w:cs="Times New Roman"/>
        </w:rPr>
        <w:t>, jaunu, nelietot</w:t>
      </w:r>
      <w:r w:rsidR="00391C2A" w:rsidRPr="00785057">
        <w:rPr>
          <w:rFonts w:ascii="Times New Roman" w:hAnsi="Times New Roman" w:cs="Times New Roman"/>
        </w:rPr>
        <w:t>o</w:t>
      </w:r>
      <w:r w:rsidR="00596B4E" w:rsidRPr="00785057">
        <w:rPr>
          <w:rFonts w:ascii="Times New Roman" w:hAnsi="Times New Roman" w:cs="Times New Roman"/>
        </w:rPr>
        <w:t xml:space="preserve"> </w:t>
      </w:r>
      <w:r w:rsidR="009B3F36" w:rsidRPr="00785057">
        <w:rPr>
          <w:rFonts w:ascii="Times New Roman" w:hAnsi="Times New Roman" w:cs="Times New Roman"/>
        </w:rPr>
        <w:t>iekārt</w:t>
      </w:r>
      <w:r w:rsidR="00391C2A" w:rsidRPr="00785057">
        <w:rPr>
          <w:rFonts w:ascii="Times New Roman" w:hAnsi="Times New Roman" w:cs="Times New Roman"/>
        </w:rPr>
        <w:t>u</w:t>
      </w:r>
      <w:r w:rsidR="00596B4E" w:rsidRPr="00785057">
        <w:rPr>
          <w:rFonts w:ascii="Times New Roman" w:hAnsi="Times New Roman" w:cs="Times New Roman"/>
        </w:rPr>
        <w:t>,</w:t>
      </w:r>
      <w:r w:rsidRPr="00785057">
        <w:rPr>
          <w:rFonts w:ascii="Times New Roman" w:hAnsi="Times New Roman" w:cs="Times New Roman"/>
        </w:rPr>
        <w:t xml:space="preserve"> saskaņā ar tehnisko specifikāciju</w:t>
      </w:r>
      <w:r w:rsidR="00485E87" w:rsidRPr="00785057">
        <w:rPr>
          <w:rFonts w:ascii="Times New Roman" w:hAnsi="Times New Roman" w:cs="Times New Roman"/>
        </w:rPr>
        <w:t>.</w:t>
      </w:r>
    </w:p>
    <w:p w14:paraId="06758D1C" w14:textId="385337C6" w:rsidR="002A7EBD" w:rsidRPr="00785057" w:rsidRDefault="00596B4E" w:rsidP="00953833">
      <w:pPr>
        <w:spacing w:before="120" w:after="0" w:line="240" w:lineRule="auto"/>
        <w:rPr>
          <w:rFonts w:ascii="Times New Roman" w:hAnsi="Times New Roman" w:cs="Times New Roman"/>
        </w:rPr>
      </w:pPr>
      <w:r w:rsidRPr="00785057">
        <w:rPr>
          <w:rFonts w:ascii="Times New Roman" w:hAnsi="Times New Roman" w:cs="Times New Roman"/>
          <w:b/>
          <w:bCs/>
        </w:rPr>
        <w:t>Iekārt</w:t>
      </w:r>
      <w:r w:rsidR="00BE35AB">
        <w:rPr>
          <w:rFonts w:ascii="Times New Roman" w:hAnsi="Times New Roman" w:cs="Times New Roman"/>
          <w:b/>
          <w:bCs/>
        </w:rPr>
        <w:t>as</w:t>
      </w:r>
      <w:r w:rsidRPr="00785057">
        <w:rPr>
          <w:rFonts w:ascii="Times New Roman" w:hAnsi="Times New Roman" w:cs="Times New Roman"/>
          <w:b/>
          <w:bCs/>
        </w:rPr>
        <w:t xml:space="preserve"> izmantošanas vispārīgs apraksts</w:t>
      </w:r>
      <w:r w:rsidRPr="00785057">
        <w:rPr>
          <w:rFonts w:ascii="Times New Roman" w:hAnsi="Times New Roman" w:cs="Times New Roman"/>
        </w:rPr>
        <w:t xml:space="preserve">: </w:t>
      </w:r>
    </w:p>
    <w:p w14:paraId="4321D01A" w14:textId="15B0302F" w:rsidR="00CD6C56" w:rsidRPr="00144558" w:rsidRDefault="00CD6C56" w:rsidP="00CD6C56">
      <w:pPr>
        <w:pStyle w:val="ListParagraph"/>
        <w:numPr>
          <w:ilvl w:val="0"/>
          <w:numId w:val="6"/>
        </w:numPr>
        <w:spacing w:before="120" w:after="0"/>
        <w:rPr>
          <w:rFonts w:ascii="Times New Roman" w:hAnsi="Times New Roman" w:cs="Times New Roman"/>
        </w:rPr>
      </w:pPr>
      <w:r w:rsidRPr="00785057">
        <w:rPr>
          <w:rFonts w:ascii="Times New Roman" w:hAnsi="Times New Roman" w:cs="Times New Roman"/>
        </w:rPr>
        <w:t>Plānot</w:t>
      </w:r>
      <w:r>
        <w:rPr>
          <w:rFonts w:ascii="Times New Roman" w:hAnsi="Times New Roman" w:cs="Times New Roman"/>
        </w:rPr>
        <w:t>o</w:t>
      </w:r>
      <w:r w:rsidRPr="00785057">
        <w:rPr>
          <w:rFonts w:ascii="Times New Roman" w:hAnsi="Times New Roman" w:cs="Times New Roman"/>
        </w:rPr>
        <w:t xml:space="preserve"> Iekārt</w:t>
      </w:r>
      <w:r>
        <w:rPr>
          <w:rFonts w:ascii="Times New Roman" w:hAnsi="Times New Roman" w:cs="Times New Roman"/>
        </w:rPr>
        <w:t>u</w:t>
      </w:r>
      <w:r w:rsidRPr="00785057">
        <w:rPr>
          <w:rFonts w:ascii="Times New Roman" w:hAnsi="Times New Roman" w:cs="Times New Roman"/>
        </w:rPr>
        <w:t xml:space="preserve"> paredzēts izmantot sliežu ceļu uzturēšanas, remontdarbu un tehniskā stāvokļa uzlabošanas darbu veikšanai. Iekārta nodrošinās precīzu, efektīvu un drošu tehnoloģisko procesu izpildi gan plānveida, gan operatīvajos darbos</w:t>
      </w:r>
      <w:r>
        <w:rPr>
          <w:rFonts w:ascii="Times New Roman" w:hAnsi="Times New Roman" w:cs="Times New Roman"/>
        </w:rPr>
        <w:t>, tādā veidā veicinot infrastruktūras uzturēšanas kvalitāti.</w:t>
      </w:r>
    </w:p>
    <w:p w14:paraId="5C7D0D78" w14:textId="65735B3C" w:rsidR="00D63995" w:rsidRPr="00785057" w:rsidRDefault="00AD129F" w:rsidP="00D63995">
      <w:pPr>
        <w:pStyle w:val="ListParagraph"/>
        <w:numPr>
          <w:ilvl w:val="0"/>
          <w:numId w:val="6"/>
        </w:numPr>
        <w:spacing w:before="120" w:after="0"/>
        <w:jc w:val="both"/>
        <w:rPr>
          <w:rFonts w:ascii="Times New Roman" w:hAnsi="Times New Roman" w:cs="Times New Roman"/>
        </w:rPr>
      </w:pPr>
      <w:r>
        <w:rPr>
          <w:rFonts w:ascii="Times New Roman" w:hAnsi="Times New Roman" w:cs="Times New Roman"/>
          <w:b/>
          <w:bCs/>
        </w:rPr>
        <w:t>Daudzfunkcionālā s</w:t>
      </w:r>
      <w:r w:rsidR="00D63995" w:rsidRPr="00785057">
        <w:rPr>
          <w:rFonts w:ascii="Times New Roman" w:hAnsi="Times New Roman" w:cs="Times New Roman"/>
          <w:b/>
          <w:bCs/>
        </w:rPr>
        <w:t>liežu slīpmašīna</w:t>
      </w:r>
      <w:r w:rsidR="00D63995" w:rsidRPr="00785057">
        <w:rPr>
          <w:rFonts w:ascii="Times New Roman" w:hAnsi="Times New Roman" w:cs="Times New Roman"/>
        </w:rPr>
        <w:t xml:space="preserve"> </w:t>
      </w:r>
      <w:r w:rsidR="005C4D94" w:rsidRPr="00785057">
        <w:rPr>
          <w:rFonts w:ascii="Times New Roman" w:hAnsi="Times New Roman" w:cs="Times New Roman"/>
        </w:rPr>
        <w:t xml:space="preserve">- </w:t>
      </w:r>
      <w:r w:rsidR="00D63995" w:rsidRPr="00785057">
        <w:rPr>
          <w:rFonts w:ascii="Times New Roman" w:hAnsi="Times New Roman" w:cs="Times New Roman"/>
        </w:rPr>
        <w:t>tiek izmantota, lai apstrādātu sliežu virsmu</w:t>
      </w:r>
      <w:r w:rsidR="000A576A">
        <w:rPr>
          <w:rFonts w:ascii="Times New Roman" w:hAnsi="Times New Roman" w:cs="Times New Roman"/>
        </w:rPr>
        <w:t>,</w:t>
      </w:r>
      <w:r w:rsidR="00C3745B">
        <w:rPr>
          <w:rFonts w:ascii="Times New Roman" w:hAnsi="Times New Roman" w:cs="Times New Roman"/>
        </w:rPr>
        <w:t xml:space="preserve"> </w:t>
      </w:r>
      <w:r w:rsidR="000A576A">
        <w:rPr>
          <w:rFonts w:ascii="Times New Roman" w:hAnsi="Times New Roman" w:cs="Times New Roman"/>
        </w:rPr>
        <w:t xml:space="preserve">rievu un </w:t>
      </w:r>
      <w:r w:rsidR="00620B52">
        <w:rPr>
          <w:rFonts w:ascii="Times New Roman" w:hAnsi="Times New Roman" w:cs="Times New Roman"/>
        </w:rPr>
        <w:t xml:space="preserve">sliedes sānu </w:t>
      </w:r>
      <w:r w:rsidR="000A576A">
        <w:rPr>
          <w:rFonts w:ascii="Times New Roman" w:hAnsi="Times New Roman" w:cs="Times New Roman"/>
        </w:rPr>
        <w:t>darba</w:t>
      </w:r>
      <w:r w:rsidR="00C3745B">
        <w:rPr>
          <w:rFonts w:ascii="Times New Roman" w:hAnsi="Times New Roman" w:cs="Times New Roman"/>
        </w:rPr>
        <w:t xml:space="preserve"> </w:t>
      </w:r>
      <w:r w:rsidR="00620B52">
        <w:rPr>
          <w:rFonts w:ascii="Times New Roman" w:hAnsi="Times New Roman" w:cs="Times New Roman"/>
        </w:rPr>
        <w:t>virsmas apstrādei</w:t>
      </w:r>
      <w:r w:rsidR="00D63995" w:rsidRPr="00785057">
        <w:rPr>
          <w:rFonts w:ascii="Times New Roman" w:hAnsi="Times New Roman" w:cs="Times New Roman"/>
        </w:rPr>
        <w:t>,</w:t>
      </w:r>
      <w:r w:rsidR="00620B52">
        <w:rPr>
          <w:rFonts w:ascii="Times New Roman" w:hAnsi="Times New Roman" w:cs="Times New Roman"/>
        </w:rPr>
        <w:t xml:space="preserve"> la</w:t>
      </w:r>
      <w:r w:rsidR="006E1D09">
        <w:rPr>
          <w:rFonts w:ascii="Times New Roman" w:hAnsi="Times New Roman" w:cs="Times New Roman"/>
        </w:rPr>
        <w:t>i izslīpētu</w:t>
      </w:r>
      <w:r w:rsidR="00D63995" w:rsidRPr="00785057">
        <w:rPr>
          <w:rFonts w:ascii="Times New Roman" w:hAnsi="Times New Roman" w:cs="Times New Roman"/>
        </w:rPr>
        <w:t xml:space="preserve"> </w:t>
      </w:r>
      <w:r w:rsidR="00620B52">
        <w:rPr>
          <w:rFonts w:ascii="Times New Roman" w:hAnsi="Times New Roman" w:cs="Times New Roman"/>
        </w:rPr>
        <w:t>sliedes viļņveida izdilumus</w:t>
      </w:r>
      <w:r w:rsidR="00D63995" w:rsidRPr="00785057">
        <w:rPr>
          <w:rFonts w:ascii="Times New Roman" w:hAnsi="Times New Roman" w:cs="Times New Roman"/>
        </w:rPr>
        <w:t>, un palielinātu sliežu kalpošanas laiku.</w:t>
      </w:r>
    </w:p>
    <w:p w14:paraId="59928BFA"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167FC057" w14:textId="21A1DC70" w:rsidR="00825672" w:rsidRPr="00785057" w:rsidRDefault="00825672"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Līguma termiņš:</w:t>
      </w:r>
    </w:p>
    <w:p w14:paraId="3E0274FD" w14:textId="79BFB1AE" w:rsidR="00825672"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4D2AEA">
        <w:rPr>
          <w:rFonts w:ascii="Times New Roman" w:hAnsi="Times New Roman" w:cs="Times New Roman"/>
        </w:rPr>
        <w:t>as</w:t>
      </w:r>
      <w:r w:rsidRPr="00785057">
        <w:rPr>
          <w:rFonts w:ascii="Times New Roman" w:hAnsi="Times New Roman" w:cs="Times New Roman"/>
        </w:rPr>
        <w:t xml:space="preserve"> piegāde </w:t>
      </w:r>
      <w:r w:rsidR="00F859C8" w:rsidRPr="00785057">
        <w:rPr>
          <w:rFonts w:ascii="Times New Roman" w:hAnsi="Times New Roman" w:cs="Times New Roman"/>
        </w:rPr>
        <w:t>(t.sk. testēšana, personāla apmācība)</w:t>
      </w:r>
      <w:r w:rsidRPr="00785057">
        <w:rPr>
          <w:rFonts w:ascii="Times New Roman" w:hAnsi="Times New Roman" w:cs="Times New Roman"/>
        </w:rPr>
        <w:t xml:space="preserve"> </w:t>
      </w:r>
      <w:r w:rsidR="000A1164" w:rsidRPr="00785057">
        <w:rPr>
          <w:rFonts w:ascii="Times New Roman" w:hAnsi="Times New Roman" w:cs="Times New Roman"/>
        </w:rPr>
        <w:t>–</w:t>
      </w:r>
      <w:r w:rsidR="00E50B1E" w:rsidRPr="00785057">
        <w:rPr>
          <w:rFonts w:ascii="Times New Roman" w:hAnsi="Times New Roman" w:cs="Times New Roman"/>
        </w:rPr>
        <w:t xml:space="preserve"> </w:t>
      </w:r>
      <w:r w:rsidR="000A1164" w:rsidRPr="00785057">
        <w:rPr>
          <w:rFonts w:ascii="Times New Roman" w:hAnsi="Times New Roman" w:cs="Times New Roman"/>
        </w:rPr>
        <w:t>ne vēlāk ka 4</w:t>
      </w:r>
      <w:r w:rsidRPr="00785057">
        <w:rPr>
          <w:rFonts w:ascii="Times New Roman" w:hAnsi="Times New Roman" w:cs="Times New Roman"/>
        </w:rPr>
        <w:t xml:space="preserve"> </w:t>
      </w:r>
      <w:r w:rsidR="00527D49" w:rsidRPr="00785057">
        <w:rPr>
          <w:rFonts w:ascii="Times New Roman" w:hAnsi="Times New Roman" w:cs="Times New Roman"/>
        </w:rPr>
        <w:t>mēneši</w:t>
      </w:r>
      <w:r w:rsidR="00485E87" w:rsidRPr="00785057">
        <w:rPr>
          <w:rFonts w:ascii="Times New Roman" w:hAnsi="Times New Roman" w:cs="Times New Roman"/>
        </w:rPr>
        <w:t xml:space="preserve"> </w:t>
      </w:r>
      <w:r w:rsidR="00527D49" w:rsidRPr="00785057">
        <w:rPr>
          <w:rFonts w:ascii="Times New Roman" w:hAnsi="Times New Roman" w:cs="Times New Roman"/>
        </w:rPr>
        <w:t>no līguma noslēgšanas brīža</w:t>
      </w:r>
      <w:r w:rsidRPr="00785057">
        <w:rPr>
          <w:rFonts w:ascii="Times New Roman" w:hAnsi="Times New Roman" w:cs="Times New Roman"/>
        </w:rPr>
        <w:t>;</w:t>
      </w:r>
    </w:p>
    <w:p w14:paraId="3D40F86E" w14:textId="22A215DF" w:rsidR="00485E87"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4D2AEA">
        <w:rPr>
          <w:rFonts w:ascii="Times New Roman" w:hAnsi="Times New Roman" w:cs="Times New Roman"/>
        </w:rPr>
        <w:t>as</w:t>
      </w:r>
      <w:r w:rsidRPr="00785057">
        <w:rPr>
          <w:rFonts w:ascii="Times New Roman" w:hAnsi="Times New Roman" w:cs="Times New Roman"/>
        </w:rPr>
        <w:t xml:space="preserve"> garantijas periods (t.sk. ar tehniskās apkopes darbiem</w:t>
      </w:r>
      <w:r w:rsidR="00AE4D4C" w:rsidRPr="00785057">
        <w:rPr>
          <w:rFonts w:ascii="Times New Roman" w:hAnsi="Times New Roman" w:cs="Times New Roman"/>
        </w:rPr>
        <w:t>, jā tādi ir nepieciešami</w:t>
      </w:r>
      <w:r w:rsidRPr="00785057">
        <w:rPr>
          <w:rFonts w:ascii="Times New Roman" w:hAnsi="Times New Roman" w:cs="Times New Roman"/>
        </w:rPr>
        <w:t xml:space="preserve">) – </w:t>
      </w:r>
      <w:r w:rsidR="00527D49" w:rsidRPr="00785057">
        <w:rPr>
          <w:rFonts w:ascii="Times New Roman" w:hAnsi="Times New Roman" w:cs="Times New Roman"/>
        </w:rPr>
        <w:t xml:space="preserve">vismaz </w:t>
      </w:r>
      <w:r w:rsidR="00485E87" w:rsidRPr="00785057">
        <w:rPr>
          <w:rFonts w:ascii="Times New Roman" w:hAnsi="Times New Roman" w:cs="Times New Roman"/>
        </w:rPr>
        <w:t xml:space="preserve">24 </w:t>
      </w:r>
      <w:r w:rsidRPr="00785057">
        <w:rPr>
          <w:rFonts w:ascii="Times New Roman" w:hAnsi="Times New Roman" w:cs="Times New Roman"/>
        </w:rPr>
        <w:t>mēneši no pieņemšanas-nodošanas akta parakstīšanas.</w:t>
      </w:r>
    </w:p>
    <w:p w14:paraId="5A2A205E"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631CA1B8" w14:textId="0329157D" w:rsidR="00485E87" w:rsidRPr="00785057" w:rsidRDefault="00C42E63"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Piegādes p</w:t>
      </w:r>
      <w:r w:rsidR="00485E87" w:rsidRPr="00785057">
        <w:rPr>
          <w:rFonts w:ascii="Times New Roman" w:hAnsi="Times New Roman" w:cs="Times New Roman"/>
          <w:b/>
          <w:bCs/>
        </w:rPr>
        <w:t>amatnosacījumi:</w:t>
      </w:r>
    </w:p>
    <w:p w14:paraId="1CAEB123" w14:textId="32AC447A" w:rsidR="006E7C04" w:rsidRPr="00785057" w:rsidRDefault="006E7C04" w:rsidP="006E7C04">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 xml:space="preserve">Piegādātājs ir pilnībā atbildīgs par Iekārtu līdz </w:t>
      </w:r>
      <w:r>
        <w:rPr>
          <w:rFonts w:ascii="Times New Roman" w:hAnsi="Times New Roman" w:cs="Times New Roman"/>
        </w:rPr>
        <w:t>pieņemšanas-nodošanas akta parakstīšanai</w:t>
      </w:r>
      <w:r w:rsidR="00481973">
        <w:rPr>
          <w:rFonts w:ascii="Times New Roman" w:hAnsi="Times New Roman" w:cs="Times New Roman"/>
        </w:rPr>
        <w:t>.</w:t>
      </w:r>
    </w:p>
    <w:p w14:paraId="1D0A48E3" w14:textId="7F6F3180"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 ekspluatācijā</w:t>
      </w:r>
      <w:r w:rsidR="00F3692D" w:rsidRPr="00785057">
        <w:rPr>
          <w:rFonts w:ascii="Times New Roman" w:hAnsi="Times New Roman" w:cs="Times New Roman"/>
        </w:rPr>
        <w:t xml:space="preserve">. </w:t>
      </w: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nodošanas - pieņemšanas akts tiek parakstīts pēc Iekārtas </w:t>
      </w:r>
      <w:r w:rsidR="007D32AC" w:rsidRPr="00785057">
        <w:rPr>
          <w:rFonts w:ascii="Times New Roman" w:hAnsi="Times New Roman" w:cs="Times New Roman"/>
        </w:rPr>
        <w:t>pārbaudes</w:t>
      </w:r>
      <w:r w:rsidRPr="00785057">
        <w:rPr>
          <w:rFonts w:ascii="Times New Roman" w:hAnsi="Times New Roman" w:cs="Times New Roman"/>
        </w:rPr>
        <w:t xml:space="preserve">, Iekārtas </w:t>
      </w:r>
      <w:r w:rsidR="00342D87" w:rsidRPr="00785057">
        <w:rPr>
          <w:rFonts w:ascii="Times New Roman" w:hAnsi="Times New Roman" w:cs="Times New Roman"/>
        </w:rPr>
        <w:t>testēšanas</w:t>
      </w:r>
      <w:r w:rsidRPr="00785057">
        <w:rPr>
          <w:rFonts w:ascii="Times New Roman" w:hAnsi="Times New Roman" w:cs="Times New Roman"/>
        </w:rPr>
        <w:t xml:space="preserve"> </w:t>
      </w:r>
      <w:r w:rsidR="00342D87" w:rsidRPr="00785057">
        <w:rPr>
          <w:rFonts w:ascii="Times New Roman" w:hAnsi="Times New Roman" w:cs="Times New Roman"/>
        </w:rPr>
        <w:t>un</w:t>
      </w:r>
      <w:r w:rsidRPr="00785057">
        <w:rPr>
          <w:rFonts w:ascii="Times New Roman" w:hAnsi="Times New Roman" w:cs="Times New Roman"/>
        </w:rPr>
        <w:t xml:space="preserve"> Pasūtītāja darbinieku apmācības pabeigšanas.</w:t>
      </w:r>
    </w:p>
    <w:p w14:paraId="04BB544F" w14:textId="55C26F85" w:rsidR="00342D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 xml:space="preserve">Pirms nodošanas-pieņemšanas akta parakstīšanas, Pasūtītājs un Piegādātājs veic Iekārtas darbības testēšanu, lai pārliecinātos par </w:t>
      </w:r>
      <w:r w:rsidR="00C134F3" w:rsidRPr="00785057">
        <w:rPr>
          <w:rFonts w:ascii="Times New Roman" w:hAnsi="Times New Roman" w:cs="Times New Roman"/>
        </w:rPr>
        <w:t>piegādātās</w:t>
      </w:r>
      <w:r w:rsidRPr="00785057">
        <w:rPr>
          <w:rFonts w:ascii="Times New Roman" w:hAnsi="Times New Roman" w:cs="Times New Roman"/>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Samaksas kārtība: pēc pieņemšanas-nodošanas akta parakstīšanas, 30 dienu laikā pēc rēķina iesniegšanas Pasūtītājam</w:t>
      </w:r>
      <w:r w:rsidR="00696AAB" w:rsidRPr="00785057">
        <w:rPr>
          <w:rFonts w:ascii="Times New Roman" w:hAnsi="Times New Roman" w:cs="Times New Roman"/>
        </w:rPr>
        <w:t>.</w:t>
      </w:r>
    </w:p>
    <w:p w14:paraId="2DEF4DD4" w14:textId="7D26AA0E" w:rsidR="00596B4E" w:rsidRPr="00785057" w:rsidRDefault="00D80488" w:rsidP="00CC7157">
      <w:pPr>
        <w:pStyle w:val="ListParagraph"/>
        <w:numPr>
          <w:ilvl w:val="0"/>
          <w:numId w:val="3"/>
        </w:numPr>
        <w:spacing w:after="0" w:line="240" w:lineRule="auto"/>
        <w:ind w:left="1077" w:hanging="357"/>
        <w:jc w:val="both"/>
        <w:rPr>
          <w:rFonts w:ascii="Times New Roman" w:hAnsi="Times New Roman" w:cs="Times New Roman"/>
        </w:rPr>
      </w:pPr>
      <w:r w:rsidRPr="00785057">
        <w:rPr>
          <w:rFonts w:ascii="Times New Roman" w:hAnsi="Times New Roman" w:cs="Times New Roman"/>
        </w:rPr>
        <w:t>P</w:t>
      </w:r>
      <w:r w:rsidR="00596B4E" w:rsidRPr="00785057">
        <w:rPr>
          <w:rFonts w:ascii="Times New Roman" w:hAnsi="Times New Roman" w:cs="Times New Roman"/>
        </w:rPr>
        <w:t>iegādes laikus saskaņot ar Pasūtītāja atbildīgo personu;</w:t>
      </w:r>
    </w:p>
    <w:p w14:paraId="50898A11" w14:textId="77777777" w:rsidR="00596B4E" w:rsidRPr="00785057" w:rsidRDefault="00596B4E" w:rsidP="00CC7157">
      <w:pPr>
        <w:pStyle w:val="ListParagraph"/>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Par piegādi Pušu pilnvarotie pārstāvji vienojas vismaz 5 (piecas) darbdienas iepriekš;</w:t>
      </w:r>
    </w:p>
    <w:p w14:paraId="47829607" w14:textId="4F56D571" w:rsidR="00596B4E" w:rsidRDefault="00596B4E" w:rsidP="00CC7157">
      <w:pPr>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Piegādātājs nodrošina pakalpojumu izpildei nepieciešamo aprīkojumu un darba spēka esamību, piegādes laikā un  darbinieku apmācību bez priekšapmaksas</w:t>
      </w:r>
      <w:r w:rsidR="00D80488" w:rsidRPr="00785057">
        <w:rPr>
          <w:rFonts w:ascii="Times New Roman" w:hAnsi="Times New Roman" w:cs="Times New Roman"/>
        </w:rPr>
        <w:t>.</w:t>
      </w:r>
    </w:p>
    <w:p w14:paraId="2DCCE242" w14:textId="77777777" w:rsidR="009B3C08" w:rsidRPr="00D51A63" w:rsidRDefault="009B3C08" w:rsidP="009B3C08">
      <w:pPr>
        <w:numPr>
          <w:ilvl w:val="0"/>
          <w:numId w:val="2"/>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Garantijas laikā Piegādātājs veic arī Iekārtu ārpus garantijas remontdarbus, samaksa par remontdarbiem veicamas atbilstoši Līguma nosacījumiem.</w:t>
      </w:r>
    </w:p>
    <w:p w14:paraId="5431CC3C" w14:textId="23A3E6CD" w:rsidR="009B3C08" w:rsidRPr="009B3C08" w:rsidRDefault="009B3C08" w:rsidP="009B3C08">
      <w:pPr>
        <w:pStyle w:val="ListParagraph"/>
        <w:spacing w:after="0" w:line="240" w:lineRule="auto"/>
        <w:jc w:val="both"/>
        <w:rPr>
          <w:rFonts w:ascii="Times New Roman" w:hAnsi="Times New Roman" w:cs="Times New Roman"/>
        </w:rPr>
      </w:pPr>
    </w:p>
    <w:p w14:paraId="7567499B" w14:textId="6F5D1979" w:rsidR="008414B1" w:rsidRPr="00785057" w:rsidRDefault="008414B1">
      <w:pPr>
        <w:rPr>
          <w:rFonts w:ascii="Times New Roman" w:hAnsi="Times New Roman" w:cs="Times New Roman"/>
          <w:i/>
          <w:iCs/>
        </w:rPr>
      </w:pPr>
      <w:r w:rsidRPr="00785057">
        <w:rPr>
          <w:rFonts w:ascii="Times New Roman" w:hAnsi="Times New Roman" w:cs="Times New Roman"/>
          <w:i/>
          <w:iCs/>
        </w:rPr>
        <w:br w:type="page"/>
      </w:r>
    </w:p>
    <w:p w14:paraId="61A73715" w14:textId="77777777" w:rsidR="00825672" w:rsidRPr="00785057" w:rsidRDefault="00825672" w:rsidP="008414B1">
      <w:pPr>
        <w:spacing w:before="120" w:after="0" w:line="240" w:lineRule="auto"/>
        <w:contextualSpacing/>
        <w:rPr>
          <w:rFonts w:ascii="Times New Roman" w:hAnsi="Times New Roman" w:cs="Times New Roman"/>
          <w:i/>
          <w:iCs/>
        </w:rPr>
      </w:pPr>
    </w:p>
    <w:p w14:paraId="38E7DFB1" w14:textId="0B1AADA2" w:rsidR="008B79FF" w:rsidRPr="00785057" w:rsidRDefault="008B79FF" w:rsidP="00F859C8">
      <w:pPr>
        <w:spacing w:before="120" w:after="0" w:line="240" w:lineRule="auto"/>
        <w:ind w:left="-993"/>
        <w:contextualSpacing/>
        <w:jc w:val="center"/>
        <w:rPr>
          <w:rFonts w:ascii="Times New Roman" w:hAnsi="Times New Roman" w:cs="Times New Roman"/>
          <w:b/>
          <w:bCs/>
        </w:rPr>
      </w:pPr>
      <w:r w:rsidRPr="00785057">
        <w:rPr>
          <w:rFonts w:ascii="Times New Roman" w:hAnsi="Times New Roman" w:cs="Times New Roman"/>
          <w:b/>
          <w:bCs/>
        </w:rPr>
        <w:t xml:space="preserve">TEHNISKĀ </w:t>
      </w:r>
      <w:r w:rsidR="00D54352" w:rsidRPr="00785057">
        <w:rPr>
          <w:rFonts w:ascii="Times New Roman" w:hAnsi="Times New Roman" w:cs="Times New Roman"/>
          <w:b/>
          <w:bCs/>
        </w:rPr>
        <w:t xml:space="preserve"> SPECIFIKĀCIJA – TEHNISKĀ </w:t>
      </w:r>
      <w:r w:rsidRPr="00785057">
        <w:rPr>
          <w:rFonts w:ascii="Times New Roman" w:hAnsi="Times New Roman" w:cs="Times New Roman"/>
          <w:b/>
          <w:bCs/>
        </w:rPr>
        <w:t>PIEDĀVĀJUMA FORMA</w:t>
      </w:r>
    </w:p>
    <w:p w14:paraId="04C60494" w14:textId="075DEA08" w:rsidR="009959A4" w:rsidRPr="00785057" w:rsidRDefault="009959A4" w:rsidP="00F859C8">
      <w:pPr>
        <w:spacing w:before="120" w:after="0" w:line="240" w:lineRule="auto"/>
        <w:contextualSpacing/>
        <w:rPr>
          <w:rFonts w:ascii="Times New Roman" w:hAnsi="Times New Roman" w:cs="Times New Roman"/>
          <w:i/>
          <w:iCs/>
        </w:rPr>
      </w:pPr>
      <w:r w:rsidRPr="00785057">
        <w:rPr>
          <w:rFonts w:ascii="Times New Roman" w:hAnsi="Times New Roman" w:cs="Times New Roman"/>
          <w:i/>
          <w:iCs/>
        </w:rPr>
        <w:t>Kolonnā “Pretendenta tehniskais piedāvājums (apraksti, tehniskie parametri, papildu informācija)” norādīt visu pieprasīto informāciju</w:t>
      </w:r>
    </w:p>
    <w:p w14:paraId="10E0F6B3" w14:textId="17AB272B" w:rsidR="00D80488" w:rsidRPr="00785057" w:rsidRDefault="00D80488" w:rsidP="00F859C8">
      <w:pPr>
        <w:spacing w:before="120" w:after="0" w:line="240" w:lineRule="auto"/>
        <w:contextualSpacing/>
        <w:rPr>
          <w:rFonts w:ascii="Times New Roman" w:hAnsi="Times New Roman" w:cs="Times New Roman"/>
          <w:b/>
          <w:bCs/>
          <w:color w:val="FF0000"/>
        </w:rPr>
      </w:pPr>
    </w:p>
    <w:tbl>
      <w:tblPr>
        <w:tblW w:w="15026" w:type="dxa"/>
        <w:tblInd w:w="-5" w:type="dxa"/>
        <w:tblLayout w:type="fixed"/>
        <w:tblLook w:val="04A0" w:firstRow="1" w:lastRow="0" w:firstColumn="1" w:lastColumn="0" w:noHBand="0" w:noVBand="1"/>
      </w:tblPr>
      <w:tblGrid>
        <w:gridCol w:w="1134"/>
        <w:gridCol w:w="3402"/>
        <w:gridCol w:w="6237"/>
        <w:gridCol w:w="4253"/>
      </w:tblGrid>
      <w:tr w:rsidR="00564EDD" w:rsidRPr="00785057" w14:paraId="2E09FD95"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w:t>
            </w:r>
          </w:p>
        </w:tc>
        <w:tc>
          <w:tcPr>
            <w:tcW w:w="6237"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Prasības apraksts</w:t>
            </w:r>
          </w:p>
        </w:tc>
        <w:tc>
          <w:tcPr>
            <w:tcW w:w="4253"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71A34CD6"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Pretendenta tehniskais piedāvājums</w:t>
            </w:r>
            <w:r w:rsidR="001403D6" w:rsidRPr="00785057">
              <w:rPr>
                <w:rFonts w:ascii="Times New Roman" w:hAnsi="Times New Roman" w:cs="Times New Roman"/>
                <w:b/>
                <w:bCs/>
              </w:rPr>
              <w:t xml:space="preserve"> </w:t>
            </w:r>
            <w:r w:rsidR="00475B82" w:rsidRPr="00785057">
              <w:rPr>
                <w:rFonts w:ascii="Times New Roman" w:hAnsi="Times New Roman" w:cs="Times New Roman"/>
                <w:b/>
                <w:bCs/>
              </w:rPr>
              <w:t>(</w:t>
            </w:r>
            <w:r w:rsidR="00F6634A">
              <w:rPr>
                <w:rFonts w:ascii="Times New Roman" w:hAnsi="Times New Roman" w:cs="Times New Roman"/>
                <w:b/>
                <w:bCs/>
              </w:rPr>
              <w:t>informācija par piegādātās</w:t>
            </w:r>
            <w:r w:rsidR="002433B1">
              <w:rPr>
                <w:rFonts w:ascii="Times New Roman" w:hAnsi="Times New Roman" w:cs="Times New Roman"/>
                <w:b/>
                <w:bCs/>
              </w:rPr>
              <w:t xml:space="preserve"> iekārtas tehniskajiem parametriem un cita būtiska informācija</w:t>
            </w:r>
            <w:r w:rsidR="00475B82" w:rsidRPr="00785057">
              <w:rPr>
                <w:rFonts w:ascii="Times New Roman" w:hAnsi="Times New Roman" w:cs="Times New Roman"/>
                <w:b/>
                <w:bCs/>
              </w:rPr>
              <w:t>)</w:t>
            </w:r>
          </w:p>
        </w:tc>
      </w:tr>
      <w:tr w:rsidR="00A260C0" w:rsidRPr="00785057" w14:paraId="53DDF11E" w14:textId="77777777" w:rsidTr="00481973">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785057" w:rsidRDefault="00A260C0"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5FDF3EE0" w:rsidR="00A260C0" w:rsidRPr="00785057" w:rsidRDefault="001261CC"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b/>
                <w:bCs/>
              </w:rPr>
              <w:t>Iekārt</w:t>
            </w:r>
            <w:r w:rsidR="00077659">
              <w:rPr>
                <w:rFonts w:ascii="Times New Roman" w:hAnsi="Times New Roman" w:cs="Times New Roman"/>
                <w:b/>
                <w:bCs/>
              </w:rPr>
              <w:t>as</w:t>
            </w:r>
            <w:r w:rsidRPr="00785057">
              <w:rPr>
                <w:rFonts w:ascii="Times New Roman" w:hAnsi="Times New Roman" w:cs="Times New Roman"/>
                <w:b/>
                <w:bCs/>
              </w:rPr>
              <w:t xml:space="preserve">  </w:t>
            </w:r>
            <w:r w:rsidR="00A260C0" w:rsidRPr="00785057">
              <w:rPr>
                <w:rFonts w:ascii="Times New Roman" w:hAnsi="Times New Roman" w:cs="Times New Roman"/>
                <w:b/>
                <w:bCs/>
              </w:rPr>
              <w:t>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00B62586" w:rsidR="00A260C0" w:rsidRPr="00785057" w:rsidRDefault="00F16935" w:rsidP="00F1693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Daudzfunkcionālā sliežu slīpmašīna,1 gab.</w:t>
            </w:r>
          </w:p>
        </w:tc>
      </w:tr>
      <w:tr w:rsidR="00E94409" w:rsidRPr="00785057" w14:paraId="76639BA2"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E94409" w:rsidRPr="00785057" w:rsidRDefault="00E94409" w:rsidP="00E94409">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w:t>
            </w:r>
          </w:p>
        </w:tc>
        <w:tc>
          <w:tcPr>
            <w:tcW w:w="9639" w:type="dxa"/>
            <w:gridSpan w:val="2"/>
            <w:tcBorders>
              <w:top w:val="single" w:sz="4" w:space="0" w:color="auto"/>
              <w:left w:val="nil"/>
              <w:bottom w:val="single" w:sz="4" w:space="0" w:color="auto"/>
              <w:right w:val="single" w:sz="4" w:space="0" w:color="auto"/>
            </w:tcBorders>
            <w:shd w:val="clear" w:color="auto" w:fill="auto"/>
          </w:tcPr>
          <w:p w14:paraId="15A05C48" w14:textId="0EB6230E" w:rsidR="00E94409" w:rsidRPr="00785057" w:rsidRDefault="00E94409" w:rsidP="00E94409">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color w:val="000000"/>
              </w:rPr>
              <w:t>Iekārt</w:t>
            </w:r>
            <w:r w:rsidR="00481973">
              <w:rPr>
                <w:rFonts w:ascii="Times New Roman" w:hAnsi="Times New Roman" w:cs="Times New Roman"/>
                <w:color w:val="000000"/>
              </w:rPr>
              <w:t xml:space="preserve">as </w:t>
            </w:r>
            <w:r>
              <w:rPr>
                <w:rFonts w:ascii="Times New Roman" w:hAnsi="Times New Roman" w:cs="Times New Roman"/>
                <w:color w:val="000000"/>
              </w:rPr>
              <w:t>r</w:t>
            </w:r>
            <w:r w:rsidRPr="00785057">
              <w:rPr>
                <w:rFonts w:ascii="Times New Roman" w:hAnsi="Times New Roman" w:cs="Times New Roman"/>
                <w:color w:val="000000"/>
              </w:rPr>
              <w:t>ažotājs (nosaukums, izcelsmes valsts, adrese)</w:t>
            </w:r>
          </w:p>
        </w:tc>
        <w:tc>
          <w:tcPr>
            <w:tcW w:w="4253" w:type="dxa"/>
            <w:tcBorders>
              <w:top w:val="single" w:sz="4" w:space="0" w:color="auto"/>
              <w:left w:val="nil"/>
              <w:bottom w:val="single" w:sz="4" w:space="0" w:color="auto"/>
              <w:right w:val="single" w:sz="4" w:space="0" w:color="auto"/>
            </w:tcBorders>
          </w:tcPr>
          <w:p w14:paraId="12342B08" w14:textId="4510191E" w:rsidR="00E94409" w:rsidRPr="00785057" w:rsidRDefault="00E94409" w:rsidP="00E94409">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182829" w:rsidRPr="00785057" w14:paraId="51F2F158" w14:textId="77777777" w:rsidTr="009B3C08">
        <w:trPr>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3775B38C" w:rsidR="00182829" w:rsidRPr="00785057" w:rsidRDefault="00182829"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2</w:t>
            </w:r>
            <w:r w:rsidRPr="00785057">
              <w:rPr>
                <w:rFonts w:ascii="Times New Roman" w:eastAsia="Times New Roman" w:hAnsi="Times New Roman" w:cs="Times New Roman"/>
                <w:kern w:val="0"/>
                <w:lang w:eastAsia="lv-LV"/>
                <w14:ligatures w14:val="none"/>
              </w:rPr>
              <w:t>.</w:t>
            </w:r>
          </w:p>
        </w:tc>
        <w:tc>
          <w:tcPr>
            <w:tcW w:w="9639" w:type="dxa"/>
            <w:gridSpan w:val="2"/>
            <w:tcBorders>
              <w:top w:val="single" w:sz="4" w:space="0" w:color="auto"/>
              <w:left w:val="nil"/>
              <w:bottom w:val="single" w:sz="4" w:space="0" w:color="auto"/>
              <w:right w:val="single" w:sz="4" w:space="0" w:color="auto"/>
            </w:tcBorders>
            <w:shd w:val="clear" w:color="auto" w:fill="auto"/>
          </w:tcPr>
          <w:p w14:paraId="777E6E07" w14:textId="1477E2A7" w:rsidR="00182829" w:rsidRPr="00785057" w:rsidRDefault="00182829"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Piedāvāt</w:t>
            </w:r>
            <w:r w:rsidR="00B97F1C">
              <w:rPr>
                <w:rFonts w:ascii="Times New Roman" w:hAnsi="Times New Roman" w:cs="Times New Roman"/>
                <w:color w:val="000000"/>
              </w:rPr>
              <w:t>ās</w:t>
            </w:r>
            <w:r w:rsidRPr="00785057">
              <w:rPr>
                <w:rFonts w:ascii="Times New Roman" w:hAnsi="Times New Roman" w:cs="Times New Roman"/>
                <w:color w:val="000000"/>
              </w:rPr>
              <w:t xml:space="preserve"> iekārtas sērija, modelis </w:t>
            </w:r>
          </w:p>
        </w:tc>
        <w:tc>
          <w:tcPr>
            <w:tcW w:w="4253" w:type="dxa"/>
            <w:tcBorders>
              <w:top w:val="single" w:sz="4" w:space="0" w:color="auto"/>
              <w:left w:val="nil"/>
              <w:bottom w:val="single" w:sz="4" w:space="0" w:color="auto"/>
              <w:right w:val="single" w:sz="4" w:space="0" w:color="auto"/>
            </w:tcBorders>
          </w:tcPr>
          <w:p w14:paraId="7A956FE7" w14:textId="293BD59B" w:rsidR="00182829" w:rsidRPr="00785057" w:rsidRDefault="00182829"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44EEB2C" w14:textId="77777777" w:rsidTr="009B3C08">
        <w:trPr>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42795C85" w14:textId="77777777" w:rsidR="00A4361A" w:rsidRPr="00785057" w:rsidRDefault="00A4361A"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9639" w:type="dxa"/>
            <w:gridSpan w:val="2"/>
            <w:tcBorders>
              <w:top w:val="single" w:sz="4" w:space="0" w:color="auto"/>
              <w:left w:val="nil"/>
              <w:bottom w:val="single" w:sz="4" w:space="0" w:color="auto"/>
              <w:right w:val="single" w:sz="4" w:space="0" w:color="auto"/>
            </w:tcBorders>
            <w:shd w:val="clear" w:color="auto" w:fill="auto"/>
          </w:tcPr>
          <w:p w14:paraId="44DF3907" w14:textId="183432D6" w:rsidR="00A4361A" w:rsidRPr="00785057" w:rsidRDefault="00A05DCA"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 xml:space="preserve">Interneta saite uz </w:t>
            </w:r>
            <w:r w:rsidRPr="00785057">
              <w:rPr>
                <w:rFonts w:ascii="Times New Roman" w:hAnsi="Times New Roman" w:cs="Times New Roman"/>
              </w:rPr>
              <w:t xml:space="preserve">piedāvāto iekārtu </w:t>
            </w:r>
            <w:r>
              <w:rPr>
                <w:rFonts w:ascii="Times New Roman" w:hAnsi="Times New Roman" w:cs="Times New Roman"/>
              </w:rPr>
              <w:t xml:space="preserve">- </w:t>
            </w:r>
            <w:r w:rsidRPr="00785057">
              <w:rPr>
                <w:rFonts w:ascii="Times New Roman" w:hAnsi="Times New Roman" w:cs="Times New Roman"/>
              </w:rPr>
              <w:t xml:space="preserve">ražotāja vai </w:t>
            </w:r>
            <w:r>
              <w:rPr>
                <w:rFonts w:ascii="Times New Roman" w:hAnsi="Times New Roman" w:cs="Times New Roman"/>
              </w:rPr>
              <w:t>iekārtu piegādātāja</w:t>
            </w:r>
            <w:r w:rsidRPr="00785057">
              <w:rPr>
                <w:rFonts w:ascii="Times New Roman" w:hAnsi="Times New Roman" w:cs="Times New Roman"/>
              </w:rPr>
              <w:t xml:space="preserve"> mājas lapā</w:t>
            </w:r>
            <w:r>
              <w:rPr>
                <w:rFonts w:ascii="Times New Roman" w:hAnsi="Times New Roman" w:cs="Times New Roman"/>
              </w:rPr>
              <w:t xml:space="preserve"> (interneta vietnē)</w:t>
            </w:r>
          </w:p>
        </w:tc>
        <w:tc>
          <w:tcPr>
            <w:tcW w:w="4253" w:type="dxa"/>
            <w:tcBorders>
              <w:top w:val="single" w:sz="4" w:space="0" w:color="auto"/>
              <w:left w:val="nil"/>
              <w:bottom w:val="single" w:sz="4" w:space="0" w:color="auto"/>
              <w:right w:val="single" w:sz="4" w:space="0" w:color="auto"/>
            </w:tcBorders>
          </w:tcPr>
          <w:p w14:paraId="429B8BCC" w14:textId="77777777" w:rsidR="00A4361A" w:rsidRPr="00785057" w:rsidRDefault="00A4361A"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41760A6" w14:textId="6B2138FA"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1.3.</w:t>
            </w:r>
          </w:p>
        </w:tc>
        <w:tc>
          <w:tcPr>
            <w:tcW w:w="9639" w:type="dxa"/>
            <w:gridSpan w:val="2"/>
            <w:tcBorders>
              <w:top w:val="single" w:sz="4" w:space="0" w:color="auto"/>
              <w:left w:val="nil"/>
              <w:bottom w:val="single" w:sz="4" w:space="0" w:color="auto"/>
              <w:right w:val="single" w:sz="4" w:space="0" w:color="auto"/>
            </w:tcBorders>
            <w:shd w:val="clear" w:color="auto" w:fill="auto"/>
          </w:tcPr>
          <w:p w14:paraId="440B9ABC" w14:textId="7D1C7EDF"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Piedāvātās iekārtas ražošanas gads – ne vecāk</w:t>
            </w:r>
            <w:r w:rsidR="00475B82" w:rsidRPr="00785057">
              <w:rPr>
                <w:rFonts w:ascii="Times New Roman" w:hAnsi="Times New Roman" w:cs="Times New Roman"/>
                <w:color w:val="000000"/>
              </w:rPr>
              <w:t xml:space="preserve">as </w:t>
            </w:r>
            <w:r w:rsidRPr="00785057">
              <w:rPr>
                <w:rFonts w:ascii="Times New Roman" w:hAnsi="Times New Roman" w:cs="Times New Roman"/>
                <w:color w:val="000000"/>
              </w:rPr>
              <w:t>par 202</w:t>
            </w:r>
            <w:r w:rsidR="00A304AE">
              <w:rPr>
                <w:rFonts w:ascii="Times New Roman" w:hAnsi="Times New Roman" w:cs="Times New Roman"/>
                <w:color w:val="000000"/>
              </w:rPr>
              <w:t>5</w:t>
            </w:r>
            <w:r w:rsidRPr="00785057">
              <w:rPr>
                <w:rFonts w:ascii="Times New Roman" w:hAnsi="Times New Roman" w:cs="Times New Roman"/>
                <w:color w:val="000000"/>
              </w:rPr>
              <w:t>. gads</w:t>
            </w:r>
          </w:p>
        </w:tc>
        <w:tc>
          <w:tcPr>
            <w:tcW w:w="4253" w:type="dxa"/>
            <w:tcBorders>
              <w:top w:val="single" w:sz="4" w:space="0" w:color="auto"/>
              <w:left w:val="nil"/>
              <w:bottom w:val="single" w:sz="4" w:space="0" w:color="auto"/>
              <w:right w:val="single" w:sz="4" w:space="0" w:color="auto"/>
            </w:tcBorders>
          </w:tcPr>
          <w:p w14:paraId="7493B3D2" w14:textId="1506E1A8"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56125AF"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1.4.</w:t>
            </w:r>
          </w:p>
        </w:tc>
        <w:tc>
          <w:tcPr>
            <w:tcW w:w="9639" w:type="dxa"/>
            <w:gridSpan w:val="2"/>
            <w:tcBorders>
              <w:top w:val="single" w:sz="4" w:space="0" w:color="auto"/>
              <w:left w:val="nil"/>
              <w:bottom w:val="single" w:sz="4" w:space="0" w:color="auto"/>
              <w:right w:val="single" w:sz="4" w:space="0" w:color="auto"/>
            </w:tcBorders>
            <w:shd w:val="clear" w:color="auto" w:fill="auto"/>
          </w:tcPr>
          <w:p w14:paraId="35E668B4" w14:textId="557CFDCA"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 xml:space="preserve">Iekārtas tehnisko datu lapa (iesniedzama kā pielikums </w:t>
            </w:r>
            <w:r w:rsidR="00475B82" w:rsidRPr="00785057">
              <w:rPr>
                <w:rFonts w:ascii="Times New Roman" w:hAnsi="Times New Roman" w:cs="Times New Roman"/>
                <w:color w:val="000000"/>
              </w:rPr>
              <w:t xml:space="preserve">tehniskajam </w:t>
            </w:r>
            <w:r w:rsidRPr="00785057">
              <w:rPr>
                <w:rFonts w:ascii="Times New Roman" w:hAnsi="Times New Roman" w:cs="Times New Roman"/>
                <w:color w:val="000000"/>
              </w:rPr>
              <w:t>piedāvājumam)</w:t>
            </w:r>
          </w:p>
        </w:tc>
        <w:tc>
          <w:tcPr>
            <w:tcW w:w="4253" w:type="dxa"/>
            <w:tcBorders>
              <w:top w:val="single" w:sz="4" w:space="0" w:color="auto"/>
              <w:left w:val="nil"/>
              <w:bottom w:val="single" w:sz="4" w:space="0" w:color="auto"/>
              <w:right w:val="single" w:sz="4" w:space="0" w:color="auto"/>
            </w:tcBorders>
            <w:shd w:val="clear" w:color="auto" w:fill="auto"/>
          </w:tcPr>
          <w:p w14:paraId="634B935C"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1EDB2ECE"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1.5.</w:t>
            </w:r>
          </w:p>
        </w:tc>
        <w:tc>
          <w:tcPr>
            <w:tcW w:w="3402" w:type="dxa"/>
            <w:tcBorders>
              <w:top w:val="single" w:sz="4" w:space="0" w:color="auto"/>
              <w:left w:val="nil"/>
              <w:bottom w:val="single" w:sz="4" w:space="0" w:color="auto"/>
              <w:right w:val="single" w:sz="4" w:space="0" w:color="auto"/>
            </w:tcBorders>
            <w:shd w:val="clear" w:color="auto" w:fill="auto"/>
          </w:tcPr>
          <w:p w14:paraId="313DB121" w14:textId="6C6B4C5B"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Iekārtas piegādes adrese: </w:t>
            </w:r>
          </w:p>
        </w:tc>
        <w:tc>
          <w:tcPr>
            <w:tcW w:w="6237" w:type="dxa"/>
            <w:tcBorders>
              <w:top w:val="single" w:sz="4" w:space="0" w:color="auto"/>
              <w:left w:val="nil"/>
              <w:bottom w:val="single" w:sz="4" w:space="0" w:color="auto"/>
              <w:right w:val="single" w:sz="4" w:space="0" w:color="auto"/>
            </w:tcBorders>
            <w:shd w:val="clear" w:color="auto" w:fill="auto"/>
          </w:tcPr>
          <w:p w14:paraId="26C1075F" w14:textId="366C53D3"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Rīga, </w:t>
            </w:r>
            <w:r w:rsidR="00B97F1C">
              <w:rPr>
                <w:rFonts w:ascii="Times New Roman" w:eastAsia="Times New Roman" w:hAnsi="Times New Roman" w:cs="Times New Roman"/>
                <w:kern w:val="0"/>
                <w:lang w:eastAsia="lv-LV"/>
                <w14:ligatures w14:val="none"/>
              </w:rPr>
              <w:t>Brīvības iela 189</w:t>
            </w:r>
          </w:p>
        </w:tc>
        <w:tc>
          <w:tcPr>
            <w:tcW w:w="4253" w:type="dxa"/>
            <w:tcBorders>
              <w:top w:val="single" w:sz="4" w:space="0" w:color="auto"/>
              <w:left w:val="nil"/>
              <w:bottom w:val="single" w:sz="4" w:space="0" w:color="auto"/>
              <w:right w:val="single" w:sz="4" w:space="0" w:color="auto"/>
            </w:tcBorders>
            <w:shd w:val="clear" w:color="auto" w:fill="auto"/>
          </w:tcPr>
          <w:p w14:paraId="56448CD2"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F09D3D9"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1.6.</w:t>
            </w:r>
          </w:p>
        </w:tc>
        <w:tc>
          <w:tcPr>
            <w:tcW w:w="3402" w:type="dxa"/>
            <w:tcBorders>
              <w:top w:val="single" w:sz="4" w:space="0" w:color="auto"/>
              <w:left w:val="nil"/>
              <w:bottom w:val="single" w:sz="4" w:space="0" w:color="auto"/>
              <w:right w:val="single" w:sz="4" w:space="0" w:color="auto"/>
            </w:tcBorders>
            <w:shd w:val="clear" w:color="auto" w:fill="auto"/>
          </w:tcPr>
          <w:p w14:paraId="18B718B3" w14:textId="11C1FD9B"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Iekārtas lietošanas instrukcija (latviešu valodā)</w:t>
            </w:r>
          </w:p>
        </w:tc>
        <w:tc>
          <w:tcPr>
            <w:tcW w:w="6237" w:type="dxa"/>
            <w:tcBorders>
              <w:top w:val="single" w:sz="4" w:space="0" w:color="auto"/>
              <w:left w:val="nil"/>
              <w:bottom w:val="single" w:sz="4" w:space="0" w:color="auto"/>
              <w:right w:val="single" w:sz="4" w:space="0" w:color="auto"/>
            </w:tcBorders>
            <w:shd w:val="clear" w:color="auto" w:fill="auto"/>
          </w:tcPr>
          <w:p w14:paraId="433B3F67" w14:textId="0868F1B6"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253" w:type="dxa"/>
            <w:tcBorders>
              <w:top w:val="single" w:sz="4" w:space="0" w:color="auto"/>
              <w:left w:val="nil"/>
              <w:bottom w:val="single" w:sz="4" w:space="0" w:color="auto"/>
              <w:right w:val="single" w:sz="4" w:space="0" w:color="auto"/>
            </w:tcBorders>
            <w:shd w:val="clear" w:color="auto" w:fill="auto"/>
          </w:tcPr>
          <w:p w14:paraId="52FC2AFB"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0100B41"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1.7.</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A4361A" w:rsidRPr="00785057" w:rsidRDefault="00A4361A" w:rsidP="00A4361A">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Iekārtas pase</w:t>
            </w:r>
          </w:p>
        </w:tc>
        <w:tc>
          <w:tcPr>
            <w:tcW w:w="6237" w:type="dxa"/>
            <w:tcBorders>
              <w:top w:val="single" w:sz="4" w:space="0" w:color="auto"/>
              <w:left w:val="nil"/>
              <w:bottom w:val="single" w:sz="4" w:space="0" w:color="auto"/>
              <w:right w:val="single" w:sz="4" w:space="0" w:color="auto"/>
            </w:tcBorders>
            <w:shd w:val="clear" w:color="auto" w:fill="auto"/>
          </w:tcPr>
          <w:p w14:paraId="3B506822" w14:textId="4888D3C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253" w:type="dxa"/>
            <w:tcBorders>
              <w:top w:val="single" w:sz="4" w:space="0" w:color="auto"/>
              <w:left w:val="nil"/>
              <w:bottom w:val="single" w:sz="4" w:space="0" w:color="auto"/>
              <w:right w:val="single" w:sz="4" w:space="0" w:color="auto"/>
            </w:tcBorders>
            <w:shd w:val="clear" w:color="auto" w:fill="auto"/>
          </w:tcPr>
          <w:p w14:paraId="16B7B10D"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35BA173" w14:textId="77777777" w:rsidTr="00481973">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w:t>
            </w:r>
          </w:p>
        </w:tc>
        <w:tc>
          <w:tcPr>
            <w:tcW w:w="13892" w:type="dxa"/>
            <w:gridSpan w:val="3"/>
            <w:tcBorders>
              <w:top w:val="single" w:sz="4" w:space="0" w:color="auto"/>
              <w:left w:val="nil"/>
              <w:bottom w:val="single" w:sz="4" w:space="0" w:color="auto"/>
              <w:right w:val="single" w:sz="4" w:space="0" w:color="auto"/>
            </w:tcBorders>
            <w:shd w:val="clear" w:color="auto" w:fill="auto"/>
          </w:tcPr>
          <w:p w14:paraId="76D5639E" w14:textId="63AF6A3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Atbilstības marķējumi un drošības prasības</w:t>
            </w:r>
          </w:p>
        </w:tc>
      </w:tr>
      <w:tr w:rsidR="00A4361A" w:rsidRPr="00785057" w14:paraId="338BB459"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A4361A" w:rsidRPr="00785057" w:rsidRDefault="00A4361A" w:rsidP="00A4361A">
            <w:pPr>
              <w:pStyle w:val="pf0"/>
              <w:spacing w:before="120" w:beforeAutospacing="0" w:after="0" w:afterAutospacing="0"/>
              <w:contextualSpacing/>
              <w:jc w:val="both"/>
              <w:rPr>
                <w:color w:val="000000"/>
                <w:sz w:val="22"/>
                <w:szCs w:val="22"/>
              </w:rPr>
            </w:pPr>
            <w:r w:rsidRPr="00785057">
              <w:rPr>
                <w:color w:val="000000"/>
                <w:sz w:val="22"/>
                <w:szCs w:val="22"/>
              </w:rPr>
              <w:t>CE marķējums: Ražotāja izsniegta atbilstības deklarācija (apliecina, ka produkts atbilst visām Eiropas Savienības noteiktajām prasībām, CE marķējums uz iekārtas vai pavaddokumentos vai instrukcijās)</w:t>
            </w:r>
          </w:p>
        </w:tc>
        <w:tc>
          <w:tcPr>
            <w:tcW w:w="6237" w:type="dxa"/>
            <w:tcBorders>
              <w:top w:val="single" w:sz="4" w:space="0" w:color="auto"/>
              <w:left w:val="nil"/>
              <w:bottom w:val="single" w:sz="4" w:space="0" w:color="auto"/>
              <w:right w:val="single" w:sz="4" w:space="0" w:color="auto"/>
            </w:tcBorders>
            <w:shd w:val="clear" w:color="auto" w:fill="auto"/>
          </w:tcPr>
          <w:p w14:paraId="7729317C" w14:textId="65343A4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kopā ar piedāvājumu.</w:t>
            </w:r>
          </w:p>
          <w:p w14:paraId="119432D9" w14:textId="025C53F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253" w:type="dxa"/>
            <w:tcBorders>
              <w:top w:val="single" w:sz="4" w:space="0" w:color="auto"/>
              <w:left w:val="nil"/>
              <w:bottom w:val="single" w:sz="4" w:space="0" w:color="auto"/>
              <w:right w:val="single" w:sz="4" w:space="0" w:color="auto"/>
            </w:tcBorders>
            <w:shd w:val="clear" w:color="auto" w:fill="auto"/>
          </w:tcPr>
          <w:p w14:paraId="7D6F57E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D460EA1"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64BB7F6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1.9.</w:t>
            </w:r>
          </w:p>
        </w:tc>
        <w:tc>
          <w:tcPr>
            <w:tcW w:w="3402" w:type="dxa"/>
            <w:tcBorders>
              <w:top w:val="single" w:sz="4" w:space="0" w:color="auto"/>
              <w:left w:val="nil"/>
              <w:bottom w:val="single" w:sz="4" w:space="0" w:color="auto"/>
              <w:right w:val="single" w:sz="4" w:space="0" w:color="auto"/>
            </w:tcBorders>
            <w:shd w:val="clear" w:color="auto" w:fill="auto"/>
          </w:tcPr>
          <w:p w14:paraId="066C1316" w14:textId="3AB1BD84" w:rsidR="00A4361A" w:rsidRPr="00785057" w:rsidRDefault="00A4361A" w:rsidP="00A4361A">
            <w:pPr>
              <w:pStyle w:val="pf0"/>
              <w:spacing w:before="120" w:beforeAutospacing="0" w:after="0" w:afterAutospacing="0"/>
              <w:contextualSpacing/>
              <w:rPr>
                <w:color w:val="000000"/>
                <w:sz w:val="22"/>
                <w:szCs w:val="22"/>
              </w:rPr>
            </w:pPr>
            <w:r w:rsidRPr="00785057">
              <w:rPr>
                <w:color w:val="000000"/>
                <w:sz w:val="22"/>
                <w:szCs w:val="22"/>
              </w:rPr>
              <w:t xml:space="preserve">Iekārtas plānotā izmantošana: </w:t>
            </w:r>
          </w:p>
        </w:tc>
        <w:tc>
          <w:tcPr>
            <w:tcW w:w="6237" w:type="dxa"/>
            <w:tcBorders>
              <w:top w:val="single" w:sz="4" w:space="0" w:color="auto"/>
              <w:left w:val="nil"/>
              <w:bottom w:val="single" w:sz="4" w:space="0" w:color="auto"/>
              <w:right w:val="single" w:sz="4" w:space="0" w:color="auto"/>
            </w:tcBorders>
            <w:shd w:val="clear" w:color="auto" w:fill="auto"/>
          </w:tcPr>
          <w:p w14:paraId="5D2BDC5E" w14:textId="7313ED5A" w:rsidR="00157F4A" w:rsidRPr="00785057" w:rsidRDefault="00157F4A" w:rsidP="00157F4A">
            <w:pPr>
              <w:spacing w:before="120" w:after="0" w:line="240" w:lineRule="auto"/>
              <w:rPr>
                <w:rFonts w:ascii="Times New Roman" w:hAnsi="Times New Roman" w:cs="Times New Roman"/>
              </w:rPr>
            </w:pPr>
            <w:r w:rsidRPr="00785057">
              <w:rPr>
                <w:rFonts w:ascii="Times New Roman" w:hAnsi="Times New Roman" w:cs="Times New Roman"/>
              </w:rPr>
              <w:t xml:space="preserve">Plānots, ka </w:t>
            </w:r>
            <w:r w:rsidR="00E435F9">
              <w:rPr>
                <w:rFonts w:ascii="Times New Roman" w:hAnsi="Times New Roman" w:cs="Times New Roman"/>
              </w:rPr>
              <w:t>Iekārta</w:t>
            </w:r>
            <w:r w:rsidRPr="00785057">
              <w:rPr>
                <w:rFonts w:ascii="Times New Roman" w:hAnsi="Times New Roman" w:cs="Times New Roman"/>
              </w:rPr>
              <w:t xml:space="preserve"> tiks izmantot</w:t>
            </w:r>
            <w:r w:rsidR="00925446">
              <w:rPr>
                <w:rFonts w:ascii="Times New Roman" w:hAnsi="Times New Roman" w:cs="Times New Roman"/>
              </w:rPr>
              <w:t>a</w:t>
            </w:r>
            <w:r w:rsidRPr="00785057">
              <w:rPr>
                <w:rFonts w:ascii="Times New Roman" w:hAnsi="Times New Roman" w:cs="Times New Roman"/>
              </w:rPr>
              <w:t xml:space="preserve"> regulār</w:t>
            </w:r>
            <w:r w:rsidR="00B97F1C">
              <w:rPr>
                <w:rFonts w:ascii="Times New Roman" w:hAnsi="Times New Roman" w:cs="Times New Roman"/>
              </w:rPr>
              <w:t>a</w:t>
            </w:r>
            <w:r w:rsidRPr="00785057">
              <w:rPr>
                <w:rFonts w:ascii="Times New Roman" w:hAnsi="Times New Roman" w:cs="Times New Roman"/>
              </w:rPr>
              <w:t xml:space="preserve">s </w:t>
            </w:r>
            <w:r w:rsidR="00B97F1C">
              <w:rPr>
                <w:rFonts w:ascii="Times New Roman" w:hAnsi="Times New Roman" w:cs="Times New Roman"/>
              </w:rPr>
              <w:t>tramvaja sliežu ceļu</w:t>
            </w:r>
            <w:r w:rsidRPr="00785057">
              <w:rPr>
                <w:rFonts w:ascii="Times New Roman" w:hAnsi="Times New Roman" w:cs="Times New Roman"/>
              </w:rPr>
              <w:t xml:space="preserve"> infrastruktūras uzturēšanas un atjaunošanas darbos, īpaši koncentrējoties uz nolietoto sliežu posmu defektu novēršanu</w:t>
            </w:r>
            <w:r w:rsidR="005D2FFF">
              <w:rPr>
                <w:rFonts w:ascii="Times New Roman" w:hAnsi="Times New Roman" w:cs="Times New Roman"/>
              </w:rPr>
              <w:t>.</w:t>
            </w:r>
          </w:p>
          <w:p w14:paraId="7B24FA05" w14:textId="499D5CBF" w:rsidR="00A4361A" w:rsidRPr="00CA6603" w:rsidRDefault="00A304AE" w:rsidP="00CA6603">
            <w:pPr>
              <w:pStyle w:val="ListParagraph"/>
              <w:numPr>
                <w:ilvl w:val="0"/>
                <w:numId w:val="5"/>
              </w:numPr>
              <w:spacing w:before="120" w:after="0" w:line="240" w:lineRule="auto"/>
              <w:rPr>
                <w:rFonts w:ascii="Times New Roman" w:hAnsi="Times New Roman" w:cs="Times New Roman"/>
              </w:rPr>
            </w:pPr>
            <w:r>
              <w:rPr>
                <w:rFonts w:ascii="Times New Roman" w:hAnsi="Times New Roman" w:cs="Times New Roman"/>
              </w:rPr>
              <w:t>Daudzfunkcionālā s</w:t>
            </w:r>
            <w:r w:rsidR="00157F4A" w:rsidRPr="00785057">
              <w:rPr>
                <w:rFonts w:ascii="Times New Roman" w:hAnsi="Times New Roman" w:cs="Times New Roman"/>
              </w:rPr>
              <w:t xml:space="preserve">liežu slīpmašīna (ar </w:t>
            </w:r>
            <w:r w:rsidR="00B128A1">
              <w:rPr>
                <w:rFonts w:ascii="Times New Roman" w:hAnsi="Times New Roman" w:cs="Times New Roman"/>
              </w:rPr>
              <w:t>elektromotoru</w:t>
            </w:r>
            <w:r w:rsidR="00157F4A" w:rsidRPr="00785057">
              <w:rPr>
                <w:rFonts w:ascii="Times New Roman" w:hAnsi="Times New Roman" w:cs="Times New Roman"/>
              </w:rPr>
              <w:t xml:space="preserve">) – paredzēta lokālu sliežu defektu apstrādei un virsmas izlīdzināšanai, lai nodrošinātu drošu un vienmērīgu </w:t>
            </w:r>
            <w:r w:rsidR="00CA6603">
              <w:rPr>
                <w:rFonts w:ascii="Times New Roman" w:hAnsi="Times New Roman" w:cs="Times New Roman"/>
              </w:rPr>
              <w:t>tramvaja vagonu</w:t>
            </w:r>
            <w:r w:rsidR="00157F4A" w:rsidRPr="00785057">
              <w:rPr>
                <w:rFonts w:ascii="Times New Roman" w:hAnsi="Times New Roman" w:cs="Times New Roman"/>
              </w:rPr>
              <w:t xml:space="preserve"> kustību.</w:t>
            </w:r>
          </w:p>
        </w:tc>
        <w:tc>
          <w:tcPr>
            <w:tcW w:w="4253" w:type="dxa"/>
            <w:tcBorders>
              <w:top w:val="single" w:sz="4" w:space="0" w:color="auto"/>
              <w:left w:val="nil"/>
              <w:bottom w:val="single" w:sz="4" w:space="0" w:color="auto"/>
              <w:right w:val="single" w:sz="4" w:space="0" w:color="auto"/>
            </w:tcBorders>
            <w:shd w:val="clear" w:color="auto" w:fill="auto"/>
          </w:tcPr>
          <w:p w14:paraId="54989983"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55480A17"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1.10.</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Iekārtas tehniskais stāvoklis</w:t>
            </w:r>
          </w:p>
        </w:tc>
        <w:tc>
          <w:tcPr>
            <w:tcW w:w="6237" w:type="dxa"/>
            <w:tcBorders>
              <w:top w:val="single" w:sz="4" w:space="0" w:color="auto"/>
              <w:left w:val="nil"/>
              <w:bottom w:val="single" w:sz="4" w:space="0" w:color="auto"/>
              <w:right w:val="single" w:sz="4" w:space="0" w:color="auto"/>
            </w:tcBorders>
            <w:shd w:val="clear" w:color="auto" w:fill="FFFFFF" w:themeFill="background1"/>
          </w:tcPr>
          <w:p w14:paraId="0CEEC23C" w14:textId="64C484A9"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Jauna, nelietota</w:t>
            </w:r>
          </w:p>
        </w:tc>
        <w:tc>
          <w:tcPr>
            <w:tcW w:w="4253"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0564DAC6"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lastRenderedPageBreak/>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Garantijas laiks </w:t>
            </w:r>
          </w:p>
        </w:tc>
        <w:tc>
          <w:tcPr>
            <w:tcW w:w="6237" w:type="dxa"/>
            <w:tcBorders>
              <w:top w:val="single" w:sz="4" w:space="0" w:color="auto"/>
              <w:left w:val="nil"/>
              <w:bottom w:val="single" w:sz="4" w:space="0" w:color="auto"/>
              <w:right w:val="single" w:sz="4" w:space="0" w:color="auto"/>
            </w:tcBorders>
            <w:shd w:val="clear" w:color="auto" w:fill="DAE9F7" w:themeFill="text2" w:themeFillTint="1A"/>
          </w:tcPr>
          <w:p w14:paraId="00FC47AE" w14:textId="77777777" w:rsidR="00C86718" w:rsidRPr="00481973" w:rsidRDefault="00A4361A" w:rsidP="00481973">
            <w:pPr>
              <w:spacing w:after="120" w:line="240" w:lineRule="auto"/>
              <w:jc w:val="both"/>
              <w:rPr>
                <w:rFonts w:ascii="Times New Roman" w:hAnsi="Times New Roman" w:cs="Times New Roman"/>
                <w:i/>
                <w:iCs/>
              </w:rPr>
            </w:pPr>
            <w:r w:rsidRPr="00481973">
              <w:rPr>
                <w:rFonts w:ascii="Times New Roman" w:eastAsia="Times New Roman" w:hAnsi="Times New Roman" w:cs="Times New Roman"/>
                <w:b/>
                <w:bCs/>
                <w:kern w:val="0"/>
                <w:lang w:eastAsia="lv-LV"/>
                <w14:ligatures w14:val="none"/>
              </w:rPr>
              <w:t>vismaz 24 mēneši</w:t>
            </w:r>
            <w:r w:rsidR="00C86718" w:rsidRPr="00481973">
              <w:rPr>
                <w:rFonts w:ascii="Times New Roman" w:eastAsia="Times New Roman" w:hAnsi="Times New Roman" w:cs="Times New Roman"/>
                <w:b/>
                <w:bCs/>
                <w:kern w:val="0"/>
                <w:lang w:eastAsia="lv-LV"/>
                <w14:ligatures w14:val="none"/>
              </w:rPr>
              <w:t xml:space="preserve">. </w:t>
            </w:r>
            <w:r w:rsidR="00C86718" w:rsidRPr="00481973">
              <w:rPr>
                <w:rFonts w:ascii="Times New Roman" w:hAnsi="Times New Roman" w:cs="Times New Roman"/>
                <w:i/>
                <w:iCs/>
              </w:rPr>
              <w:t>Iekārtas un tās piederumu garantijas laiks nevar būt mazāks par laiku, kādu ir noteicis ražotājs.</w:t>
            </w:r>
          </w:p>
          <w:p w14:paraId="134623FD" w14:textId="69568B9E"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4253"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4520017C"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E0E200" w14:textId="387CE2CC"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2.1. </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24B17A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237" w:type="dxa"/>
            <w:tcBorders>
              <w:top w:val="single" w:sz="4" w:space="0" w:color="auto"/>
              <w:left w:val="nil"/>
              <w:bottom w:val="single" w:sz="4" w:space="0" w:color="auto"/>
              <w:right w:val="single" w:sz="4" w:space="0" w:color="auto"/>
            </w:tcBorders>
            <w:shd w:val="clear" w:color="auto" w:fill="DAE9F7" w:themeFill="text2" w:themeFillTint="1A"/>
          </w:tcPr>
          <w:p w14:paraId="45D75309" w14:textId="5C03D16B" w:rsidR="00075DEE" w:rsidRPr="00785057" w:rsidRDefault="00075DEE" w:rsidP="00876C7C">
            <w:pPr>
              <w:spacing w:after="120"/>
              <w:jc w:val="both"/>
              <w:rPr>
                <w:rFonts w:ascii="Times New Roman" w:hAnsi="Times New Roman" w:cs="Times New Roman"/>
                <w:i/>
                <w:iCs/>
              </w:rPr>
            </w:pPr>
            <w:r w:rsidRPr="00785057">
              <w:rPr>
                <w:rFonts w:ascii="Times New Roman" w:hAnsi="Times New Roman" w:cs="Times New Roman"/>
                <w:i/>
                <w:iCs/>
              </w:rPr>
              <w:t xml:space="preserve">Bojājumu novēršanas termiņš garantijas laikā un reakcijas laiks uz izsaukumu steidzamu/nesteidzamu. </w:t>
            </w:r>
          </w:p>
        </w:tc>
        <w:tc>
          <w:tcPr>
            <w:tcW w:w="4253" w:type="dxa"/>
            <w:tcBorders>
              <w:top w:val="single" w:sz="4" w:space="0" w:color="auto"/>
              <w:left w:val="nil"/>
              <w:bottom w:val="single" w:sz="4" w:space="0" w:color="auto"/>
              <w:right w:val="single" w:sz="4" w:space="0" w:color="auto"/>
            </w:tcBorders>
            <w:shd w:val="clear" w:color="auto" w:fill="DAE9F7" w:themeFill="text2" w:themeFillTint="1A"/>
          </w:tcPr>
          <w:p w14:paraId="7099535D"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2A906CD8"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216AC8"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D0A2392"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237" w:type="dxa"/>
            <w:tcBorders>
              <w:top w:val="single" w:sz="4" w:space="0" w:color="auto"/>
              <w:left w:val="nil"/>
              <w:bottom w:val="single" w:sz="4" w:space="0" w:color="auto"/>
              <w:right w:val="single" w:sz="4" w:space="0" w:color="auto"/>
            </w:tcBorders>
            <w:shd w:val="clear" w:color="auto" w:fill="DAE9F7" w:themeFill="text2" w:themeFillTint="1A"/>
          </w:tcPr>
          <w:p w14:paraId="29035243" w14:textId="6C2FE7DB" w:rsidR="00075DEE" w:rsidRPr="00785057" w:rsidRDefault="009C17A0"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Piegādātājam jānodrošina palīdzības dienests, kurš pieejams darba dienās laikā no plkst. 8.30 – 17:00 visā garantijas apkalpošanas perioda laikā. Palīdzības dienestam jādrošina bojājumu pieteikumu pieņemšanu </w:t>
            </w:r>
            <w:r>
              <w:rPr>
                <w:rFonts w:ascii="Times New Roman" w:hAnsi="Times New Roman" w:cs="Times New Roman"/>
                <w:i/>
                <w:iCs/>
                <w:color w:val="000000" w:themeColor="text1"/>
              </w:rPr>
              <w:t>latviešu</w:t>
            </w:r>
            <w:r w:rsidRPr="00785057">
              <w:rPr>
                <w:rFonts w:ascii="Times New Roman" w:hAnsi="Times New Roman" w:cs="Times New Roman"/>
                <w:i/>
                <w:iCs/>
                <w:color w:val="000000" w:themeColor="text1"/>
              </w:rPr>
              <w:t xml:space="preserve"> valodā pa tālruni vai e-pastu, izpildes koordinēšanu un uzraudzību,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informēšanu par pieteikumu izpildes gaitu</w:t>
            </w:r>
            <w:r>
              <w:rPr>
                <w:rFonts w:ascii="Times New Roman" w:hAnsi="Times New Roman" w:cs="Times New Roman"/>
                <w:i/>
                <w:iCs/>
                <w:color w:val="000000" w:themeColor="text1"/>
              </w:rPr>
              <w:t>.</w:t>
            </w:r>
          </w:p>
        </w:tc>
        <w:tc>
          <w:tcPr>
            <w:tcW w:w="4253" w:type="dxa"/>
            <w:tcBorders>
              <w:top w:val="single" w:sz="4" w:space="0" w:color="auto"/>
              <w:left w:val="nil"/>
              <w:bottom w:val="single" w:sz="4" w:space="0" w:color="auto"/>
              <w:right w:val="single" w:sz="4" w:space="0" w:color="auto"/>
            </w:tcBorders>
            <w:shd w:val="clear" w:color="auto" w:fill="DAE9F7" w:themeFill="text2" w:themeFillTint="1A"/>
          </w:tcPr>
          <w:p w14:paraId="7F779B5E"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16954472"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EA4D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5A669E3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237" w:type="dxa"/>
            <w:tcBorders>
              <w:top w:val="single" w:sz="4" w:space="0" w:color="auto"/>
              <w:left w:val="nil"/>
              <w:bottom w:val="single" w:sz="4" w:space="0" w:color="auto"/>
              <w:right w:val="single" w:sz="4" w:space="0" w:color="auto"/>
            </w:tcBorders>
            <w:shd w:val="clear" w:color="auto" w:fill="DAE9F7" w:themeFill="text2" w:themeFillTint="1A"/>
          </w:tcPr>
          <w:p w14:paraId="2DD0F3E8" w14:textId="58D338F0" w:rsidR="00075DEE" w:rsidRPr="00785057" w:rsidRDefault="00E87B9F"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Maksimālais reakcijas laiks garantijas laikā (laiks, kurā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iegādātājs atsaucas ar problēmas risinājumu) uz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asūtītāja izsaukumu nedrīkst būt lielāks kā nākamā darba diena pēc problēmas pieteikuma saņemšanas. Reakcijas laikā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iegādātājam ir jānodrošina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informēšana par iespējamo bojājumu iemeslu un plānotajiem to novēršanas termiņiem</w:t>
            </w:r>
            <w:r w:rsidR="00FB4147">
              <w:rPr>
                <w:rFonts w:ascii="Times New Roman" w:hAnsi="Times New Roman" w:cs="Times New Roman"/>
                <w:i/>
                <w:iCs/>
                <w:color w:val="000000" w:themeColor="text1"/>
              </w:rPr>
              <w:t>.</w:t>
            </w:r>
          </w:p>
        </w:tc>
        <w:tc>
          <w:tcPr>
            <w:tcW w:w="4253" w:type="dxa"/>
            <w:tcBorders>
              <w:top w:val="single" w:sz="4" w:space="0" w:color="auto"/>
              <w:left w:val="nil"/>
              <w:bottom w:val="single" w:sz="4" w:space="0" w:color="auto"/>
              <w:right w:val="single" w:sz="4" w:space="0" w:color="auto"/>
            </w:tcBorders>
            <w:shd w:val="clear" w:color="auto" w:fill="DAE9F7" w:themeFill="text2" w:themeFillTint="1A"/>
          </w:tcPr>
          <w:p w14:paraId="4429E72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71370796"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B0CAD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62E75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237" w:type="dxa"/>
            <w:tcBorders>
              <w:top w:val="single" w:sz="4" w:space="0" w:color="auto"/>
              <w:left w:val="nil"/>
              <w:bottom w:val="single" w:sz="4" w:space="0" w:color="auto"/>
              <w:right w:val="single" w:sz="4" w:space="0" w:color="auto"/>
            </w:tcBorders>
            <w:shd w:val="clear" w:color="auto" w:fill="DAE9F7" w:themeFill="text2" w:themeFillTint="1A"/>
          </w:tcPr>
          <w:p w14:paraId="6451956C" w14:textId="00A1C36F" w:rsidR="00075DEE" w:rsidRPr="00785057" w:rsidRDefault="00822E3B" w:rsidP="00075DEE">
            <w:pPr>
              <w:spacing w:after="120"/>
              <w:jc w:val="both"/>
              <w:rPr>
                <w:rFonts w:ascii="Times New Roman" w:hAnsi="Times New Roman" w:cs="Times New Roman"/>
              </w:rPr>
            </w:pPr>
            <w:r w:rsidRPr="00785057">
              <w:rPr>
                <w:rFonts w:ascii="Times New Roman" w:hAnsi="Times New Roman" w:cs="Times New Roman"/>
                <w:i/>
                <w:iCs/>
                <w:color w:val="000000" w:themeColor="text1"/>
              </w:rPr>
              <w:t xml:space="preserve">Garantijas laikā </w:t>
            </w:r>
            <w:r>
              <w:rPr>
                <w:rFonts w:ascii="Times New Roman" w:hAnsi="Times New Roman" w:cs="Times New Roman"/>
                <w:i/>
                <w:iCs/>
                <w:color w:val="000000" w:themeColor="text1"/>
              </w:rPr>
              <w:t xml:space="preserve">konstatētie </w:t>
            </w:r>
            <w:r w:rsidRPr="00785057">
              <w:rPr>
                <w:rFonts w:ascii="Times New Roman" w:hAnsi="Times New Roman" w:cs="Times New Roman"/>
                <w:i/>
                <w:iCs/>
                <w:color w:val="000000" w:themeColor="text1"/>
              </w:rPr>
              <w:t>bojājumi</w:t>
            </w:r>
            <w:r>
              <w:rPr>
                <w:rFonts w:ascii="Times New Roman" w:hAnsi="Times New Roman" w:cs="Times New Roman"/>
                <w:i/>
                <w:iCs/>
                <w:color w:val="000000" w:themeColor="text1"/>
              </w:rPr>
              <w:t>, ja attiecas uz garantijas nosacījumiem,</w:t>
            </w:r>
            <w:r w:rsidRPr="00785057">
              <w:rPr>
                <w:rFonts w:ascii="Times New Roman" w:hAnsi="Times New Roman" w:cs="Times New Roman"/>
                <w:i/>
                <w:iCs/>
                <w:color w:val="000000" w:themeColor="text1"/>
              </w:rPr>
              <w:t xml:space="preserve"> jānovērš ne vēlāk kā 5 darba dienu laikā no bojājuma pieteikšanas brīža</w:t>
            </w:r>
            <w:r w:rsidR="00FB4147">
              <w:rPr>
                <w:rFonts w:ascii="Times New Roman" w:hAnsi="Times New Roman" w:cs="Times New Roman"/>
                <w:i/>
                <w:iCs/>
                <w:color w:val="000000" w:themeColor="text1"/>
              </w:rPr>
              <w:t>.</w:t>
            </w:r>
          </w:p>
        </w:tc>
        <w:tc>
          <w:tcPr>
            <w:tcW w:w="4253" w:type="dxa"/>
            <w:tcBorders>
              <w:top w:val="single" w:sz="4" w:space="0" w:color="auto"/>
              <w:left w:val="nil"/>
              <w:bottom w:val="single" w:sz="4" w:space="0" w:color="auto"/>
              <w:right w:val="single" w:sz="4" w:space="0" w:color="auto"/>
            </w:tcBorders>
            <w:shd w:val="clear" w:color="auto" w:fill="DAE9F7" w:themeFill="text2" w:themeFillTint="1A"/>
          </w:tcPr>
          <w:p w14:paraId="28DE3F81"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4361A" w:rsidRPr="00785057" w14:paraId="145BB5B3"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Iekārtu daudzums</w:t>
            </w:r>
          </w:p>
        </w:tc>
        <w:tc>
          <w:tcPr>
            <w:tcW w:w="6237" w:type="dxa"/>
            <w:tcBorders>
              <w:top w:val="single" w:sz="4" w:space="0" w:color="auto"/>
              <w:left w:val="nil"/>
              <w:bottom w:val="single" w:sz="4" w:space="0" w:color="auto"/>
              <w:right w:val="single" w:sz="4" w:space="0" w:color="auto"/>
            </w:tcBorders>
            <w:shd w:val="clear" w:color="auto" w:fill="DAE9F7" w:themeFill="text2" w:themeFillTint="1A"/>
          </w:tcPr>
          <w:p w14:paraId="7B83F3B3" w14:textId="79CE9B54" w:rsidR="00A4361A" w:rsidRPr="00785057" w:rsidRDefault="00C16D77" w:rsidP="00A4361A">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1 gab.</w:t>
            </w:r>
          </w:p>
        </w:tc>
        <w:tc>
          <w:tcPr>
            <w:tcW w:w="4253"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47F368A6"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259128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 xml:space="preserve">Piegādes termiņš </w:t>
            </w:r>
          </w:p>
        </w:tc>
        <w:tc>
          <w:tcPr>
            <w:tcW w:w="6237" w:type="dxa"/>
            <w:tcBorders>
              <w:top w:val="single" w:sz="4" w:space="0" w:color="auto"/>
              <w:left w:val="nil"/>
              <w:bottom w:val="single" w:sz="4" w:space="0" w:color="auto"/>
              <w:right w:val="single" w:sz="4" w:space="0" w:color="auto"/>
            </w:tcBorders>
            <w:shd w:val="clear" w:color="auto" w:fill="DAE9F7" w:themeFill="text2" w:themeFillTint="1A"/>
          </w:tcPr>
          <w:p w14:paraId="1968C699" w14:textId="30D9AF2C"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Ne vairāk par 4 mēneši pēc līguma parakstīšanas datuma</w:t>
            </w:r>
          </w:p>
        </w:tc>
        <w:tc>
          <w:tcPr>
            <w:tcW w:w="4253"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02E3BC19" w14:textId="616679CC"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5.</w:t>
            </w:r>
          </w:p>
        </w:tc>
        <w:tc>
          <w:tcPr>
            <w:tcW w:w="9639" w:type="dxa"/>
            <w:gridSpan w:val="2"/>
            <w:tcBorders>
              <w:top w:val="single" w:sz="4" w:space="0" w:color="auto"/>
              <w:left w:val="nil"/>
              <w:bottom w:val="single" w:sz="4" w:space="0" w:color="auto"/>
              <w:right w:val="single" w:sz="4" w:space="0" w:color="auto"/>
            </w:tcBorders>
            <w:shd w:val="clear" w:color="000000" w:fill="DDEBF7"/>
            <w:hideMark/>
          </w:tcPr>
          <w:p w14:paraId="628AD394" w14:textId="1DF98F2C"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Iekārtas tehniskās prasības</w:t>
            </w:r>
            <w:r w:rsidR="00DC43EA">
              <w:rPr>
                <w:rFonts w:ascii="Times New Roman" w:eastAsia="Times New Roman" w:hAnsi="Times New Roman" w:cs="Times New Roman"/>
                <w:b/>
                <w:bCs/>
                <w:kern w:val="0"/>
                <w:lang w:eastAsia="lv-LV"/>
                <w14:ligatures w14:val="none"/>
              </w:rPr>
              <w:t xml:space="preserve"> </w:t>
            </w:r>
            <w:r w:rsidR="003D1920">
              <w:rPr>
                <w:rFonts w:ascii="Times New Roman" w:eastAsia="Times New Roman" w:hAnsi="Times New Roman" w:cs="Times New Roman"/>
                <w:b/>
                <w:bCs/>
                <w:kern w:val="0"/>
                <w:lang w:eastAsia="lv-LV"/>
                <w14:ligatures w14:val="none"/>
              </w:rPr>
              <w:t>-</w:t>
            </w:r>
            <w:r w:rsidR="00DC43EA">
              <w:rPr>
                <w:rFonts w:ascii="Times New Roman" w:eastAsia="Times New Roman" w:hAnsi="Times New Roman" w:cs="Times New Roman"/>
                <w:b/>
                <w:bCs/>
                <w:kern w:val="0"/>
                <w:lang w:eastAsia="lv-LV"/>
                <w14:ligatures w14:val="none"/>
              </w:rPr>
              <w:t xml:space="preserve"> </w:t>
            </w:r>
            <w:r w:rsidR="00DC43EA" w:rsidRPr="003D1920">
              <w:rPr>
                <w:rFonts w:ascii="Times New Roman" w:eastAsia="Times New Roman" w:hAnsi="Times New Roman" w:cs="Times New Roman"/>
                <w:kern w:val="0"/>
                <w:lang w:eastAsia="lv-LV"/>
                <w14:ligatures w14:val="none"/>
              </w:rPr>
              <w:t>sliežu slīpmašīna</w:t>
            </w:r>
            <w:r w:rsidR="00DC43EA" w:rsidRPr="003D1920">
              <w:rPr>
                <w:rFonts w:ascii="Times New Roman" w:hAnsi="Times New Roman" w:cs="Times New Roman"/>
              </w:rPr>
              <w:t xml:space="preserve"> sliežu slīpēšanai</w:t>
            </w:r>
          </w:p>
        </w:tc>
        <w:tc>
          <w:tcPr>
            <w:tcW w:w="4253" w:type="dxa"/>
            <w:tcBorders>
              <w:top w:val="single" w:sz="4" w:space="0" w:color="auto"/>
              <w:left w:val="nil"/>
              <w:bottom w:val="single" w:sz="4" w:space="0" w:color="auto"/>
              <w:right w:val="single" w:sz="4" w:space="0" w:color="auto"/>
            </w:tcBorders>
            <w:shd w:val="clear" w:color="000000" w:fill="DDEBF7"/>
          </w:tcPr>
          <w:p w14:paraId="335B605A"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6CE01EF4" w14:textId="538C1CFC" w:rsidTr="009B3C08">
        <w:trPr>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3AAB3" w14:textId="68425AC0"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8A887E6" w14:textId="1712F0F7" w:rsidR="00AA651D" w:rsidRPr="00785057" w:rsidRDefault="00291113" w:rsidP="00AA651D">
            <w:pPr>
              <w:spacing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Sliežu profilu slīpēšana</w:t>
            </w:r>
          </w:p>
        </w:tc>
        <w:tc>
          <w:tcPr>
            <w:tcW w:w="6237" w:type="dxa"/>
            <w:tcBorders>
              <w:top w:val="single" w:sz="4" w:space="0" w:color="auto"/>
              <w:left w:val="nil"/>
              <w:bottom w:val="single" w:sz="4" w:space="0" w:color="auto"/>
              <w:right w:val="single" w:sz="4" w:space="0" w:color="auto"/>
            </w:tcBorders>
            <w:shd w:val="clear" w:color="auto" w:fill="auto"/>
          </w:tcPr>
          <w:p w14:paraId="44723821" w14:textId="31F64F66" w:rsidR="00AA651D" w:rsidRPr="00785057" w:rsidRDefault="00291113" w:rsidP="00AA651D">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60R1;62R1;UIC60</w:t>
            </w:r>
          </w:p>
        </w:tc>
        <w:tc>
          <w:tcPr>
            <w:tcW w:w="4253" w:type="dxa"/>
            <w:tcBorders>
              <w:top w:val="single" w:sz="4" w:space="0" w:color="auto"/>
              <w:left w:val="nil"/>
              <w:bottom w:val="single" w:sz="4" w:space="0" w:color="auto"/>
              <w:right w:val="single" w:sz="4" w:space="0" w:color="auto"/>
            </w:tcBorders>
          </w:tcPr>
          <w:p w14:paraId="4140C38B" w14:textId="77777777"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r>
      <w:tr w:rsidR="00AA651D" w:rsidRPr="00785057" w14:paraId="149FDD4F" w14:textId="77777777" w:rsidTr="009B3C08">
        <w:trPr>
          <w:trHeight w:val="1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E4E4C" w14:textId="77777777"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A1E84D6" w14:textId="4566E126" w:rsidR="00AA651D" w:rsidRPr="00785057" w:rsidRDefault="00FC592F" w:rsidP="00AA651D">
            <w:pPr>
              <w:spacing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Dzinēja tips</w:t>
            </w:r>
          </w:p>
        </w:tc>
        <w:tc>
          <w:tcPr>
            <w:tcW w:w="6237" w:type="dxa"/>
            <w:tcBorders>
              <w:top w:val="single" w:sz="4" w:space="0" w:color="auto"/>
              <w:left w:val="nil"/>
              <w:bottom w:val="single" w:sz="4" w:space="0" w:color="auto"/>
              <w:right w:val="single" w:sz="4" w:space="0" w:color="auto"/>
            </w:tcBorders>
            <w:shd w:val="clear" w:color="auto" w:fill="auto"/>
          </w:tcPr>
          <w:p w14:paraId="0FDAEDAC" w14:textId="3B5FDCED" w:rsidR="00AA651D" w:rsidRPr="00785057" w:rsidRDefault="00FC592F" w:rsidP="00AA651D">
            <w:pPr>
              <w:spacing w:after="0" w:line="240" w:lineRule="auto"/>
              <w:rPr>
                <w:rFonts w:ascii="Times New Roman" w:eastAsia="Times New Roman" w:hAnsi="Times New Roman" w:cs="Times New Roman"/>
                <w:kern w:val="0"/>
                <w:lang w:eastAsia="lv-LV"/>
                <w14:ligatures w14:val="none"/>
              </w:rPr>
            </w:pPr>
            <w:r>
              <w:rPr>
                <w:rFonts w:ascii="Times New Roman" w:hAnsi="Times New Roman" w:cs="Times New Roman"/>
                <w:sz w:val="24"/>
                <w:szCs w:val="24"/>
              </w:rPr>
              <w:t>Elektromotors 400V,  3 fāzes, darbina ģenerators</w:t>
            </w:r>
          </w:p>
        </w:tc>
        <w:tc>
          <w:tcPr>
            <w:tcW w:w="4253" w:type="dxa"/>
            <w:tcBorders>
              <w:top w:val="single" w:sz="4" w:space="0" w:color="auto"/>
              <w:left w:val="nil"/>
              <w:bottom w:val="single" w:sz="4" w:space="0" w:color="auto"/>
              <w:right w:val="single" w:sz="4" w:space="0" w:color="auto"/>
            </w:tcBorders>
          </w:tcPr>
          <w:p w14:paraId="5CDC907C" w14:textId="77777777"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r>
      <w:tr w:rsidR="00AA651D" w:rsidRPr="00785057" w14:paraId="3D5AB1ED" w14:textId="77777777" w:rsidTr="009B3C08">
        <w:trPr>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8AEED" w14:textId="77777777"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19FB94EA" w14:textId="45F076A3" w:rsidR="00AA651D" w:rsidRPr="00785057" w:rsidRDefault="00FC592F" w:rsidP="00AA651D">
            <w:pPr>
              <w:spacing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Jauda</w:t>
            </w:r>
            <w:r w:rsidR="00AA651D" w:rsidRPr="00785057">
              <w:rPr>
                <w:rFonts w:ascii="Times New Roman" w:eastAsia="Times New Roman" w:hAnsi="Times New Roman" w:cs="Times New Roman"/>
                <w:kern w:val="0"/>
                <w:lang w:eastAsia="lv-LV"/>
                <w14:ligatures w14:val="none"/>
              </w:rPr>
              <w:t xml:space="preserve"> </w:t>
            </w:r>
          </w:p>
        </w:tc>
        <w:tc>
          <w:tcPr>
            <w:tcW w:w="6237" w:type="dxa"/>
            <w:tcBorders>
              <w:top w:val="single" w:sz="4" w:space="0" w:color="auto"/>
              <w:left w:val="nil"/>
              <w:bottom w:val="single" w:sz="4" w:space="0" w:color="auto"/>
              <w:right w:val="single" w:sz="4" w:space="0" w:color="auto"/>
            </w:tcBorders>
            <w:shd w:val="clear" w:color="auto" w:fill="auto"/>
          </w:tcPr>
          <w:p w14:paraId="638C8E2D" w14:textId="2D862DBE" w:rsidR="00AA651D" w:rsidRPr="00785057" w:rsidRDefault="008B5EF6" w:rsidP="00AA651D">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Min. 7.5 kW</w:t>
            </w:r>
          </w:p>
        </w:tc>
        <w:tc>
          <w:tcPr>
            <w:tcW w:w="4253" w:type="dxa"/>
            <w:tcBorders>
              <w:top w:val="single" w:sz="4" w:space="0" w:color="auto"/>
              <w:left w:val="nil"/>
              <w:bottom w:val="single" w:sz="4" w:space="0" w:color="auto"/>
              <w:right w:val="single" w:sz="4" w:space="0" w:color="auto"/>
            </w:tcBorders>
          </w:tcPr>
          <w:p w14:paraId="223744E4" w14:textId="77777777"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r>
      <w:tr w:rsidR="00AA651D" w:rsidRPr="00785057" w14:paraId="642E61F3" w14:textId="77777777" w:rsidTr="009B3C08">
        <w:trPr>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D9181"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073B6B0" w14:textId="6C49D5B9"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Darba t</w:t>
            </w:r>
            <w:r w:rsidRPr="00785057">
              <w:rPr>
                <w:rFonts w:ascii="Times New Roman" w:hAnsi="Times New Roman" w:cs="Times New Roman"/>
                <w:vertAlign w:val="superscript"/>
              </w:rPr>
              <w:t xml:space="preserve">o </w:t>
            </w:r>
            <w:r w:rsidRPr="00785057">
              <w:rPr>
                <w:rFonts w:ascii="Times New Roman" w:hAnsi="Times New Roman" w:cs="Times New Roman"/>
              </w:rPr>
              <w:t xml:space="preserve">diapazons </w:t>
            </w:r>
          </w:p>
        </w:tc>
        <w:tc>
          <w:tcPr>
            <w:tcW w:w="6237" w:type="dxa"/>
            <w:tcBorders>
              <w:top w:val="single" w:sz="4" w:space="0" w:color="auto"/>
              <w:left w:val="nil"/>
              <w:bottom w:val="single" w:sz="4" w:space="0" w:color="auto"/>
              <w:right w:val="single" w:sz="4" w:space="0" w:color="auto"/>
            </w:tcBorders>
            <w:shd w:val="clear" w:color="auto" w:fill="auto"/>
          </w:tcPr>
          <w:p w14:paraId="523459F3" w14:textId="137799FB"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675193">
              <w:rPr>
                <w:rFonts w:ascii="Times New Roman" w:eastAsia="Times New Roman" w:hAnsi="Times New Roman" w:cs="Times New Roman"/>
                <w:kern w:val="0"/>
                <w:lang w:eastAsia="lv-LV"/>
                <w14:ligatures w14:val="none"/>
              </w:rPr>
              <w:t>Min -10</w:t>
            </w:r>
            <w:r w:rsidR="00E653C9" w:rsidRPr="00675193">
              <w:rPr>
                <w:rFonts w:ascii="Times New Roman" w:eastAsia="Times New Roman" w:hAnsi="Times New Roman" w:cs="Times New Roman"/>
                <w:kern w:val="0"/>
                <w:lang w:eastAsia="lv-LV"/>
                <w14:ligatures w14:val="none"/>
              </w:rPr>
              <w:t xml:space="preserve"> </w:t>
            </w:r>
            <w:r w:rsidRPr="00675193">
              <w:rPr>
                <w:rFonts w:ascii="Times New Roman" w:eastAsia="Times New Roman" w:hAnsi="Times New Roman" w:cs="Times New Roman"/>
                <w:kern w:val="0"/>
                <w:vertAlign w:val="superscript"/>
                <w:lang w:eastAsia="lv-LV"/>
                <w14:ligatures w14:val="none"/>
              </w:rPr>
              <w:t>o</w:t>
            </w:r>
            <w:r w:rsidRPr="00675193">
              <w:rPr>
                <w:rFonts w:ascii="Times New Roman" w:eastAsia="Times New Roman" w:hAnsi="Times New Roman" w:cs="Times New Roman"/>
                <w:kern w:val="0"/>
                <w:lang w:eastAsia="lv-LV"/>
                <w14:ligatures w14:val="none"/>
              </w:rPr>
              <w:t xml:space="preserve"> - +40</w:t>
            </w:r>
            <w:r w:rsidR="00E653C9" w:rsidRPr="00675193">
              <w:rPr>
                <w:rFonts w:ascii="Times New Roman" w:eastAsia="Times New Roman" w:hAnsi="Times New Roman" w:cs="Times New Roman"/>
                <w:kern w:val="0"/>
                <w:lang w:eastAsia="lv-LV"/>
                <w14:ligatures w14:val="none"/>
              </w:rPr>
              <w:t xml:space="preserve"> </w:t>
            </w:r>
            <w:r w:rsidRPr="00675193">
              <w:rPr>
                <w:rFonts w:ascii="Times New Roman" w:eastAsia="Times New Roman" w:hAnsi="Times New Roman" w:cs="Times New Roman"/>
                <w:kern w:val="0"/>
                <w:vertAlign w:val="superscript"/>
                <w:lang w:eastAsia="lv-LV"/>
                <w14:ligatures w14:val="none"/>
              </w:rPr>
              <w:t>o</w:t>
            </w:r>
          </w:p>
        </w:tc>
        <w:tc>
          <w:tcPr>
            <w:tcW w:w="4253" w:type="dxa"/>
            <w:tcBorders>
              <w:top w:val="single" w:sz="4" w:space="0" w:color="auto"/>
              <w:left w:val="nil"/>
              <w:bottom w:val="single" w:sz="4" w:space="0" w:color="auto"/>
              <w:right w:val="single" w:sz="4" w:space="0" w:color="auto"/>
            </w:tcBorders>
          </w:tcPr>
          <w:p w14:paraId="3D6B9B37"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47126460" w14:textId="77777777" w:rsidTr="009B3C08">
        <w:trPr>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496C4" w14:textId="54A06D76"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2488836" w14:textId="501B0076" w:rsidR="00AA651D" w:rsidRPr="00785057" w:rsidRDefault="00A20036"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Slīpripas</w:t>
            </w:r>
          </w:p>
        </w:tc>
        <w:tc>
          <w:tcPr>
            <w:tcW w:w="6237" w:type="dxa"/>
            <w:tcBorders>
              <w:top w:val="single" w:sz="4" w:space="0" w:color="auto"/>
              <w:left w:val="nil"/>
              <w:bottom w:val="single" w:sz="4" w:space="0" w:color="auto"/>
              <w:right w:val="single" w:sz="4" w:space="0" w:color="auto"/>
            </w:tcBorders>
            <w:shd w:val="clear" w:color="auto" w:fill="auto"/>
          </w:tcPr>
          <w:p w14:paraId="739E637F" w14:textId="2C8FEFB6" w:rsidR="00AA651D" w:rsidRPr="00A20036" w:rsidRDefault="00A20036" w:rsidP="00A20036">
            <w:pPr>
              <w:rPr>
                <w:rFonts w:ascii="Times New Roman" w:hAnsi="Times New Roman" w:cs="Times New Roman"/>
                <w:sz w:val="24"/>
                <w:szCs w:val="24"/>
              </w:rPr>
            </w:pPr>
            <w:r w:rsidRPr="00BF6ADD">
              <w:rPr>
                <w:rFonts w:ascii="Times New Roman" w:hAnsi="Times New Roman" w:cs="Times New Roman"/>
                <w:sz w:val="24"/>
                <w:szCs w:val="24"/>
              </w:rPr>
              <w:t>Slīpēšanas  kauss(100mm</w:t>
            </w:r>
            <w:r w:rsidR="00675193" w:rsidRPr="00BF6ADD">
              <w:rPr>
                <w:rFonts w:ascii="Times New Roman" w:hAnsi="Times New Roman" w:cs="Times New Roman"/>
                <w:sz w:val="24"/>
                <w:szCs w:val="24"/>
              </w:rPr>
              <w:t>*110</w:t>
            </w:r>
            <w:r w:rsidRPr="00BF6ADD">
              <w:rPr>
                <w:rFonts w:ascii="Times New Roman" w:hAnsi="Times New Roman" w:cs="Times New Roman"/>
                <w:sz w:val="24"/>
                <w:szCs w:val="24"/>
              </w:rPr>
              <w:t xml:space="preserve"> cilindrisks),slīpripa 230mm.</w:t>
            </w:r>
            <w:r w:rsidRPr="00EE39CD">
              <w:rPr>
                <w:rFonts w:ascii="Times New Roman" w:hAnsi="Times New Roman" w:cs="Times New Roman"/>
                <w:sz w:val="24"/>
                <w:szCs w:val="24"/>
              </w:rPr>
              <w:t xml:space="preserve">   </w:t>
            </w:r>
            <w:r w:rsidRPr="00BF6ADD">
              <w:rPr>
                <w:rFonts w:ascii="Times New Roman" w:hAnsi="Times New Roman" w:cs="Times New Roman"/>
                <w:sz w:val="24"/>
                <w:szCs w:val="24"/>
              </w:rPr>
              <w:t xml:space="preserve">     </w:t>
            </w:r>
          </w:p>
        </w:tc>
        <w:tc>
          <w:tcPr>
            <w:tcW w:w="4253" w:type="dxa"/>
            <w:tcBorders>
              <w:top w:val="single" w:sz="4" w:space="0" w:color="auto"/>
              <w:left w:val="nil"/>
              <w:bottom w:val="single" w:sz="4" w:space="0" w:color="auto"/>
              <w:right w:val="single" w:sz="4" w:space="0" w:color="auto"/>
            </w:tcBorders>
          </w:tcPr>
          <w:p w14:paraId="1E5BE95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39D4E26B" w14:textId="591F12CB"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08D73" w14:textId="29942F6B"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19F257B" w14:textId="335478E4" w:rsidR="00AA651D" w:rsidRPr="00785057" w:rsidRDefault="009600E4"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Slīpēšanas leņķis</w:t>
            </w:r>
          </w:p>
        </w:tc>
        <w:tc>
          <w:tcPr>
            <w:tcW w:w="6237" w:type="dxa"/>
            <w:tcBorders>
              <w:top w:val="single" w:sz="4" w:space="0" w:color="auto"/>
              <w:left w:val="nil"/>
              <w:bottom w:val="single" w:sz="4" w:space="0" w:color="auto"/>
              <w:right w:val="single" w:sz="4" w:space="0" w:color="auto"/>
            </w:tcBorders>
            <w:shd w:val="clear" w:color="auto" w:fill="auto"/>
          </w:tcPr>
          <w:p w14:paraId="116DBC13" w14:textId="669869FD" w:rsidR="00AA651D" w:rsidRPr="000F00F5" w:rsidRDefault="000B0E1E"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rPr>
              <w:t>Līdz 45</w:t>
            </w:r>
            <w:r w:rsidR="002C08B6" w:rsidRPr="002C08B6">
              <w:rPr>
                <w:rFonts w:ascii="Times New Roman" w:hAnsi="Times New Roman" w:cs="Times New Roman"/>
                <w:vertAlign w:val="superscript"/>
              </w:rPr>
              <w:t>0</w:t>
            </w:r>
            <w:r w:rsidR="0010286E">
              <w:rPr>
                <w:rFonts w:ascii="Times New Roman" w:hAnsi="Times New Roman" w:cs="Times New Roman"/>
                <w:vertAlign w:val="superscript"/>
              </w:rPr>
              <w:t xml:space="preserve"> </w:t>
            </w:r>
            <w:r w:rsidR="002C08B6">
              <w:rPr>
                <w:rFonts w:ascii="Times New Roman" w:hAnsi="Times New Roman" w:cs="Times New Roman"/>
              </w:rPr>
              <w:t>uz āru</w:t>
            </w:r>
            <w:r w:rsidR="000F00F5">
              <w:rPr>
                <w:rFonts w:ascii="Times New Roman" w:hAnsi="Times New Roman" w:cs="Times New Roman"/>
              </w:rPr>
              <w:t xml:space="preserve"> 90</w:t>
            </w:r>
            <w:r w:rsidR="000F00F5" w:rsidRPr="000F00F5">
              <w:rPr>
                <w:rFonts w:ascii="Times New Roman" w:hAnsi="Times New Roman" w:cs="Times New Roman"/>
                <w:vertAlign w:val="superscript"/>
              </w:rPr>
              <w:t>0</w:t>
            </w:r>
            <w:r w:rsidR="000F00F5">
              <w:rPr>
                <w:rFonts w:ascii="Times New Roman" w:hAnsi="Times New Roman" w:cs="Times New Roman"/>
              </w:rPr>
              <w:t xml:space="preserve"> uz iekšu</w:t>
            </w:r>
          </w:p>
        </w:tc>
        <w:tc>
          <w:tcPr>
            <w:tcW w:w="4253" w:type="dxa"/>
            <w:tcBorders>
              <w:top w:val="single" w:sz="4" w:space="0" w:color="auto"/>
              <w:left w:val="nil"/>
              <w:bottom w:val="single" w:sz="4" w:space="0" w:color="auto"/>
              <w:right w:val="single" w:sz="4" w:space="0" w:color="auto"/>
            </w:tcBorders>
          </w:tcPr>
          <w:p w14:paraId="1820CEB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4AEA12B3" w14:textId="40F463A2" w:rsidTr="009B3C08">
        <w:trPr>
          <w:trHeight w:val="22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D5828" w14:textId="435FE974"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1BDBB4CD" w14:textId="02FBBDBD" w:rsidR="00AA651D" w:rsidRPr="00785057" w:rsidRDefault="00C52B13"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Sliežu platums</w:t>
            </w:r>
          </w:p>
        </w:tc>
        <w:tc>
          <w:tcPr>
            <w:tcW w:w="6237" w:type="dxa"/>
            <w:tcBorders>
              <w:top w:val="single" w:sz="4" w:space="0" w:color="auto"/>
              <w:left w:val="nil"/>
              <w:bottom w:val="single" w:sz="4" w:space="0" w:color="auto"/>
              <w:right w:val="single" w:sz="4" w:space="0" w:color="auto"/>
            </w:tcBorders>
            <w:shd w:val="clear" w:color="auto" w:fill="auto"/>
          </w:tcPr>
          <w:p w14:paraId="56B3CDC6" w14:textId="3571229D" w:rsidR="00AA651D" w:rsidRPr="00785057" w:rsidRDefault="00E36885" w:rsidP="00FE25C2">
            <w:pPr>
              <w:spacing w:before="120" w:after="0" w:line="240" w:lineRule="auto"/>
              <w:contextualSpacing/>
              <w:rPr>
                <w:rFonts w:ascii="Times New Roman" w:eastAsia="Times New Roman" w:hAnsi="Times New Roman" w:cs="Times New Roman"/>
                <w:kern w:val="0"/>
                <w:lang w:eastAsia="lv-LV"/>
                <w14:ligatures w14:val="none"/>
              </w:rPr>
            </w:pPr>
            <w:r w:rsidRPr="00B106DA">
              <w:rPr>
                <w:rFonts w:ascii="Times New Roman" w:hAnsi="Times New Roman" w:cs="Times New Roman"/>
                <w:sz w:val="24"/>
                <w:szCs w:val="24"/>
              </w:rPr>
              <w:t>1000</w:t>
            </w:r>
            <w:r>
              <w:rPr>
                <w:rFonts w:ascii="Times New Roman" w:hAnsi="Times New Roman" w:cs="Times New Roman"/>
                <w:sz w:val="24"/>
                <w:szCs w:val="24"/>
              </w:rPr>
              <w:t xml:space="preserve"> mm – 1524 mm,brīvi regulējams bez papildu tehniskajiem līdzekļiem</w:t>
            </w:r>
            <w:r w:rsidRPr="00785057">
              <w:rPr>
                <w:rFonts w:ascii="Times New Roman" w:hAnsi="Times New Roman" w:cs="Times New Roman"/>
              </w:rPr>
              <w:t xml:space="preserve"> </w:t>
            </w:r>
            <w:r w:rsidR="00AA651D" w:rsidRPr="00785057">
              <w:rPr>
                <w:rFonts w:ascii="Times New Roman" w:hAnsi="Times New Roman" w:cs="Times New Roman"/>
              </w:rPr>
              <w:t xml:space="preserve"> </w:t>
            </w:r>
          </w:p>
        </w:tc>
        <w:tc>
          <w:tcPr>
            <w:tcW w:w="4253" w:type="dxa"/>
            <w:tcBorders>
              <w:top w:val="single" w:sz="4" w:space="0" w:color="auto"/>
              <w:left w:val="nil"/>
              <w:bottom w:val="single" w:sz="4" w:space="0" w:color="auto"/>
              <w:right w:val="single" w:sz="4" w:space="0" w:color="auto"/>
            </w:tcBorders>
          </w:tcPr>
          <w:p w14:paraId="7A9F1C2F"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051E58D6" w14:textId="45092B37" w:rsidTr="009B3C08">
        <w:trPr>
          <w:trHeight w:val="16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C3AD7" w14:textId="518BCDA6"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BCA0D77" w14:textId="50E95EBB" w:rsidR="00AA651D" w:rsidRPr="00FE25C2" w:rsidRDefault="004F6D25" w:rsidP="00FE25C2">
            <w:pPr>
              <w:spacing w:before="120" w:after="0" w:line="240" w:lineRule="auto"/>
              <w:contextualSpacing/>
              <w:rPr>
                <w:rFonts w:ascii="Times New Roman" w:eastAsia="Times New Roman" w:hAnsi="Times New Roman" w:cs="Times New Roman"/>
                <w:kern w:val="0"/>
                <w:highlight w:val="yellow"/>
                <w:lang w:eastAsia="lv-LV"/>
                <w14:ligatures w14:val="none"/>
              </w:rPr>
            </w:pPr>
            <w:r>
              <w:rPr>
                <w:rFonts w:ascii="Times New Roman" w:eastAsia="Times New Roman" w:hAnsi="Times New Roman" w:cs="Times New Roman"/>
                <w:kern w:val="0"/>
                <w:lang w:eastAsia="lv-LV"/>
                <w14:ligatures w14:val="none"/>
              </w:rPr>
              <w:t>Kustība uz trases</w:t>
            </w:r>
          </w:p>
        </w:tc>
        <w:tc>
          <w:tcPr>
            <w:tcW w:w="6237" w:type="dxa"/>
            <w:tcBorders>
              <w:top w:val="single" w:sz="4" w:space="0" w:color="auto"/>
              <w:left w:val="nil"/>
              <w:bottom w:val="single" w:sz="4" w:space="0" w:color="auto"/>
              <w:right w:val="single" w:sz="4" w:space="0" w:color="auto"/>
            </w:tcBorders>
            <w:shd w:val="clear" w:color="auto" w:fill="auto"/>
          </w:tcPr>
          <w:p w14:paraId="41737362" w14:textId="073A8FC0" w:rsidR="00AA651D" w:rsidRPr="00FE25C2" w:rsidRDefault="00BA0853" w:rsidP="00FE25C2">
            <w:pPr>
              <w:spacing w:before="120" w:after="0" w:line="240" w:lineRule="auto"/>
              <w:contextualSpacing/>
              <w:rPr>
                <w:rFonts w:ascii="Times New Roman" w:eastAsia="Times New Roman" w:hAnsi="Times New Roman" w:cs="Times New Roman"/>
                <w:kern w:val="0"/>
                <w:highlight w:val="yellow"/>
                <w:lang w:eastAsia="lv-LV"/>
                <w14:ligatures w14:val="none"/>
              </w:rPr>
            </w:pPr>
            <w:r>
              <w:rPr>
                <w:rFonts w:ascii="Times New Roman" w:hAnsi="Times New Roman" w:cs="Times New Roman"/>
                <w:sz w:val="24"/>
                <w:szCs w:val="24"/>
              </w:rPr>
              <w:t xml:space="preserve">Pašgājējs, </w:t>
            </w:r>
            <w:r w:rsidR="00D61E15">
              <w:rPr>
                <w:rFonts w:ascii="Times New Roman" w:hAnsi="Times New Roman" w:cs="Times New Roman"/>
                <w:sz w:val="24"/>
                <w:szCs w:val="24"/>
              </w:rPr>
              <w:t xml:space="preserve">līdz </w:t>
            </w:r>
            <w:r w:rsidR="002149D9">
              <w:rPr>
                <w:rFonts w:ascii="Times New Roman" w:hAnsi="Times New Roman" w:cs="Times New Roman"/>
                <w:sz w:val="24"/>
                <w:szCs w:val="24"/>
              </w:rPr>
              <w:t>5km/h</w:t>
            </w:r>
          </w:p>
        </w:tc>
        <w:tc>
          <w:tcPr>
            <w:tcW w:w="4253" w:type="dxa"/>
            <w:tcBorders>
              <w:top w:val="single" w:sz="4" w:space="0" w:color="auto"/>
              <w:left w:val="nil"/>
              <w:bottom w:val="single" w:sz="4" w:space="0" w:color="auto"/>
              <w:right w:val="single" w:sz="4" w:space="0" w:color="auto"/>
            </w:tcBorders>
          </w:tcPr>
          <w:p w14:paraId="0BCBA571"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45728B26" w14:textId="1E9685F8"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2C23C" w14:textId="7B5D3038"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422765A" w14:textId="1949BCF9" w:rsidR="00AA651D" w:rsidRPr="00785057" w:rsidRDefault="00DD3BA3"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Vadošie riteņi</w:t>
            </w:r>
          </w:p>
        </w:tc>
        <w:tc>
          <w:tcPr>
            <w:tcW w:w="6237" w:type="dxa"/>
            <w:tcBorders>
              <w:top w:val="single" w:sz="4" w:space="0" w:color="auto"/>
              <w:left w:val="nil"/>
              <w:bottom w:val="single" w:sz="4" w:space="0" w:color="auto"/>
              <w:right w:val="single" w:sz="4" w:space="0" w:color="auto"/>
            </w:tcBorders>
            <w:shd w:val="clear" w:color="auto" w:fill="auto"/>
          </w:tcPr>
          <w:p w14:paraId="29232C98" w14:textId="3AE99F00" w:rsidR="00AA651D" w:rsidRPr="00785057" w:rsidRDefault="00760527"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rPr>
              <w:t>T</w:t>
            </w:r>
            <w:r w:rsidR="001571B8">
              <w:rPr>
                <w:rFonts w:ascii="Times New Roman" w:hAnsi="Times New Roman" w:cs="Times New Roman"/>
              </w:rPr>
              <w:t>ramvaja tipa sliedēm</w:t>
            </w:r>
          </w:p>
        </w:tc>
        <w:tc>
          <w:tcPr>
            <w:tcW w:w="4253" w:type="dxa"/>
            <w:tcBorders>
              <w:top w:val="single" w:sz="4" w:space="0" w:color="auto"/>
              <w:left w:val="nil"/>
              <w:bottom w:val="single" w:sz="4" w:space="0" w:color="auto"/>
              <w:right w:val="single" w:sz="4" w:space="0" w:color="auto"/>
            </w:tcBorders>
          </w:tcPr>
          <w:p w14:paraId="0F9E2B2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D87D6E" w:rsidRPr="00785057" w14:paraId="6E33ECB0"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CFCAF" w14:textId="77777777" w:rsidR="00D87D6E" w:rsidRPr="00785057" w:rsidRDefault="00D87D6E"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77A69512" w14:textId="39E637BD" w:rsidR="00D87D6E" w:rsidRPr="00785057" w:rsidRDefault="00087E19"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Transportēšanas riteņi</w:t>
            </w:r>
          </w:p>
        </w:tc>
        <w:tc>
          <w:tcPr>
            <w:tcW w:w="6237" w:type="dxa"/>
            <w:tcBorders>
              <w:top w:val="single" w:sz="4" w:space="0" w:color="auto"/>
              <w:left w:val="nil"/>
              <w:bottom w:val="single" w:sz="4" w:space="0" w:color="auto"/>
              <w:right w:val="single" w:sz="4" w:space="0" w:color="auto"/>
            </w:tcBorders>
            <w:shd w:val="clear" w:color="auto" w:fill="auto"/>
          </w:tcPr>
          <w:p w14:paraId="4CB1C907" w14:textId="6EE521A7" w:rsidR="00D87D6E" w:rsidRPr="00785057" w:rsidRDefault="00087E19" w:rsidP="00FE25C2">
            <w:pPr>
              <w:spacing w:before="120" w:after="0" w:line="240" w:lineRule="auto"/>
              <w:contextualSpacing/>
              <w:rPr>
                <w:rFonts w:ascii="Times New Roman" w:hAnsi="Times New Roman" w:cs="Times New Roman"/>
              </w:rPr>
            </w:pPr>
            <w:r>
              <w:rPr>
                <w:rFonts w:ascii="Times New Roman" w:hAnsi="Times New Roman" w:cs="Times New Roman"/>
              </w:rPr>
              <w:t>Gumijas r</w:t>
            </w:r>
            <w:r w:rsidR="00D8448B">
              <w:rPr>
                <w:rFonts w:ascii="Times New Roman" w:hAnsi="Times New Roman" w:cs="Times New Roman"/>
              </w:rPr>
              <w:t>iteņi</w:t>
            </w:r>
          </w:p>
        </w:tc>
        <w:tc>
          <w:tcPr>
            <w:tcW w:w="4253" w:type="dxa"/>
            <w:tcBorders>
              <w:top w:val="single" w:sz="4" w:space="0" w:color="auto"/>
              <w:left w:val="nil"/>
              <w:bottom w:val="single" w:sz="4" w:space="0" w:color="auto"/>
              <w:right w:val="single" w:sz="4" w:space="0" w:color="auto"/>
            </w:tcBorders>
          </w:tcPr>
          <w:p w14:paraId="5B79E430" w14:textId="77777777" w:rsidR="00D87D6E" w:rsidRPr="00785057" w:rsidRDefault="00D87D6E"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8C61C5" w:rsidRPr="00785057" w14:paraId="4D1DEDA4"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0F88F" w14:textId="77777777" w:rsidR="008C61C5" w:rsidRPr="00785057" w:rsidRDefault="008C61C5"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100C31A3" w14:textId="6F1EBF0B" w:rsidR="008C61C5" w:rsidRDefault="008C61C5"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Darba zonas apgaismojums</w:t>
            </w:r>
          </w:p>
        </w:tc>
        <w:tc>
          <w:tcPr>
            <w:tcW w:w="6237" w:type="dxa"/>
            <w:tcBorders>
              <w:top w:val="single" w:sz="4" w:space="0" w:color="auto"/>
              <w:left w:val="nil"/>
              <w:bottom w:val="single" w:sz="4" w:space="0" w:color="auto"/>
              <w:right w:val="single" w:sz="4" w:space="0" w:color="auto"/>
            </w:tcBorders>
            <w:shd w:val="clear" w:color="auto" w:fill="auto"/>
          </w:tcPr>
          <w:p w14:paraId="3ED8E9B8" w14:textId="2C709BFE" w:rsidR="008C61C5" w:rsidRDefault="008C61C5" w:rsidP="00FE25C2">
            <w:pPr>
              <w:spacing w:before="120" w:after="0" w:line="240" w:lineRule="auto"/>
              <w:contextualSpacing/>
              <w:rPr>
                <w:rFonts w:ascii="Times New Roman" w:hAnsi="Times New Roman" w:cs="Times New Roman"/>
              </w:rPr>
            </w:pPr>
            <w:r>
              <w:rPr>
                <w:rFonts w:ascii="Times New Roman" w:hAnsi="Times New Roman" w:cs="Times New Roman"/>
              </w:rPr>
              <w:t>LED</w:t>
            </w:r>
            <w:r w:rsidR="00CA68B5">
              <w:rPr>
                <w:rFonts w:ascii="Times New Roman" w:hAnsi="Times New Roman" w:cs="Times New Roman"/>
              </w:rPr>
              <w:t xml:space="preserve"> 24 V</w:t>
            </w:r>
          </w:p>
        </w:tc>
        <w:tc>
          <w:tcPr>
            <w:tcW w:w="4253" w:type="dxa"/>
            <w:tcBorders>
              <w:top w:val="single" w:sz="4" w:space="0" w:color="auto"/>
              <w:left w:val="nil"/>
              <w:bottom w:val="single" w:sz="4" w:space="0" w:color="auto"/>
              <w:right w:val="single" w:sz="4" w:space="0" w:color="auto"/>
            </w:tcBorders>
          </w:tcPr>
          <w:p w14:paraId="228B17D4" w14:textId="77777777" w:rsidR="008C61C5" w:rsidRPr="00785057" w:rsidRDefault="008C61C5"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04232C" w:rsidRPr="00785057" w14:paraId="08240EAB"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EA2EE4" w14:textId="77777777" w:rsidR="0004232C" w:rsidRPr="00785057" w:rsidRDefault="0004232C"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515D6B2" w14:textId="2A2B2F9F" w:rsidR="0004232C" w:rsidRDefault="0004232C"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Skaņas līmenis dB(A)</w:t>
            </w:r>
          </w:p>
        </w:tc>
        <w:tc>
          <w:tcPr>
            <w:tcW w:w="6237" w:type="dxa"/>
            <w:tcBorders>
              <w:top w:val="single" w:sz="4" w:space="0" w:color="auto"/>
              <w:left w:val="nil"/>
              <w:bottom w:val="single" w:sz="4" w:space="0" w:color="auto"/>
              <w:right w:val="single" w:sz="4" w:space="0" w:color="auto"/>
            </w:tcBorders>
            <w:shd w:val="clear" w:color="auto" w:fill="auto"/>
          </w:tcPr>
          <w:p w14:paraId="31DA1380" w14:textId="3F775324" w:rsidR="0004232C" w:rsidRDefault="0004232C" w:rsidP="00FE25C2">
            <w:pPr>
              <w:spacing w:before="120" w:after="0" w:line="240" w:lineRule="auto"/>
              <w:contextualSpacing/>
              <w:rPr>
                <w:rFonts w:ascii="Times New Roman" w:hAnsi="Times New Roman" w:cs="Times New Roman"/>
              </w:rPr>
            </w:pPr>
            <w:r w:rsidRPr="00147EF6">
              <w:rPr>
                <w:rFonts w:ascii="Times New Roman" w:hAnsi="Times New Roman" w:cs="Times New Roman"/>
                <w:sz w:val="24"/>
                <w:szCs w:val="24"/>
              </w:rPr>
              <w:t xml:space="preserve">DIN </w:t>
            </w:r>
            <w:r>
              <w:rPr>
                <w:rFonts w:ascii="Times New Roman" w:hAnsi="Times New Roman" w:cs="Times New Roman"/>
                <w:sz w:val="24"/>
                <w:szCs w:val="24"/>
              </w:rPr>
              <w:t>EN</w:t>
            </w:r>
            <w:r w:rsidRPr="00147EF6">
              <w:rPr>
                <w:rFonts w:ascii="Times New Roman" w:hAnsi="Times New Roman" w:cs="Times New Roman"/>
                <w:sz w:val="24"/>
                <w:szCs w:val="24"/>
              </w:rPr>
              <w:t xml:space="preserve"> ISO 3744</w:t>
            </w:r>
            <w:r>
              <w:rPr>
                <w:rFonts w:ascii="Times New Roman" w:hAnsi="Times New Roman" w:cs="Times New Roman"/>
                <w:sz w:val="24"/>
                <w:szCs w:val="24"/>
              </w:rPr>
              <w:t>:</w:t>
            </w:r>
            <w:r w:rsidRPr="00147EF6">
              <w:rPr>
                <w:rFonts w:ascii="Times New Roman" w:hAnsi="Times New Roman" w:cs="Times New Roman"/>
                <w:sz w:val="24"/>
                <w:szCs w:val="24"/>
              </w:rPr>
              <w:t>maks</w:t>
            </w:r>
            <w:r w:rsidRPr="00BC1F56">
              <w:rPr>
                <w:rFonts w:ascii="Times New Roman" w:hAnsi="Times New Roman" w:cs="Times New Roman"/>
                <w:b/>
                <w:bCs/>
                <w:sz w:val="24"/>
                <w:szCs w:val="24"/>
              </w:rPr>
              <w:t xml:space="preserve"> </w:t>
            </w:r>
            <w:r w:rsidRPr="00BF08BB">
              <w:rPr>
                <w:rFonts w:ascii="Times New Roman" w:hAnsi="Times New Roman" w:cs="Times New Roman"/>
                <w:sz w:val="24"/>
                <w:szCs w:val="24"/>
              </w:rPr>
              <w:t>98dB(A)</w:t>
            </w:r>
            <w:r>
              <w:rPr>
                <w:rFonts w:ascii="Times New Roman" w:hAnsi="Times New Roman" w:cs="Times New Roman"/>
                <w:sz w:val="24"/>
                <w:szCs w:val="24"/>
              </w:rPr>
              <w:t xml:space="preserve"> DIN EN</w:t>
            </w:r>
            <w:r w:rsidRPr="00BC1F56">
              <w:rPr>
                <w:rFonts w:ascii="Times New Roman" w:hAnsi="Times New Roman" w:cs="Times New Roman"/>
                <w:b/>
                <w:bCs/>
                <w:sz w:val="24"/>
                <w:szCs w:val="24"/>
              </w:rPr>
              <w:t xml:space="preserve"> </w:t>
            </w:r>
            <w:r w:rsidRPr="004B42BD">
              <w:rPr>
                <w:rFonts w:ascii="Times New Roman" w:hAnsi="Times New Roman" w:cs="Times New Roman"/>
                <w:sz w:val="24"/>
                <w:szCs w:val="24"/>
              </w:rPr>
              <w:t xml:space="preserve">ISO </w:t>
            </w:r>
            <w:r w:rsidRPr="00EA2BA2">
              <w:rPr>
                <w:rFonts w:ascii="Times New Roman" w:hAnsi="Times New Roman" w:cs="Times New Roman"/>
                <w:sz w:val="24"/>
                <w:szCs w:val="24"/>
              </w:rPr>
              <w:t>11201:</w:t>
            </w:r>
            <w:r>
              <w:rPr>
                <w:rFonts w:ascii="Times New Roman" w:hAnsi="Times New Roman" w:cs="Times New Roman"/>
                <w:sz w:val="24"/>
                <w:szCs w:val="24"/>
              </w:rPr>
              <w:t>maks.83dB(A)</w:t>
            </w:r>
          </w:p>
        </w:tc>
        <w:tc>
          <w:tcPr>
            <w:tcW w:w="4253" w:type="dxa"/>
            <w:tcBorders>
              <w:top w:val="single" w:sz="4" w:space="0" w:color="auto"/>
              <w:left w:val="nil"/>
              <w:bottom w:val="single" w:sz="4" w:space="0" w:color="auto"/>
              <w:right w:val="single" w:sz="4" w:space="0" w:color="auto"/>
            </w:tcBorders>
          </w:tcPr>
          <w:p w14:paraId="162AEF1E" w14:textId="77777777" w:rsidR="0004232C" w:rsidRPr="00785057" w:rsidRDefault="0004232C"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C02DA9" w:rsidRPr="00785057" w14:paraId="50EAFF68"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AEAC7" w14:textId="77777777" w:rsidR="00C02DA9" w:rsidRPr="00785057" w:rsidRDefault="00C02DA9"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0EDC07E" w14:textId="33A67E6F" w:rsidR="00C02DA9" w:rsidRPr="00785057" w:rsidRDefault="00C02DA9"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Svars</w:t>
            </w:r>
          </w:p>
        </w:tc>
        <w:tc>
          <w:tcPr>
            <w:tcW w:w="6237" w:type="dxa"/>
            <w:tcBorders>
              <w:top w:val="single" w:sz="4" w:space="0" w:color="auto"/>
              <w:left w:val="nil"/>
              <w:bottom w:val="single" w:sz="4" w:space="0" w:color="auto"/>
              <w:right w:val="single" w:sz="4" w:space="0" w:color="auto"/>
            </w:tcBorders>
            <w:shd w:val="clear" w:color="auto" w:fill="auto"/>
          </w:tcPr>
          <w:p w14:paraId="3BFE6057" w14:textId="79968639" w:rsidR="00C02DA9" w:rsidRPr="00147EF6" w:rsidRDefault="00503094" w:rsidP="00FE25C2">
            <w:pPr>
              <w:spacing w:before="120" w:after="0" w:line="240" w:lineRule="auto"/>
              <w:contextualSpacing/>
              <w:rPr>
                <w:rFonts w:ascii="Times New Roman" w:hAnsi="Times New Roman" w:cs="Times New Roman"/>
                <w:sz w:val="24"/>
                <w:szCs w:val="24"/>
              </w:rPr>
            </w:pPr>
            <w:r>
              <w:rPr>
                <w:rFonts w:ascii="Times New Roman" w:hAnsi="Times New Roman" w:cs="Times New Roman"/>
              </w:rPr>
              <w:t>No 2</w:t>
            </w:r>
            <w:r w:rsidR="004F0826">
              <w:rPr>
                <w:rFonts w:ascii="Times New Roman" w:hAnsi="Times New Roman" w:cs="Times New Roman"/>
              </w:rPr>
              <w:t>4</w:t>
            </w:r>
            <w:r w:rsidR="00C02DA9">
              <w:rPr>
                <w:rFonts w:ascii="Times New Roman" w:hAnsi="Times New Roman" w:cs="Times New Roman"/>
              </w:rPr>
              <w:t>0</w:t>
            </w:r>
            <w:r>
              <w:rPr>
                <w:rFonts w:ascii="Times New Roman" w:hAnsi="Times New Roman" w:cs="Times New Roman"/>
              </w:rPr>
              <w:t xml:space="preserve"> - </w:t>
            </w:r>
            <w:r w:rsidR="004F0826">
              <w:rPr>
                <w:rFonts w:ascii="Times New Roman" w:hAnsi="Times New Roman" w:cs="Times New Roman"/>
              </w:rPr>
              <w:t>30</w:t>
            </w:r>
            <w:r w:rsidR="001E53D5">
              <w:rPr>
                <w:rFonts w:ascii="Times New Roman" w:hAnsi="Times New Roman" w:cs="Times New Roman"/>
              </w:rPr>
              <w:t>0</w:t>
            </w:r>
            <w:r w:rsidR="00C02DA9">
              <w:rPr>
                <w:rFonts w:ascii="Times New Roman" w:hAnsi="Times New Roman" w:cs="Times New Roman"/>
              </w:rPr>
              <w:t xml:space="preserve"> kg</w:t>
            </w:r>
          </w:p>
        </w:tc>
        <w:tc>
          <w:tcPr>
            <w:tcW w:w="4253" w:type="dxa"/>
            <w:tcBorders>
              <w:top w:val="single" w:sz="4" w:space="0" w:color="auto"/>
              <w:left w:val="nil"/>
              <w:bottom w:val="single" w:sz="4" w:space="0" w:color="auto"/>
              <w:right w:val="single" w:sz="4" w:space="0" w:color="auto"/>
            </w:tcBorders>
          </w:tcPr>
          <w:p w14:paraId="28C2B6C9" w14:textId="77777777" w:rsidR="00C02DA9" w:rsidRPr="00785057" w:rsidRDefault="00C02DA9"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E94362" w:rsidRPr="00785057" w14:paraId="7FA591B0"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F5D88" w14:textId="77777777" w:rsidR="00E94362" w:rsidRPr="00785057" w:rsidRDefault="00E94362"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9540FA3" w14:textId="4ED84E91" w:rsidR="00E94362" w:rsidRDefault="00E94362"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Drošība</w:t>
            </w:r>
          </w:p>
        </w:tc>
        <w:tc>
          <w:tcPr>
            <w:tcW w:w="6237" w:type="dxa"/>
            <w:tcBorders>
              <w:top w:val="single" w:sz="4" w:space="0" w:color="auto"/>
              <w:left w:val="nil"/>
              <w:bottom w:val="single" w:sz="4" w:space="0" w:color="auto"/>
              <w:right w:val="single" w:sz="4" w:space="0" w:color="auto"/>
            </w:tcBorders>
            <w:shd w:val="clear" w:color="auto" w:fill="auto"/>
          </w:tcPr>
          <w:p w14:paraId="78E8A2F9" w14:textId="1E9BF60A" w:rsidR="00E94362" w:rsidRPr="009502BC" w:rsidRDefault="009502BC" w:rsidP="009502BC">
            <w:pPr>
              <w:rPr>
                <w:rFonts w:ascii="Times New Roman" w:hAnsi="Times New Roman" w:cs="Times New Roman"/>
                <w:b/>
                <w:bCs/>
                <w:sz w:val="24"/>
                <w:szCs w:val="24"/>
              </w:rPr>
            </w:pPr>
            <w:r w:rsidRPr="00E4661B">
              <w:rPr>
                <w:rFonts w:ascii="Times New Roman" w:hAnsi="Times New Roman" w:cs="Times New Roman"/>
                <w:sz w:val="24"/>
                <w:szCs w:val="24"/>
              </w:rPr>
              <w:t>Nobraukšana no sliedēm ko veic</w:t>
            </w:r>
            <w:r>
              <w:rPr>
                <w:rFonts w:ascii="Times New Roman" w:hAnsi="Times New Roman" w:cs="Times New Roman"/>
                <w:sz w:val="24"/>
                <w:szCs w:val="24"/>
              </w:rPr>
              <w:t xml:space="preserve">   viens operators mazāk kā 20 sekundēs</w:t>
            </w:r>
            <w:r w:rsidR="002149D9">
              <w:rPr>
                <w:rFonts w:ascii="Times New Roman" w:hAnsi="Times New Roman" w:cs="Times New Roman"/>
                <w:sz w:val="24"/>
                <w:szCs w:val="24"/>
              </w:rPr>
              <w:t>,</w:t>
            </w:r>
            <w:r w:rsidR="00CC0A2B">
              <w:rPr>
                <w:rFonts w:ascii="Times New Roman" w:hAnsi="Times New Roman" w:cs="Times New Roman"/>
                <w:sz w:val="24"/>
                <w:szCs w:val="24"/>
              </w:rPr>
              <w:t xml:space="preserve"> izmantojot roktura konstrukciju.</w:t>
            </w:r>
          </w:p>
        </w:tc>
        <w:tc>
          <w:tcPr>
            <w:tcW w:w="4253" w:type="dxa"/>
            <w:tcBorders>
              <w:top w:val="single" w:sz="4" w:space="0" w:color="auto"/>
              <w:left w:val="nil"/>
              <w:bottom w:val="single" w:sz="4" w:space="0" w:color="auto"/>
              <w:right w:val="single" w:sz="4" w:space="0" w:color="auto"/>
            </w:tcBorders>
          </w:tcPr>
          <w:p w14:paraId="0FC12498" w14:textId="77777777" w:rsidR="00E94362" w:rsidRPr="00785057" w:rsidRDefault="00E94362"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4D0DF5" w:rsidRPr="00785057" w14:paraId="46227008" w14:textId="77777777" w:rsidTr="009B3C0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CE198" w14:textId="77777777" w:rsidR="004D0DF5" w:rsidRPr="00785057" w:rsidRDefault="004D0DF5"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3E77211" w14:textId="617CC258" w:rsidR="004D0DF5" w:rsidRPr="00785057" w:rsidRDefault="00F97045"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Papildus apr</w:t>
            </w:r>
            <w:r w:rsidR="000A1DA8">
              <w:rPr>
                <w:rFonts w:ascii="Times New Roman" w:eastAsia="Times New Roman" w:hAnsi="Times New Roman" w:cs="Times New Roman"/>
                <w:kern w:val="0"/>
                <w:lang w:eastAsia="lv-LV"/>
                <w14:ligatures w14:val="none"/>
              </w:rPr>
              <w:t>īkojums</w:t>
            </w:r>
          </w:p>
        </w:tc>
        <w:tc>
          <w:tcPr>
            <w:tcW w:w="6237" w:type="dxa"/>
            <w:tcBorders>
              <w:top w:val="single" w:sz="4" w:space="0" w:color="auto"/>
              <w:left w:val="nil"/>
              <w:bottom w:val="single" w:sz="4" w:space="0" w:color="auto"/>
              <w:right w:val="single" w:sz="4" w:space="0" w:color="auto"/>
            </w:tcBorders>
            <w:shd w:val="clear" w:color="auto" w:fill="auto"/>
          </w:tcPr>
          <w:p w14:paraId="510FB497" w14:textId="6F3C82DC" w:rsidR="004D0DF5" w:rsidRPr="008D328B" w:rsidRDefault="008D328B" w:rsidP="008D328B">
            <w:pPr>
              <w:rPr>
                <w:rFonts w:ascii="Times New Roman" w:hAnsi="Times New Roman" w:cs="Times New Roman"/>
                <w:b/>
                <w:bCs/>
                <w:sz w:val="24"/>
                <w:szCs w:val="24"/>
              </w:rPr>
            </w:pPr>
            <w:r w:rsidRPr="006E4F4A">
              <w:rPr>
                <w:rFonts w:ascii="Times New Roman" w:hAnsi="Times New Roman" w:cs="Times New Roman"/>
                <w:sz w:val="24"/>
                <w:szCs w:val="24"/>
              </w:rPr>
              <w:t>Kontaktligzda 24 V</w:t>
            </w:r>
            <w:r>
              <w:rPr>
                <w:rFonts w:ascii="Times New Roman" w:hAnsi="Times New Roman" w:cs="Times New Roman"/>
                <w:b/>
                <w:bCs/>
                <w:sz w:val="24"/>
                <w:szCs w:val="24"/>
              </w:rPr>
              <w:t>,</w:t>
            </w:r>
            <w:r w:rsidRPr="00F36201">
              <w:rPr>
                <w:rFonts w:ascii="Times New Roman" w:hAnsi="Times New Roman" w:cs="Times New Roman"/>
                <w:sz w:val="24"/>
                <w:szCs w:val="24"/>
              </w:rPr>
              <w:t xml:space="preserve">  </w:t>
            </w:r>
            <w:r>
              <w:rPr>
                <w:rFonts w:ascii="Times New Roman" w:hAnsi="Times New Roman" w:cs="Times New Roman"/>
                <w:sz w:val="24"/>
                <w:szCs w:val="24"/>
              </w:rPr>
              <w:t>k</w:t>
            </w:r>
            <w:r w:rsidRPr="00F36201">
              <w:rPr>
                <w:rFonts w:ascii="Times New Roman" w:hAnsi="Times New Roman" w:cs="Times New Roman"/>
                <w:sz w:val="24"/>
                <w:szCs w:val="24"/>
              </w:rPr>
              <w:t xml:space="preserve">ontaktligzda 230V/16A/50 Hz   </w:t>
            </w:r>
          </w:p>
        </w:tc>
        <w:tc>
          <w:tcPr>
            <w:tcW w:w="4253" w:type="dxa"/>
            <w:tcBorders>
              <w:top w:val="single" w:sz="4" w:space="0" w:color="auto"/>
              <w:left w:val="nil"/>
              <w:bottom w:val="single" w:sz="4" w:space="0" w:color="auto"/>
              <w:right w:val="single" w:sz="4" w:space="0" w:color="auto"/>
            </w:tcBorders>
          </w:tcPr>
          <w:p w14:paraId="628FEA75" w14:textId="77777777" w:rsidR="004D0DF5" w:rsidRPr="00785057" w:rsidRDefault="004D0DF5"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093CC21" w14:textId="77777777" w:rsidTr="009B3C08">
        <w:trPr>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6FEBF3FA" w:rsidR="00AA651D" w:rsidRPr="008E4F72"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8E4F72">
              <w:rPr>
                <w:rFonts w:ascii="Times New Roman" w:eastAsia="Times New Roman" w:hAnsi="Times New Roman" w:cs="Times New Roman"/>
                <w:b/>
                <w:bCs/>
                <w:kern w:val="0"/>
                <w:lang w:eastAsia="lv-LV"/>
                <w14:ligatures w14:val="none"/>
              </w:rPr>
              <w:t>6</w:t>
            </w:r>
            <w:r w:rsidR="008E4F72" w:rsidRPr="008E4F72">
              <w:rPr>
                <w:rFonts w:ascii="Times New Roman" w:eastAsia="Times New Roman" w:hAnsi="Times New Roman" w:cs="Times New Roman"/>
                <w:b/>
                <w:bCs/>
                <w:kern w:val="0"/>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1E4DF86A" w14:textId="0E9D1C0A" w:rsidR="00AA651D" w:rsidRPr="008E4F72" w:rsidRDefault="00481973" w:rsidP="00AA651D">
            <w:pPr>
              <w:spacing w:before="120" w:after="0" w:line="240" w:lineRule="auto"/>
              <w:contextualSpacing/>
              <w:rPr>
                <w:rFonts w:ascii="Times New Roman" w:eastAsia="Times New Roman" w:hAnsi="Times New Roman" w:cs="Times New Roman"/>
                <w:b/>
                <w:bCs/>
                <w:kern w:val="0"/>
                <w:highlight w:val="yellow"/>
                <w:lang w:eastAsia="lv-LV"/>
                <w14:ligatures w14:val="none"/>
              </w:rPr>
            </w:pPr>
            <w:r>
              <w:rPr>
                <w:rFonts w:ascii="Times New Roman" w:eastAsia="Times New Roman" w:hAnsi="Times New Roman" w:cs="Times New Roman"/>
                <w:b/>
                <w:bCs/>
                <w:kern w:val="0"/>
                <w:lang w:eastAsia="lv-LV"/>
                <w14:ligatures w14:val="none"/>
              </w:rPr>
              <w:t>Iekārtas k</w:t>
            </w:r>
            <w:r w:rsidR="00AA651D" w:rsidRPr="008E4F72">
              <w:rPr>
                <w:rFonts w:ascii="Times New Roman" w:eastAsia="Times New Roman" w:hAnsi="Times New Roman" w:cs="Times New Roman"/>
                <w:b/>
                <w:bCs/>
                <w:kern w:val="0"/>
                <w:lang w:eastAsia="lv-LV"/>
                <w14:ligatures w14:val="none"/>
              </w:rPr>
              <w:t>alpošanas laiks</w:t>
            </w:r>
          </w:p>
        </w:tc>
        <w:tc>
          <w:tcPr>
            <w:tcW w:w="6237" w:type="dxa"/>
            <w:tcBorders>
              <w:top w:val="single" w:sz="4" w:space="0" w:color="auto"/>
              <w:left w:val="nil"/>
              <w:bottom w:val="single" w:sz="4" w:space="0" w:color="auto"/>
              <w:right w:val="single" w:sz="4" w:space="0" w:color="auto"/>
            </w:tcBorders>
            <w:shd w:val="clear" w:color="auto" w:fill="auto"/>
          </w:tcPr>
          <w:p w14:paraId="303FBA0C" w14:textId="270ACD37" w:rsidR="00AA651D" w:rsidRPr="00005E33" w:rsidRDefault="005341D0" w:rsidP="00AA651D">
            <w:pPr>
              <w:spacing w:before="120" w:after="0" w:line="240" w:lineRule="auto"/>
              <w:contextualSpacing/>
              <w:rPr>
                <w:rFonts w:ascii="Times New Roman" w:eastAsia="Times New Roman" w:hAnsi="Times New Roman" w:cs="Times New Roman"/>
                <w:color w:val="FF0000"/>
                <w:kern w:val="0"/>
                <w:lang w:eastAsia="lv-LV"/>
                <w14:ligatures w14:val="none"/>
              </w:rPr>
            </w:pPr>
            <w:r>
              <w:rPr>
                <w:rFonts w:ascii="Times New Roman" w:eastAsia="Times New Roman" w:hAnsi="Times New Roman" w:cs="Times New Roman"/>
                <w:kern w:val="0"/>
                <w:lang w:eastAsia="lv-LV"/>
                <w14:ligatures w14:val="none"/>
              </w:rPr>
              <w:t xml:space="preserve">Vismaz </w:t>
            </w:r>
            <w:r w:rsidR="00AA651D" w:rsidRPr="003914FE">
              <w:rPr>
                <w:rFonts w:ascii="Times New Roman" w:eastAsia="Times New Roman" w:hAnsi="Times New Roman" w:cs="Times New Roman"/>
                <w:kern w:val="0"/>
                <w:lang w:eastAsia="lv-LV"/>
                <w14:ligatures w14:val="none"/>
              </w:rPr>
              <w:t>5 gadi pie vidējas slodzes (</w:t>
            </w:r>
            <w:r w:rsidR="00005E33" w:rsidRPr="003914FE">
              <w:rPr>
                <w:rFonts w:ascii="Times New Roman" w:eastAsia="Times New Roman" w:hAnsi="Times New Roman" w:cs="Times New Roman"/>
                <w:kern w:val="0"/>
                <w:lang w:eastAsia="lv-LV"/>
                <w14:ligatures w14:val="none"/>
              </w:rPr>
              <w:t>4</w:t>
            </w:r>
            <w:r w:rsidR="00AA651D" w:rsidRPr="003914FE">
              <w:rPr>
                <w:rFonts w:ascii="Times New Roman" w:eastAsia="Times New Roman" w:hAnsi="Times New Roman" w:cs="Times New Roman"/>
                <w:kern w:val="0"/>
                <w:lang w:eastAsia="lv-LV"/>
                <w14:ligatures w14:val="none"/>
              </w:rPr>
              <w:t xml:space="preserve"> stundas dienā, 5 dienas nedēļā).</w:t>
            </w:r>
          </w:p>
        </w:tc>
        <w:tc>
          <w:tcPr>
            <w:tcW w:w="4253" w:type="dxa"/>
            <w:tcBorders>
              <w:top w:val="single" w:sz="4" w:space="0" w:color="auto"/>
              <w:left w:val="nil"/>
              <w:bottom w:val="single" w:sz="4" w:space="0" w:color="auto"/>
              <w:right w:val="single" w:sz="4" w:space="0" w:color="auto"/>
            </w:tcBorders>
          </w:tcPr>
          <w:p w14:paraId="17D13966" w14:textId="77777777" w:rsidR="00AA651D" w:rsidRPr="00785057" w:rsidRDefault="00AA651D" w:rsidP="00AA651D">
            <w:pPr>
              <w:spacing w:before="120" w:after="0" w:line="240" w:lineRule="auto"/>
              <w:contextualSpacing/>
              <w:rPr>
                <w:rFonts w:ascii="Times New Roman" w:eastAsia="Times New Roman" w:hAnsi="Times New Roman" w:cs="Times New Roman"/>
                <w:kern w:val="0"/>
                <w:lang w:eastAsia="lv-LV"/>
                <w14:ligatures w14:val="none"/>
              </w:rPr>
            </w:pPr>
          </w:p>
        </w:tc>
      </w:tr>
      <w:tr w:rsidR="00481973" w:rsidRPr="00785057" w14:paraId="62C399E7" w14:textId="70AE6836" w:rsidTr="009B3C08">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48B68FEA" w:rsidR="00481973" w:rsidRPr="00785057" w:rsidRDefault="00481973"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7.</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246DAD3F" w14:textId="1EBBEEA2" w:rsidR="00481973" w:rsidRPr="00785057" w:rsidRDefault="00481973" w:rsidP="00AA651D">
            <w:pPr>
              <w:spacing w:before="120" w:after="0" w:line="240" w:lineRule="auto"/>
              <w:contextualSpacing/>
              <w:rPr>
                <w:rFonts w:ascii="Times New Roman" w:eastAsia="Times New Roman" w:hAnsi="Times New Roman" w:cs="Times New Roman"/>
                <w:b/>
                <w:bCs/>
                <w:kern w:val="0"/>
                <w:lang w:eastAsia="lv-LV"/>
                <w14:ligatures w14:val="none"/>
              </w:rPr>
            </w:pPr>
            <w:r w:rsidRPr="00D7432D">
              <w:rPr>
                <w:rFonts w:ascii="Times New Roman" w:hAnsi="Times New Roman" w:cs="Times New Roman"/>
                <w:b/>
                <w:bCs/>
              </w:rPr>
              <w:t>Personāla apmācība:</w:t>
            </w:r>
            <w:r>
              <w:rPr>
                <w:rFonts w:ascii="Times New Roman" w:hAnsi="Times New Roman" w:cs="Times New Roman"/>
                <w:b/>
                <w:bCs/>
              </w:rPr>
              <w:t xml:space="preserve"> </w:t>
            </w:r>
            <w:r w:rsidRPr="00785057">
              <w:rPr>
                <w:rFonts w:ascii="Times New Roman" w:hAnsi="Times New Roman" w:cs="Times New Roman"/>
              </w:rPr>
              <w:t>Piegādātājs nodrošina apmācību 6 cilvēkiem darbam ar iekārtu klātienē latviešu valodā.</w:t>
            </w:r>
          </w:p>
        </w:tc>
        <w:tc>
          <w:tcPr>
            <w:tcW w:w="6237" w:type="dxa"/>
            <w:tcBorders>
              <w:top w:val="single" w:sz="4" w:space="0" w:color="auto"/>
              <w:left w:val="nil"/>
              <w:bottom w:val="single" w:sz="4" w:space="0" w:color="auto"/>
              <w:right w:val="single" w:sz="4" w:space="0" w:color="auto"/>
            </w:tcBorders>
            <w:shd w:val="clear" w:color="auto" w:fill="FFFFFF" w:themeFill="background1"/>
          </w:tcPr>
          <w:p w14:paraId="2F732374" w14:textId="77777777" w:rsidR="00481973" w:rsidRPr="00785057" w:rsidRDefault="00481973"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Apmācībā jāietver šādas lietas:</w:t>
            </w:r>
          </w:p>
          <w:p w14:paraId="5041A376" w14:textId="3D3E456A" w:rsidR="00481973" w:rsidRPr="00785057" w:rsidRDefault="00481973"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 Iekārtas izmantošana (lietotājam jāspēj veikt, pilnībā visas Iekārtas funkcijas);</w:t>
            </w:r>
          </w:p>
          <w:p w14:paraId="122461E1" w14:textId="18F9C901" w:rsidR="00481973" w:rsidRPr="00785057" w:rsidRDefault="00481973"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 xml:space="preserve">- Pamata problēmu novēršana saistībā ar Iekārtas lietošanu; </w:t>
            </w:r>
          </w:p>
          <w:p w14:paraId="3358E2DC" w14:textId="13D2B571" w:rsidR="00481973" w:rsidRPr="00785057" w:rsidRDefault="00481973"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 Iekārtas darbības uzturēšanai nepieciešamās prasmes (piem. tīrīšana, komponentu nomaiņa)</w:t>
            </w:r>
            <w:r w:rsidR="009B3C08">
              <w:rPr>
                <w:rFonts w:ascii="Times New Roman" w:hAnsi="Times New Roman" w:cs="Times New Roman"/>
              </w:rPr>
              <w:t>.</w:t>
            </w:r>
          </w:p>
          <w:p w14:paraId="675E55F5" w14:textId="77777777" w:rsidR="009B3C08" w:rsidRDefault="009B3C08" w:rsidP="00AA651D">
            <w:pPr>
              <w:spacing w:before="120" w:after="0" w:line="240" w:lineRule="auto"/>
              <w:contextualSpacing/>
              <w:rPr>
                <w:rFonts w:ascii="Times New Roman" w:hAnsi="Times New Roman" w:cs="Times New Roman"/>
              </w:rPr>
            </w:pPr>
          </w:p>
          <w:p w14:paraId="49486991" w14:textId="56A7330D" w:rsidR="00481973" w:rsidRPr="00785057" w:rsidRDefault="00481973"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Apmācības jāveic ne vēlāk kā 5 darba dienu laikā no iekārtas piegādes brīža</w:t>
            </w:r>
            <w:r w:rsidR="009B3C08">
              <w:rPr>
                <w:rFonts w:ascii="Times New Roman" w:hAnsi="Times New Roman" w:cs="Times New Roman"/>
              </w:rPr>
              <w:t>.</w:t>
            </w:r>
          </w:p>
        </w:tc>
        <w:tc>
          <w:tcPr>
            <w:tcW w:w="4253" w:type="dxa"/>
            <w:tcBorders>
              <w:top w:val="single" w:sz="4" w:space="0" w:color="auto"/>
              <w:left w:val="nil"/>
              <w:bottom w:val="single" w:sz="4" w:space="0" w:color="auto"/>
              <w:right w:val="single" w:sz="4" w:space="0" w:color="auto"/>
            </w:tcBorders>
            <w:shd w:val="clear" w:color="auto" w:fill="FFFFFF" w:themeFill="background1"/>
          </w:tcPr>
          <w:p w14:paraId="1E9C06F5" w14:textId="097E809A" w:rsidR="00481973" w:rsidRPr="00785057" w:rsidRDefault="00481973"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481973" w:rsidRPr="00785057" w14:paraId="5CCCD60A" w14:textId="77777777" w:rsidTr="009B3C0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9C2351" w14:textId="1B9E2709" w:rsidR="00481973" w:rsidRPr="00785057" w:rsidRDefault="00481973"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8.</w:t>
            </w:r>
          </w:p>
        </w:tc>
        <w:tc>
          <w:tcPr>
            <w:tcW w:w="3402" w:type="dxa"/>
            <w:tcBorders>
              <w:top w:val="single" w:sz="4" w:space="0" w:color="auto"/>
              <w:left w:val="nil"/>
              <w:bottom w:val="single" w:sz="4" w:space="0" w:color="auto"/>
              <w:right w:val="single" w:sz="4" w:space="0" w:color="auto"/>
            </w:tcBorders>
            <w:shd w:val="clear" w:color="auto" w:fill="auto"/>
          </w:tcPr>
          <w:p w14:paraId="6303AF8B" w14:textId="7B1CEFD6" w:rsidR="00481973" w:rsidRPr="00785057" w:rsidRDefault="00481973"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Tehniskā</w:t>
            </w:r>
            <w:r>
              <w:rPr>
                <w:rFonts w:ascii="Times New Roman" w:hAnsi="Times New Roman" w:cs="Times New Roman"/>
              </w:rPr>
              <w:t>s</w:t>
            </w:r>
            <w:r w:rsidRPr="00785057">
              <w:rPr>
                <w:rFonts w:ascii="Times New Roman" w:hAnsi="Times New Roman" w:cs="Times New Roman"/>
              </w:rPr>
              <w:t xml:space="preserve"> apkopes garantijas laikā</w:t>
            </w:r>
          </w:p>
        </w:tc>
        <w:tc>
          <w:tcPr>
            <w:tcW w:w="6237" w:type="dxa"/>
            <w:tcBorders>
              <w:top w:val="single" w:sz="4" w:space="0" w:color="auto"/>
              <w:left w:val="nil"/>
              <w:bottom w:val="single" w:sz="4" w:space="0" w:color="auto"/>
              <w:right w:val="single" w:sz="4" w:space="0" w:color="auto"/>
            </w:tcBorders>
            <w:shd w:val="clear" w:color="auto" w:fill="auto"/>
          </w:tcPr>
          <w:p w14:paraId="1F724E86" w14:textId="0A59D710" w:rsidR="00481973" w:rsidRPr="00785057" w:rsidRDefault="00481973" w:rsidP="00AA651D">
            <w:pPr>
              <w:spacing w:before="120" w:after="0" w:line="240" w:lineRule="auto"/>
              <w:contextualSpacing/>
              <w:rPr>
                <w:rFonts w:ascii="Times New Roman" w:hAnsi="Times New Roman" w:cs="Times New Roman"/>
              </w:rPr>
            </w:pPr>
            <w:r>
              <w:rPr>
                <w:rFonts w:ascii="Times New Roman" w:hAnsi="Times New Roman" w:cs="Times New Roman"/>
              </w:rPr>
              <w:t>Vismaz vienu reizi 12 mēnešu periodā</w:t>
            </w:r>
            <w:r w:rsidR="00B83AC9">
              <w:rPr>
                <w:rFonts w:ascii="Times New Roman" w:hAnsi="Times New Roman" w:cs="Times New Roman"/>
              </w:rPr>
              <w:t>, pēc Pasūtītāja pieprasījuma.</w:t>
            </w:r>
            <w:r>
              <w:rPr>
                <w:rFonts w:ascii="Times New Roman" w:hAnsi="Times New Roman" w:cs="Times New Roman"/>
              </w:rPr>
              <w:t xml:space="preserve"> Piegādātājs kopā ar piedāvājumu iesniedz tehniskās apkopes grafiku (ja ražotājs norādījis apkopes darbu nepieciešamību) - </w:t>
            </w:r>
            <w:r w:rsidRPr="009B3C08">
              <w:rPr>
                <w:rFonts w:ascii="Times New Roman" w:hAnsi="Times New Roman" w:cs="Times New Roman"/>
              </w:rPr>
              <w:t>brīvā formā, atbilstoši ražotāja prasībām, un iekļaujot apkopei nepieciešamās rezerves daļas un materiālus (ja tādi ir nepieciešami tehniskās apkopes veikšanai)</w:t>
            </w:r>
            <w:r w:rsidR="003061C8">
              <w:rPr>
                <w:rFonts w:ascii="Times New Roman" w:hAnsi="Times New Roman" w:cs="Times New Roman"/>
              </w:rPr>
              <w:t>, kā arī norādot darba stundu skaitu, pēc kura nepieciešams veikt tehnisko apkopi.</w:t>
            </w:r>
          </w:p>
        </w:tc>
        <w:tc>
          <w:tcPr>
            <w:tcW w:w="4253" w:type="dxa"/>
            <w:tcBorders>
              <w:top w:val="single" w:sz="4" w:space="0" w:color="auto"/>
              <w:left w:val="nil"/>
              <w:bottom w:val="single" w:sz="4" w:space="0" w:color="auto"/>
              <w:right w:val="single" w:sz="4" w:space="0" w:color="auto"/>
            </w:tcBorders>
            <w:shd w:val="clear" w:color="auto" w:fill="auto"/>
          </w:tcPr>
          <w:p w14:paraId="7F3B3B26" w14:textId="77777777" w:rsidR="00481973" w:rsidRPr="00785057" w:rsidRDefault="00481973"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9B3C08" w:rsidRPr="00785057" w14:paraId="326D5943" w14:textId="77777777" w:rsidTr="009B3C0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2EB61D9" w14:textId="201A1724" w:rsidR="009B3C08" w:rsidRPr="00785057" w:rsidRDefault="009B3C08" w:rsidP="009B3C08">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9.</w:t>
            </w:r>
          </w:p>
        </w:tc>
        <w:tc>
          <w:tcPr>
            <w:tcW w:w="3402" w:type="dxa"/>
            <w:vMerge w:val="restart"/>
            <w:tcBorders>
              <w:top w:val="single" w:sz="4" w:space="0" w:color="auto"/>
              <w:left w:val="nil"/>
              <w:bottom w:val="single" w:sz="4" w:space="0" w:color="auto"/>
              <w:right w:val="single" w:sz="4" w:space="0" w:color="auto"/>
            </w:tcBorders>
            <w:shd w:val="clear" w:color="auto" w:fill="auto"/>
          </w:tcPr>
          <w:p w14:paraId="1B157071" w14:textId="53E89BFC" w:rsidR="009B3C08" w:rsidRPr="00785057" w:rsidRDefault="009B3C08" w:rsidP="009B3C08">
            <w:pPr>
              <w:spacing w:before="120" w:after="0" w:line="240" w:lineRule="auto"/>
              <w:contextualSpacing/>
              <w:rPr>
                <w:rFonts w:ascii="Times New Roman" w:hAnsi="Times New Roman" w:cs="Times New Roman"/>
              </w:rPr>
            </w:pPr>
            <w:r>
              <w:rPr>
                <w:rFonts w:ascii="Times New Roman" w:hAnsi="Times New Roman" w:cs="Times New Roman"/>
              </w:rPr>
              <w:t>Remontdarbi ārpusgarantijas gadījumos.</w:t>
            </w:r>
          </w:p>
        </w:tc>
        <w:tc>
          <w:tcPr>
            <w:tcW w:w="6237" w:type="dxa"/>
            <w:tcBorders>
              <w:top w:val="single" w:sz="4" w:space="0" w:color="auto"/>
              <w:left w:val="nil"/>
              <w:bottom w:val="single" w:sz="4" w:space="0" w:color="auto"/>
              <w:right w:val="single" w:sz="4" w:space="0" w:color="auto"/>
            </w:tcBorders>
            <w:shd w:val="clear" w:color="auto" w:fill="auto"/>
          </w:tcPr>
          <w:p w14:paraId="29EA6A78" w14:textId="77777777" w:rsidR="009B3C08" w:rsidRPr="00D51A63" w:rsidRDefault="009B3C08" w:rsidP="009B3C08">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Pasūtītājs rakstiski saskaņo ar Piegādātāju veicamā remonta apjomu, cenu un remontdarbu izpildes termiņu. </w:t>
            </w:r>
          </w:p>
          <w:p w14:paraId="410C5CA3" w14:textId="77777777" w:rsidR="009B3C08" w:rsidRDefault="009B3C08" w:rsidP="009B3C08">
            <w:pPr>
              <w:spacing w:before="120" w:after="0" w:line="240" w:lineRule="auto"/>
              <w:contextualSpacing/>
              <w:jc w:val="both"/>
              <w:rPr>
                <w:rFonts w:ascii="Times New Roman" w:eastAsia="Aptos" w:hAnsi="Times New Roman" w:cs="Times New Roman"/>
              </w:rPr>
            </w:pPr>
          </w:p>
          <w:p w14:paraId="2103514A" w14:textId="23F675A7" w:rsidR="009B3C08" w:rsidRPr="00D51A63" w:rsidRDefault="009B3C08" w:rsidP="009B3C08">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Pēc remonta izpildes Piegādātājs iesniedz Pasūtītājam pieņemšanas – nodošanas aktu (servisa aktu), kuru Pasūtītājs paraksta, ja remonts veikts kvalitatīvi. </w:t>
            </w:r>
          </w:p>
          <w:p w14:paraId="3DB56E53" w14:textId="77777777" w:rsidR="009B3C08" w:rsidRDefault="009B3C08" w:rsidP="009B3C08">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lastRenderedPageBreak/>
              <w:t>Pasūtītājs pirms pieņemšanas – nodošanas akta parakstīšanas ir tiesīgs izteikt iebildumus par Piegādātāja iesniegtā pieņemšanas – nodošanas akta saturu un veiktā remonta kvalitāti.</w:t>
            </w:r>
          </w:p>
          <w:p w14:paraId="208751C8" w14:textId="06106312" w:rsidR="009B3C08" w:rsidRDefault="009B3C08" w:rsidP="009B3C08">
            <w:pPr>
              <w:spacing w:before="120" w:after="0" w:line="240" w:lineRule="auto"/>
              <w:contextualSpacing/>
              <w:rPr>
                <w:rFonts w:ascii="Times New Roman" w:hAnsi="Times New Roman" w:cs="Times New Roman"/>
              </w:rPr>
            </w:pPr>
            <w:r w:rsidRPr="00D51A63">
              <w:rPr>
                <w:rFonts w:ascii="Times New Roman" w:eastAsia="Aptos" w:hAnsi="Times New Roman" w:cs="Times New Roman"/>
              </w:rPr>
              <w:t>Jautājumu par Pasūtītāja minētajiem iebildumiem un to pamatotību izlemj Pasūtītāja un Piegādātāja pārstāvju kontaktpersonas 5 (piecu) darbdienu laikā.</w:t>
            </w:r>
          </w:p>
        </w:tc>
        <w:tc>
          <w:tcPr>
            <w:tcW w:w="4253" w:type="dxa"/>
            <w:tcBorders>
              <w:top w:val="single" w:sz="4" w:space="0" w:color="auto"/>
              <w:left w:val="nil"/>
              <w:bottom w:val="single" w:sz="4" w:space="0" w:color="auto"/>
              <w:right w:val="single" w:sz="4" w:space="0" w:color="auto"/>
            </w:tcBorders>
            <w:shd w:val="clear" w:color="auto" w:fill="auto"/>
          </w:tcPr>
          <w:p w14:paraId="02592F04" w14:textId="77777777" w:rsidR="009B3C08" w:rsidRPr="00785057" w:rsidRDefault="009B3C08" w:rsidP="009B3C08">
            <w:pPr>
              <w:spacing w:before="120" w:after="0" w:line="240" w:lineRule="auto"/>
              <w:contextualSpacing/>
              <w:rPr>
                <w:rFonts w:ascii="Times New Roman" w:eastAsia="Times New Roman" w:hAnsi="Times New Roman" w:cs="Times New Roman"/>
                <w:b/>
                <w:bCs/>
                <w:kern w:val="0"/>
                <w:lang w:eastAsia="lv-LV"/>
                <w14:ligatures w14:val="none"/>
              </w:rPr>
            </w:pPr>
          </w:p>
        </w:tc>
      </w:tr>
      <w:tr w:rsidR="009B3C08" w:rsidRPr="00785057" w14:paraId="477601DC" w14:textId="77777777" w:rsidTr="009B3C0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036356C" w14:textId="77777777" w:rsidR="009B3C08" w:rsidRPr="00785057" w:rsidRDefault="009B3C08" w:rsidP="009B3C08">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vMerge/>
            <w:tcBorders>
              <w:top w:val="single" w:sz="4" w:space="0" w:color="auto"/>
              <w:left w:val="nil"/>
              <w:right w:val="single" w:sz="4" w:space="0" w:color="auto"/>
            </w:tcBorders>
            <w:shd w:val="clear" w:color="auto" w:fill="auto"/>
          </w:tcPr>
          <w:p w14:paraId="0AAC36D2" w14:textId="77777777" w:rsidR="009B3C08" w:rsidRDefault="009B3C08" w:rsidP="009B3C08">
            <w:pPr>
              <w:spacing w:before="120" w:after="0" w:line="240" w:lineRule="auto"/>
              <w:contextualSpacing/>
              <w:rPr>
                <w:rFonts w:ascii="Times New Roman" w:hAnsi="Times New Roman" w:cs="Times New Roman"/>
              </w:rPr>
            </w:pPr>
          </w:p>
        </w:tc>
        <w:tc>
          <w:tcPr>
            <w:tcW w:w="6237" w:type="dxa"/>
            <w:tcBorders>
              <w:top w:val="single" w:sz="4" w:space="0" w:color="auto"/>
              <w:left w:val="nil"/>
              <w:bottom w:val="single" w:sz="4" w:space="0" w:color="auto"/>
              <w:right w:val="single" w:sz="4" w:space="0" w:color="auto"/>
            </w:tcBorders>
            <w:shd w:val="clear" w:color="auto" w:fill="auto"/>
          </w:tcPr>
          <w:p w14:paraId="15323761" w14:textId="77777777" w:rsidR="009B3C08" w:rsidRPr="00D51A63" w:rsidRDefault="009B3C08" w:rsidP="009B3C08">
            <w:pPr>
              <w:spacing w:before="120" w:after="0" w:line="240" w:lineRule="auto"/>
              <w:contextualSpacing/>
              <w:jc w:val="both"/>
              <w:rPr>
                <w:rFonts w:ascii="Times New Roman" w:eastAsia="Aptos" w:hAnsi="Times New Roman" w:cs="Times New Roman"/>
                <w:lang w:eastAsia="lv-LV"/>
              </w:rPr>
            </w:pPr>
            <w:r w:rsidRPr="00D51A63">
              <w:rPr>
                <w:rFonts w:ascii="Times New Roman" w:eastAsia="Aptos" w:hAnsi="Times New Roman" w:cs="Times New Roman"/>
              </w:rPr>
              <w:t>Piegādātājs</w:t>
            </w:r>
            <w:r w:rsidRPr="00D51A63">
              <w:rPr>
                <w:rFonts w:ascii="Times New Roman" w:eastAsia="Aptos" w:hAnsi="Times New Roman" w:cs="Times New Roman"/>
                <w:lang w:eastAsia="lv-LV"/>
              </w:rPr>
              <w:t xml:space="preserve"> remontdarbos izmanto tikai ražotāja sertificētas (orģinālās) vai ražotāja akceptētās rezerves daļas, iesniedzot apliecinājumu par iekārtas ražotāja sertificētu rezerves daļu pieejamību un Iekārtas tehnisko apkalpošanu noteiktajā garantijas laikā.</w:t>
            </w:r>
          </w:p>
          <w:p w14:paraId="0BBFCDD0" w14:textId="20E9C165" w:rsidR="009B3C08" w:rsidRPr="00D51A63" w:rsidRDefault="009B3C08" w:rsidP="009B3C08">
            <w:pPr>
              <w:spacing w:before="120" w:after="0" w:line="240" w:lineRule="auto"/>
              <w:contextualSpacing/>
              <w:jc w:val="both"/>
              <w:rPr>
                <w:rFonts w:ascii="Times New Roman" w:eastAsia="Aptos" w:hAnsi="Times New Roman" w:cs="Times New Roman"/>
              </w:rPr>
            </w:pPr>
          </w:p>
        </w:tc>
        <w:tc>
          <w:tcPr>
            <w:tcW w:w="4253" w:type="dxa"/>
            <w:tcBorders>
              <w:top w:val="single" w:sz="4" w:space="0" w:color="auto"/>
              <w:left w:val="nil"/>
              <w:bottom w:val="single" w:sz="4" w:space="0" w:color="auto"/>
              <w:right w:val="single" w:sz="4" w:space="0" w:color="auto"/>
            </w:tcBorders>
            <w:shd w:val="clear" w:color="auto" w:fill="auto"/>
          </w:tcPr>
          <w:p w14:paraId="58476EE4" w14:textId="77777777" w:rsidR="009B3C08" w:rsidRPr="00785057" w:rsidRDefault="009B3C08" w:rsidP="009B3C08">
            <w:pPr>
              <w:spacing w:before="120" w:after="0" w:line="240" w:lineRule="auto"/>
              <w:contextualSpacing/>
              <w:rPr>
                <w:rFonts w:ascii="Times New Roman" w:eastAsia="Times New Roman" w:hAnsi="Times New Roman" w:cs="Times New Roman"/>
                <w:b/>
                <w:bCs/>
                <w:kern w:val="0"/>
                <w:lang w:eastAsia="lv-LV"/>
                <w14:ligatures w14:val="none"/>
              </w:rPr>
            </w:pPr>
          </w:p>
        </w:tc>
      </w:tr>
      <w:tr w:rsidR="009B3C08" w:rsidRPr="00785057" w14:paraId="63BAF76A" w14:textId="77777777" w:rsidTr="009B3C0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D595B0C" w14:textId="77777777" w:rsidR="009B3C08" w:rsidRPr="00785057" w:rsidRDefault="009B3C08" w:rsidP="009B3C08">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vMerge/>
            <w:tcBorders>
              <w:left w:val="nil"/>
              <w:bottom w:val="single" w:sz="4" w:space="0" w:color="auto"/>
              <w:right w:val="single" w:sz="4" w:space="0" w:color="auto"/>
            </w:tcBorders>
            <w:shd w:val="clear" w:color="auto" w:fill="auto"/>
          </w:tcPr>
          <w:p w14:paraId="6806DE8F" w14:textId="77777777" w:rsidR="009B3C08" w:rsidRDefault="009B3C08" w:rsidP="009B3C08">
            <w:pPr>
              <w:spacing w:before="120" w:after="0" w:line="240" w:lineRule="auto"/>
              <w:contextualSpacing/>
              <w:rPr>
                <w:rFonts w:ascii="Times New Roman" w:hAnsi="Times New Roman" w:cs="Times New Roman"/>
              </w:rPr>
            </w:pPr>
          </w:p>
        </w:tc>
        <w:tc>
          <w:tcPr>
            <w:tcW w:w="6237" w:type="dxa"/>
            <w:tcBorders>
              <w:top w:val="single" w:sz="4" w:space="0" w:color="auto"/>
              <w:left w:val="nil"/>
              <w:bottom w:val="single" w:sz="4" w:space="0" w:color="auto"/>
              <w:right w:val="single" w:sz="4" w:space="0" w:color="auto"/>
            </w:tcBorders>
            <w:shd w:val="clear" w:color="auto" w:fill="auto"/>
          </w:tcPr>
          <w:p w14:paraId="16B2764D" w14:textId="77777777" w:rsidR="009B3C08" w:rsidRPr="00D51A63" w:rsidRDefault="009B3C08" w:rsidP="009B3C08">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Cena remontdarbu izpildes ietvaros izmantojamiem materiāliem un rezerves daļām nedrīkst pārsniegt vairāk kā par 10 % (desmit procentiem) no attiecīgā materiāla vai rezerves daļas vidējās tirgus cenas vai gadījumā, ja materiāls vai rezerves daļa ir specifiska un vidējo tirgus cenu objektīvi nevar konstatēt, – no ražotāja cenu lapā noteiktās cenas. Piegādātājam  ir pienākums iesniegt paskaidrojumus, kas pamato cenu izcelsmi.</w:t>
            </w:r>
          </w:p>
          <w:p w14:paraId="6A94EFE2" w14:textId="577124D0" w:rsidR="009B3C08" w:rsidRPr="00D51A63" w:rsidRDefault="009B3C08" w:rsidP="009B3C08">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Remontdarbu izmaksas atbilstoši finanšu piedāvājumā </w:t>
            </w:r>
            <w:r w:rsidRPr="00D51A63">
              <w:rPr>
                <w:rFonts w:ascii="Times New Roman" w:eastAsia="Times New Roman" w:hAnsi="Times New Roman" w:cs="Times New Roman"/>
                <w:kern w:val="0"/>
                <w:lang w:eastAsia="lv-LV"/>
                <w14:ligatures w14:val="none"/>
              </w:rPr>
              <w:t>noteiktajai 1 darba stundas likmei</w:t>
            </w:r>
            <w:r>
              <w:rPr>
                <w:rFonts w:ascii="Times New Roman" w:eastAsia="Times New Roman" w:hAnsi="Times New Roman" w:cs="Times New Roman"/>
                <w:kern w:val="0"/>
                <w:lang w:eastAsia="lv-LV"/>
                <w14:ligatures w14:val="none"/>
              </w:rPr>
              <w:t>.</w:t>
            </w:r>
          </w:p>
        </w:tc>
        <w:tc>
          <w:tcPr>
            <w:tcW w:w="4253" w:type="dxa"/>
            <w:tcBorders>
              <w:top w:val="single" w:sz="4" w:space="0" w:color="auto"/>
              <w:left w:val="nil"/>
              <w:bottom w:val="single" w:sz="4" w:space="0" w:color="auto"/>
              <w:right w:val="single" w:sz="4" w:space="0" w:color="auto"/>
            </w:tcBorders>
            <w:shd w:val="clear" w:color="auto" w:fill="auto"/>
          </w:tcPr>
          <w:p w14:paraId="6EC3AC6E" w14:textId="77777777" w:rsidR="009B3C08" w:rsidRPr="00785057" w:rsidRDefault="009B3C08" w:rsidP="009B3C08">
            <w:pPr>
              <w:spacing w:before="120" w:after="0" w:line="240" w:lineRule="auto"/>
              <w:contextualSpacing/>
              <w:rPr>
                <w:rFonts w:ascii="Times New Roman" w:eastAsia="Times New Roman" w:hAnsi="Times New Roman" w:cs="Times New Roman"/>
                <w:b/>
                <w:bCs/>
                <w:kern w:val="0"/>
                <w:lang w:eastAsia="lv-LV"/>
                <w14:ligatures w14:val="none"/>
              </w:rPr>
            </w:pPr>
          </w:p>
        </w:tc>
      </w:tr>
    </w:tbl>
    <w:p w14:paraId="4D971578" w14:textId="0A10BD6F" w:rsidR="00F326B2" w:rsidRPr="00785057" w:rsidRDefault="00F326B2" w:rsidP="00F859C8">
      <w:pPr>
        <w:pStyle w:val="BodyText2"/>
        <w:tabs>
          <w:tab w:val="clear" w:pos="0"/>
        </w:tabs>
        <w:spacing w:before="120"/>
        <w:contextualSpacing/>
        <w:jc w:val="center"/>
        <w:outlineLvl w:val="9"/>
        <w:rPr>
          <w:rFonts w:ascii="Times New Roman" w:hAnsi="Times New Roman"/>
          <w:b/>
          <w:bCs/>
          <w:sz w:val="22"/>
          <w:szCs w:val="22"/>
        </w:rPr>
      </w:pPr>
    </w:p>
    <w:p w14:paraId="3F3FEF11" w14:textId="66DE4F29" w:rsidR="00F326B2"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Pretendents ___________________</w:t>
      </w:r>
    </w:p>
    <w:p w14:paraId="047F0703" w14:textId="77777777"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p>
    <w:p w14:paraId="6CD9494F" w14:textId="6EFF3BB1"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Vārds Uzvārds ______________________________</w:t>
      </w:r>
    </w:p>
    <w:p w14:paraId="6D2F4BD2" w14:textId="7A24DDE5"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Datums:</w:t>
      </w:r>
    </w:p>
    <w:sectPr w:rsidR="001403D6" w:rsidRPr="00785057" w:rsidSect="00481973">
      <w:headerReference w:type="default" r:id="rId8"/>
      <w:pgSz w:w="16838" w:h="11906" w:orient="landscape"/>
      <w:pgMar w:top="1134" w:right="70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4422" w14:textId="77777777" w:rsidR="00637E08" w:rsidRDefault="00637E08" w:rsidP="006B5C33">
      <w:pPr>
        <w:spacing w:after="0" w:line="240" w:lineRule="auto"/>
      </w:pPr>
      <w:r>
        <w:separator/>
      </w:r>
    </w:p>
  </w:endnote>
  <w:endnote w:type="continuationSeparator" w:id="0">
    <w:p w14:paraId="57A50BA5" w14:textId="77777777" w:rsidR="00637E08" w:rsidRDefault="00637E08"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C958" w14:textId="77777777" w:rsidR="00637E08" w:rsidRDefault="00637E08" w:rsidP="006B5C33">
      <w:pPr>
        <w:spacing w:after="0" w:line="240" w:lineRule="auto"/>
      </w:pPr>
      <w:r>
        <w:separator/>
      </w:r>
    </w:p>
  </w:footnote>
  <w:footnote w:type="continuationSeparator" w:id="0">
    <w:p w14:paraId="1BB1E8BC" w14:textId="77777777" w:rsidR="00637E08" w:rsidRDefault="00637E08"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0C85EA8D"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3623C0">
      <w:rPr>
        <w:rFonts w:ascii="Times New Roman" w:hAnsi="Times New Roman" w:cs="Times New Roman"/>
        <w:i/>
        <w:iCs/>
      </w:rPr>
      <w:t>09.03.2026.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E67C6E"/>
    <w:multiLevelType w:val="hybridMultilevel"/>
    <w:tmpl w:val="9F94A05A"/>
    <w:lvl w:ilvl="0" w:tplc="06400CDC">
      <w:start w:val="1"/>
      <w:numFmt w:val="bullet"/>
      <w:lvlText w:val=""/>
      <w:lvlJc w:val="left"/>
      <w:pPr>
        <w:ind w:left="720" w:hanging="360"/>
      </w:pPr>
      <w:rPr>
        <w:rFonts w:ascii="Symbol" w:hAnsi="Symbol"/>
      </w:rPr>
    </w:lvl>
    <w:lvl w:ilvl="1" w:tplc="ABAEE6E6">
      <w:start w:val="1"/>
      <w:numFmt w:val="bullet"/>
      <w:lvlText w:val=""/>
      <w:lvlJc w:val="left"/>
      <w:pPr>
        <w:ind w:left="720" w:hanging="360"/>
      </w:pPr>
      <w:rPr>
        <w:rFonts w:ascii="Symbol" w:hAnsi="Symbol"/>
      </w:rPr>
    </w:lvl>
    <w:lvl w:ilvl="2" w:tplc="B9A21142">
      <w:start w:val="1"/>
      <w:numFmt w:val="bullet"/>
      <w:lvlText w:val=""/>
      <w:lvlJc w:val="left"/>
      <w:pPr>
        <w:ind w:left="720" w:hanging="360"/>
      </w:pPr>
      <w:rPr>
        <w:rFonts w:ascii="Symbol" w:hAnsi="Symbol"/>
      </w:rPr>
    </w:lvl>
    <w:lvl w:ilvl="3" w:tplc="70DE518E">
      <w:start w:val="1"/>
      <w:numFmt w:val="bullet"/>
      <w:lvlText w:val=""/>
      <w:lvlJc w:val="left"/>
      <w:pPr>
        <w:ind w:left="720" w:hanging="360"/>
      </w:pPr>
      <w:rPr>
        <w:rFonts w:ascii="Symbol" w:hAnsi="Symbol"/>
      </w:rPr>
    </w:lvl>
    <w:lvl w:ilvl="4" w:tplc="4BCE7358">
      <w:start w:val="1"/>
      <w:numFmt w:val="bullet"/>
      <w:lvlText w:val=""/>
      <w:lvlJc w:val="left"/>
      <w:pPr>
        <w:ind w:left="720" w:hanging="360"/>
      </w:pPr>
      <w:rPr>
        <w:rFonts w:ascii="Symbol" w:hAnsi="Symbol"/>
      </w:rPr>
    </w:lvl>
    <w:lvl w:ilvl="5" w:tplc="618222A6">
      <w:start w:val="1"/>
      <w:numFmt w:val="bullet"/>
      <w:lvlText w:val=""/>
      <w:lvlJc w:val="left"/>
      <w:pPr>
        <w:ind w:left="720" w:hanging="360"/>
      </w:pPr>
      <w:rPr>
        <w:rFonts w:ascii="Symbol" w:hAnsi="Symbol"/>
      </w:rPr>
    </w:lvl>
    <w:lvl w:ilvl="6" w:tplc="B7C484AC">
      <w:start w:val="1"/>
      <w:numFmt w:val="bullet"/>
      <w:lvlText w:val=""/>
      <w:lvlJc w:val="left"/>
      <w:pPr>
        <w:ind w:left="720" w:hanging="360"/>
      </w:pPr>
      <w:rPr>
        <w:rFonts w:ascii="Symbol" w:hAnsi="Symbol"/>
      </w:rPr>
    </w:lvl>
    <w:lvl w:ilvl="7" w:tplc="34029860">
      <w:start w:val="1"/>
      <w:numFmt w:val="bullet"/>
      <w:lvlText w:val=""/>
      <w:lvlJc w:val="left"/>
      <w:pPr>
        <w:ind w:left="720" w:hanging="360"/>
      </w:pPr>
      <w:rPr>
        <w:rFonts w:ascii="Symbol" w:hAnsi="Symbol"/>
      </w:rPr>
    </w:lvl>
    <w:lvl w:ilvl="8" w:tplc="20467F00">
      <w:start w:val="1"/>
      <w:numFmt w:val="bullet"/>
      <w:lvlText w:val=""/>
      <w:lvlJc w:val="left"/>
      <w:pPr>
        <w:ind w:left="720" w:hanging="360"/>
      </w:pPr>
      <w:rPr>
        <w:rFonts w:ascii="Symbol" w:hAnsi="Symbol"/>
      </w:r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C72D43"/>
    <w:multiLevelType w:val="hybridMultilevel"/>
    <w:tmpl w:val="AB2C6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B5A4C72"/>
    <w:multiLevelType w:val="hybridMultilevel"/>
    <w:tmpl w:val="DCDCA69C"/>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475162"/>
    <w:multiLevelType w:val="hybridMultilevel"/>
    <w:tmpl w:val="C4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211C72"/>
    <w:multiLevelType w:val="hybridMultilevel"/>
    <w:tmpl w:val="EFE4804E"/>
    <w:lvl w:ilvl="0" w:tplc="A1548982">
      <w:start w:val="1"/>
      <w:numFmt w:val="bullet"/>
      <w:lvlText w:val=""/>
      <w:lvlJc w:val="left"/>
      <w:pPr>
        <w:ind w:left="720" w:hanging="360"/>
      </w:pPr>
      <w:rPr>
        <w:rFonts w:ascii="Symbol" w:hAnsi="Symbol"/>
      </w:rPr>
    </w:lvl>
    <w:lvl w:ilvl="1" w:tplc="A61C00F0">
      <w:start w:val="1"/>
      <w:numFmt w:val="bullet"/>
      <w:lvlText w:val=""/>
      <w:lvlJc w:val="left"/>
      <w:pPr>
        <w:ind w:left="720" w:hanging="360"/>
      </w:pPr>
      <w:rPr>
        <w:rFonts w:ascii="Symbol" w:hAnsi="Symbol"/>
      </w:rPr>
    </w:lvl>
    <w:lvl w:ilvl="2" w:tplc="53543098">
      <w:start w:val="1"/>
      <w:numFmt w:val="bullet"/>
      <w:lvlText w:val=""/>
      <w:lvlJc w:val="left"/>
      <w:pPr>
        <w:ind w:left="720" w:hanging="360"/>
      </w:pPr>
      <w:rPr>
        <w:rFonts w:ascii="Symbol" w:hAnsi="Symbol"/>
      </w:rPr>
    </w:lvl>
    <w:lvl w:ilvl="3" w:tplc="B00E8350">
      <w:start w:val="1"/>
      <w:numFmt w:val="bullet"/>
      <w:lvlText w:val=""/>
      <w:lvlJc w:val="left"/>
      <w:pPr>
        <w:ind w:left="720" w:hanging="360"/>
      </w:pPr>
      <w:rPr>
        <w:rFonts w:ascii="Symbol" w:hAnsi="Symbol"/>
      </w:rPr>
    </w:lvl>
    <w:lvl w:ilvl="4" w:tplc="2584ADA6">
      <w:start w:val="1"/>
      <w:numFmt w:val="bullet"/>
      <w:lvlText w:val=""/>
      <w:lvlJc w:val="left"/>
      <w:pPr>
        <w:ind w:left="720" w:hanging="360"/>
      </w:pPr>
      <w:rPr>
        <w:rFonts w:ascii="Symbol" w:hAnsi="Symbol"/>
      </w:rPr>
    </w:lvl>
    <w:lvl w:ilvl="5" w:tplc="63BEE520">
      <w:start w:val="1"/>
      <w:numFmt w:val="bullet"/>
      <w:lvlText w:val=""/>
      <w:lvlJc w:val="left"/>
      <w:pPr>
        <w:ind w:left="720" w:hanging="360"/>
      </w:pPr>
      <w:rPr>
        <w:rFonts w:ascii="Symbol" w:hAnsi="Symbol"/>
      </w:rPr>
    </w:lvl>
    <w:lvl w:ilvl="6" w:tplc="A7AA98B0">
      <w:start w:val="1"/>
      <w:numFmt w:val="bullet"/>
      <w:lvlText w:val=""/>
      <w:lvlJc w:val="left"/>
      <w:pPr>
        <w:ind w:left="720" w:hanging="360"/>
      </w:pPr>
      <w:rPr>
        <w:rFonts w:ascii="Symbol" w:hAnsi="Symbol"/>
      </w:rPr>
    </w:lvl>
    <w:lvl w:ilvl="7" w:tplc="395E34C4">
      <w:start w:val="1"/>
      <w:numFmt w:val="bullet"/>
      <w:lvlText w:val=""/>
      <w:lvlJc w:val="left"/>
      <w:pPr>
        <w:ind w:left="720" w:hanging="360"/>
      </w:pPr>
      <w:rPr>
        <w:rFonts w:ascii="Symbol" w:hAnsi="Symbol"/>
      </w:rPr>
    </w:lvl>
    <w:lvl w:ilvl="8" w:tplc="948EB792">
      <w:start w:val="1"/>
      <w:numFmt w:val="bullet"/>
      <w:lvlText w:val=""/>
      <w:lvlJc w:val="left"/>
      <w:pPr>
        <w:ind w:left="720" w:hanging="360"/>
      </w:pPr>
      <w:rPr>
        <w:rFonts w:ascii="Symbol" w:hAnsi="Symbol"/>
      </w:rPr>
    </w:lvl>
  </w:abstractNum>
  <w:abstractNum w:abstractNumId="8" w15:restartNumberingAfterBreak="0">
    <w:nsid w:val="7C7D2323"/>
    <w:multiLevelType w:val="multilevel"/>
    <w:tmpl w:val="7D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2"/>
  </w:num>
  <w:num w:numId="2" w16cid:durableId="2062971791">
    <w:abstractNumId w:val="0"/>
  </w:num>
  <w:num w:numId="3" w16cid:durableId="37945779">
    <w:abstractNumId w:val="4"/>
  </w:num>
  <w:num w:numId="4" w16cid:durableId="1076248353">
    <w:abstractNumId w:val="3"/>
  </w:num>
  <w:num w:numId="5" w16cid:durableId="600718479">
    <w:abstractNumId w:val="6"/>
  </w:num>
  <w:num w:numId="6" w16cid:durableId="800342290">
    <w:abstractNumId w:val="8"/>
  </w:num>
  <w:num w:numId="7" w16cid:durableId="1653175860">
    <w:abstractNumId w:val="1"/>
  </w:num>
  <w:num w:numId="8" w16cid:durableId="1910773081">
    <w:abstractNumId w:val="7"/>
  </w:num>
  <w:num w:numId="9" w16cid:durableId="14665793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0DE"/>
    <w:rsid w:val="00002729"/>
    <w:rsid w:val="000039DB"/>
    <w:rsid w:val="00004465"/>
    <w:rsid w:val="00005E33"/>
    <w:rsid w:val="00014AE6"/>
    <w:rsid w:val="0001658A"/>
    <w:rsid w:val="00020ADC"/>
    <w:rsid w:val="00023597"/>
    <w:rsid w:val="00026D9C"/>
    <w:rsid w:val="00033388"/>
    <w:rsid w:val="00034022"/>
    <w:rsid w:val="00034040"/>
    <w:rsid w:val="00035088"/>
    <w:rsid w:val="0003607A"/>
    <w:rsid w:val="00040602"/>
    <w:rsid w:val="0004232C"/>
    <w:rsid w:val="00045F60"/>
    <w:rsid w:val="0005122C"/>
    <w:rsid w:val="00051472"/>
    <w:rsid w:val="000523B4"/>
    <w:rsid w:val="00056262"/>
    <w:rsid w:val="0006137D"/>
    <w:rsid w:val="00061424"/>
    <w:rsid w:val="0006323F"/>
    <w:rsid w:val="000647B1"/>
    <w:rsid w:val="00064A04"/>
    <w:rsid w:val="000749F6"/>
    <w:rsid w:val="00075DEE"/>
    <w:rsid w:val="000763D3"/>
    <w:rsid w:val="0007724A"/>
    <w:rsid w:val="00077659"/>
    <w:rsid w:val="0008698D"/>
    <w:rsid w:val="00087AB6"/>
    <w:rsid w:val="00087E19"/>
    <w:rsid w:val="000920E1"/>
    <w:rsid w:val="000931CF"/>
    <w:rsid w:val="000966F7"/>
    <w:rsid w:val="000A0B74"/>
    <w:rsid w:val="000A1164"/>
    <w:rsid w:val="000A1DA8"/>
    <w:rsid w:val="000A361D"/>
    <w:rsid w:val="000A576A"/>
    <w:rsid w:val="000A639B"/>
    <w:rsid w:val="000B0E1E"/>
    <w:rsid w:val="000B15A4"/>
    <w:rsid w:val="000C4209"/>
    <w:rsid w:val="000D296F"/>
    <w:rsid w:val="000D4D8E"/>
    <w:rsid w:val="000E28CD"/>
    <w:rsid w:val="000E5BFE"/>
    <w:rsid w:val="000E6EBF"/>
    <w:rsid w:val="000F00DC"/>
    <w:rsid w:val="000F00F5"/>
    <w:rsid w:val="000F58BF"/>
    <w:rsid w:val="0010286E"/>
    <w:rsid w:val="00105386"/>
    <w:rsid w:val="00106982"/>
    <w:rsid w:val="00107D36"/>
    <w:rsid w:val="001173FB"/>
    <w:rsid w:val="00117BE0"/>
    <w:rsid w:val="00120487"/>
    <w:rsid w:val="00120C1C"/>
    <w:rsid w:val="001237D6"/>
    <w:rsid w:val="00124BCA"/>
    <w:rsid w:val="001261CC"/>
    <w:rsid w:val="001266FB"/>
    <w:rsid w:val="00130E57"/>
    <w:rsid w:val="00131ED0"/>
    <w:rsid w:val="001403D6"/>
    <w:rsid w:val="00144E07"/>
    <w:rsid w:val="00145A49"/>
    <w:rsid w:val="00146D6E"/>
    <w:rsid w:val="0015368B"/>
    <w:rsid w:val="00154480"/>
    <w:rsid w:val="001571B8"/>
    <w:rsid w:val="0015757A"/>
    <w:rsid w:val="00157F4A"/>
    <w:rsid w:val="00160AE6"/>
    <w:rsid w:val="001633AB"/>
    <w:rsid w:val="0016487C"/>
    <w:rsid w:val="00167160"/>
    <w:rsid w:val="00172E0F"/>
    <w:rsid w:val="0017408B"/>
    <w:rsid w:val="0017503B"/>
    <w:rsid w:val="00176C37"/>
    <w:rsid w:val="00182829"/>
    <w:rsid w:val="0018724B"/>
    <w:rsid w:val="00193207"/>
    <w:rsid w:val="001937DE"/>
    <w:rsid w:val="001960F0"/>
    <w:rsid w:val="0019749E"/>
    <w:rsid w:val="001A1788"/>
    <w:rsid w:val="001A3E97"/>
    <w:rsid w:val="001A72BB"/>
    <w:rsid w:val="001B1917"/>
    <w:rsid w:val="001B65F4"/>
    <w:rsid w:val="001C0CF0"/>
    <w:rsid w:val="001C3B8F"/>
    <w:rsid w:val="001C5BBE"/>
    <w:rsid w:val="001D199E"/>
    <w:rsid w:val="001D3093"/>
    <w:rsid w:val="001D38A8"/>
    <w:rsid w:val="001D6267"/>
    <w:rsid w:val="001D76BE"/>
    <w:rsid w:val="001E4BA8"/>
    <w:rsid w:val="001E53D5"/>
    <w:rsid w:val="001E7AF5"/>
    <w:rsid w:val="001F1D52"/>
    <w:rsid w:val="001F24E1"/>
    <w:rsid w:val="00200F88"/>
    <w:rsid w:val="00204E1A"/>
    <w:rsid w:val="00206546"/>
    <w:rsid w:val="00206733"/>
    <w:rsid w:val="002076DD"/>
    <w:rsid w:val="00211757"/>
    <w:rsid w:val="002149D9"/>
    <w:rsid w:val="002163E4"/>
    <w:rsid w:val="002176A2"/>
    <w:rsid w:val="002239E2"/>
    <w:rsid w:val="0022773D"/>
    <w:rsid w:val="00235841"/>
    <w:rsid w:val="002408CE"/>
    <w:rsid w:val="00242A8B"/>
    <w:rsid w:val="002433B1"/>
    <w:rsid w:val="002436CD"/>
    <w:rsid w:val="00246207"/>
    <w:rsid w:val="00246807"/>
    <w:rsid w:val="00250E7A"/>
    <w:rsid w:val="0026067A"/>
    <w:rsid w:val="00264ACC"/>
    <w:rsid w:val="0026680A"/>
    <w:rsid w:val="002720C1"/>
    <w:rsid w:val="00272D61"/>
    <w:rsid w:val="00276613"/>
    <w:rsid w:val="00283311"/>
    <w:rsid w:val="00285209"/>
    <w:rsid w:val="00290040"/>
    <w:rsid w:val="00291113"/>
    <w:rsid w:val="00291B2E"/>
    <w:rsid w:val="00294AEF"/>
    <w:rsid w:val="002A01B9"/>
    <w:rsid w:val="002A4B93"/>
    <w:rsid w:val="002A5755"/>
    <w:rsid w:val="002A7EBD"/>
    <w:rsid w:val="002B2A9A"/>
    <w:rsid w:val="002B54B5"/>
    <w:rsid w:val="002B6E0B"/>
    <w:rsid w:val="002B7F57"/>
    <w:rsid w:val="002C08B6"/>
    <w:rsid w:val="002C09AF"/>
    <w:rsid w:val="002C3A7C"/>
    <w:rsid w:val="002C4319"/>
    <w:rsid w:val="002C4A79"/>
    <w:rsid w:val="002D37D6"/>
    <w:rsid w:val="002D3A4A"/>
    <w:rsid w:val="002D4E44"/>
    <w:rsid w:val="002E2727"/>
    <w:rsid w:val="002E6BB9"/>
    <w:rsid w:val="002E727E"/>
    <w:rsid w:val="002F3FB2"/>
    <w:rsid w:val="00302DAA"/>
    <w:rsid w:val="00303170"/>
    <w:rsid w:val="00303B36"/>
    <w:rsid w:val="003061C8"/>
    <w:rsid w:val="003068F0"/>
    <w:rsid w:val="0030779D"/>
    <w:rsid w:val="00313CC3"/>
    <w:rsid w:val="00322D11"/>
    <w:rsid w:val="003246C4"/>
    <w:rsid w:val="00324AC5"/>
    <w:rsid w:val="00331B0F"/>
    <w:rsid w:val="00333CDB"/>
    <w:rsid w:val="00342624"/>
    <w:rsid w:val="00342D87"/>
    <w:rsid w:val="003444EF"/>
    <w:rsid w:val="00344B86"/>
    <w:rsid w:val="00347460"/>
    <w:rsid w:val="00350341"/>
    <w:rsid w:val="003505A8"/>
    <w:rsid w:val="003507AE"/>
    <w:rsid w:val="0035133F"/>
    <w:rsid w:val="003518D5"/>
    <w:rsid w:val="00352FD9"/>
    <w:rsid w:val="00353533"/>
    <w:rsid w:val="00355C34"/>
    <w:rsid w:val="00356FA2"/>
    <w:rsid w:val="003602B6"/>
    <w:rsid w:val="003623C0"/>
    <w:rsid w:val="00365D73"/>
    <w:rsid w:val="00370669"/>
    <w:rsid w:val="00375153"/>
    <w:rsid w:val="00376A2D"/>
    <w:rsid w:val="0038103E"/>
    <w:rsid w:val="0038125D"/>
    <w:rsid w:val="00381318"/>
    <w:rsid w:val="003829BA"/>
    <w:rsid w:val="00385B4A"/>
    <w:rsid w:val="0038628A"/>
    <w:rsid w:val="003914FE"/>
    <w:rsid w:val="00391C2A"/>
    <w:rsid w:val="003950B9"/>
    <w:rsid w:val="003A171F"/>
    <w:rsid w:val="003A1A54"/>
    <w:rsid w:val="003A1BF7"/>
    <w:rsid w:val="003A2602"/>
    <w:rsid w:val="003A570F"/>
    <w:rsid w:val="003A5AB2"/>
    <w:rsid w:val="003A6FFF"/>
    <w:rsid w:val="003C2046"/>
    <w:rsid w:val="003D0CAD"/>
    <w:rsid w:val="003D1920"/>
    <w:rsid w:val="003D1B74"/>
    <w:rsid w:val="003D5718"/>
    <w:rsid w:val="003D63C9"/>
    <w:rsid w:val="003E01AF"/>
    <w:rsid w:val="003F2B29"/>
    <w:rsid w:val="004025BC"/>
    <w:rsid w:val="00411447"/>
    <w:rsid w:val="004152D5"/>
    <w:rsid w:val="0041774E"/>
    <w:rsid w:val="00420A70"/>
    <w:rsid w:val="00420BC7"/>
    <w:rsid w:val="004213CB"/>
    <w:rsid w:val="00421AE4"/>
    <w:rsid w:val="00423CFC"/>
    <w:rsid w:val="00425FA6"/>
    <w:rsid w:val="00432D7B"/>
    <w:rsid w:val="00442263"/>
    <w:rsid w:val="00444F60"/>
    <w:rsid w:val="0044567E"/>
    <w:rsid w:val="004466D7"/>
    <w:rsid w:val="004504DB"/>
    <w:rsid w:val="0046191C"/>
    <w:rsid w:val="004623F5"/>
    <w:rsid w:val="0046332B"/>
    <w:rsid w:val="00467392"/>
    <w:rsid w:val="00475B82"/>
    <w:rsid w:val="00480B13"/>
    <w:rsid w:val="00481973"/>
    <w:rsid w:val="00485E87"/>
    <w:rsid w:val="00486E57"/>
    <w:rsid w:val="00491125"/>
    <w:rsid w:val="00492BC6"/>
    <w:rsid w:val="00495FE2"/>
    <w:rsid w:val="004963F8"/>
    <w:rsid w:val="004A2343"/>
    <w:rsid w:val="004A3260"/>
    <w:rsid w:val="004A3971"/>
    <w:rsid w:val="004A442B"/>
    <w:rsid w:val="004B3F09"/>
    <w:rsid w:val="004B49D8"/>
    <w:rsid w:val="004C2686"/>
    <w:rsid w:val="004C4287"/>
    <w:rsid w:val="004C4F6A"/>
    <w:rsid w:val="004D0DF5"/>
    <w:rsid w:val="004D0E9F"/>
    <w:rsid w:val="004D1BDC"/>
    <w:rsid w:val="004D2AEA"/>
    <w:rsid w:val="004D2C9B"/>
    <w:rsid w:val="004D346D"/>
    <w:rsid w:val="004F0826"/>
    <w:rsid w:val="004F3CF1"/>
    <w:rsid w:val="004F5132"/>
    <w:rsid w:val="004F6476"/>
    <w:rsid w:val="004F6D25"/>
    <w:rsid w:val="00500F54"/>
    <w:rsid w:val="0050175B"/>
    <w:rsid w:val="00503094"/>
    <w:rsid w:val="0050624F"/>
    <w:rsid w:val="005075D7"/>
    <w:rsid w:val="0051266A"/>
    <w:rsid w:val="0051320D"/>
    <w:rsid w:val="00516E25"/>
    <w:rsid w:val="00523B32"/>
    <w:rsid w:val="00524099"/>
    <w:rsid w:val="00525B47"/>
    <w:rsid w:val="00525C0F"/>
    <w:rsid w:val="00527207"/>
    <w:rsid w:val="00527848"/>
    <w:rsid w:val="00527D49"/>
    <w:rsid w:val="00530707"/>
    <w:rsid w:val="005331DB"/>
    <w:rsid w:val="005341D0"/>
    <w:rsid w:val="0053426E"/>
    <w:rsid w:val="005347F3"/>
    <w:rsid w:val="00540827"/>
    <w:rsid w:val="00541258"/>
    <w:rsid w:val="005440A9"/>
    <w:rsid w:val="005440AA"/>
    <w:rsid w:val="00544F70"/>
    <w:rsid w:val="005458D6"/>
    <w:rsid w:val="0055093A"/>
    <w:rsid w:val="00551C10"/>
    <w:rsid w:val="00560EA4"/>
    <w:rsid w:val="00564EDD"/>
    <w:rsid w:val="00567E73"/>
    <w:rsid w:val="005743EF"/>
    <w:rsid w:val="0057481D"/>
    <w:rsid w:val="00575681"/>
    <w:rsid w:val="0058071B"/>
    <w:rsid w:val="00592D96"/>
    <w:rsid w:val="005950C0"/>
    <w:rsid w:val="00596B4E"/>
    <w:rsid w:val="005A04B5"/>
    <w:rsid w:val="005A496F"/>
    <w:rsid w:val="005B41C2"/>
    <w:rsid w:val="005C2004"/>
    <w:rsid w:val="005C2048"/>
    <w:rsid w:val="005C47D9"/>
    <w:rsid w:val="005C4D94"/>
    <w:rsid w:val="005C714C"/>
    <w:rsid w:val="005D1F1B"/>
    <w:rsid w:val="005D2EDC"/>
    <w:rsid w:val="005D2FFF"/>
    <w:rsid w:val="005D475E"/>
    <w:rsid w:val="005D6887"/>
    <w:rsid w:val="005E284B"/>
    <w:rsid w:val="005E4D2D"/>
    <w:rsid w:val="005E6F80"/>
    <w:rsid w:val="005F05AF"/>
    <w:rsid w:val="005F4A40"/>
    <w:rsid w:val="00603D01"/>
    <w:rsid w:val="006047DF"/>
    <w:rsid w:val="00607E13"/>
    <w:rsid w:val="006129A6"/>
    <w:rsid w:val="00612AF8"/>
    <w:rsid w:val="00616F84"/>
    <w:rsid w:val="0062073D"/>
    <w:rsid w:val="00620B52"/>
    <w:rsid w:val="00622B2B"/>
    <w:rsid w:val="006236EB"/>
    <w:rsid w:val="0063039B"/>
    <w:rsid w:val="006314FD"/>
    <w:rsid w:val="0063167E"/>
    <w:rsid w:val="006317AA"/>
    <w:rsid w:val="0063619D"/>
    <w:rsid w:val="00637E08"/>
    <w:rsid w:val="00640159"/>
    <w:rsid w:val="0064084E"/>
    <w:rsid w:val="00641396"/>
    <w:rsid w:val="0064143C"/>
    <w:rsid w:val="00641C8C"/>
    <w:rsid w:val="00642273"/>
    <w:rsid w:val="00645838"/>
    <w:rsid w:val="0066164B"/>
    <w:rsid w:val="006662F1"/>
    <w:rsid w:val="0066775C"/>
    <w:rsid w:val="0067045D"/>
    <w:rsid w:val="006739F1"/>
    <w:rsid w:val="00675193"/>
    <w:rsid w:val="00680E34"/>
    <w:rsid w:val="00694B4E"/>
    <w:rsid w:val="00695767"/>
    <w:rsid w:val="00696AAB"/>
    <w:rsid w:val="00696FA8"/>
    <w:rsid w:val="006973F8"/>
    <w:rsid w:val="006A2C70"/>
    <w:rsid w:val="006A2C9A"/>
    <w:rsid w:val="006A53C3"/>
    <w:rsid w:val="006A5E87"/>
    <w:rsid w:val="006B18A9"/>
    <w:rsid w:val="006B2C6B"/>
    <w:rsid w:val="006B2F50"/>
    <w:rsid w:val="006B46B2"/>
    <w:rsid w:val="006B5C33"/>
    <w:rsid w:val="006C1866"/>
    <w:rsid w:val="006C3154"/>
    <w:rsid w:val="006C69B9"/>
    <w:rsid w:val="006C71E2"/>
    <w:rsid w:val="006D1434"/>
    <w:rsid w:val="006D4C39"/>
    <w:rsid w:val="006D6D09"/>
    <w:rsid w:val="006D74B2"/>
    <w:rsid w:val="006D7B3B"/>
    <w:rsid w:val="006E1C2F"/>
    <w:rsid w:val="006E1D09"/>
    <w:rsid w:val="006E1EC2"/>
    <w:rsid w:val="006E274D"/>
    <w:rsid w:val="006E7C04"/>
    <w:rsid w:val="006F5AD0"/>
    <w:rsid w:val="006F79FF"/>
    <w:rsid w:val="006F7A00"/>
    <w:rsid w:val="0070509C"/>
    <w:rsid w:val="00705ED5"/>
    <w:rsid w:val="007113AD"/>
    <w:rsid w:val="0071353B"/>
    <w:rsid w:val="00716182"/>
    <w:rsid w:val="00716D8F"/>
    <w:rsid w:val="00717CC4"/>
    <w:rsid w:val="007206FA"/>
    <w:rsid w:val="007322C5"/>
    <w:rsid w:val="00736514"/>
    <w:rsid w:val="00740C26"/>
    <w:rsid w:val="00750BD5"/>
    <w:rsid w:val="00753559"/>
    <w:rsid w:val="00753DA5"/>
    <w:rsid w:val="00754E1B"/>
    <w:rsid w:val="00757F1D"/>
    <w:rsid w:val="00760527"/>
    <w:rsid w:val="00761ECB"/>
    <w:rsid w:val="00765DC8"/>
    <w:rsid w:val="00770920"/>
    <w:rsid w:val="007734D7"/>
    <w:rsid w:val="00777496"/>
    <w:rsid w:val="00777C1D"/>
    <w:rsid w:val="00782006"/>
    <w:rsid w:val="00783839"/>
    <w:rsid w:val="00785057"/>
    <w:rsid w:val="007913DE"/>
    <w:rsid w:val="007925EF"/>
    <w:rsid w:val="00794054"/>
    <w:rsid w:val="00795F24"/>
    <w:rsid w:val="00796A86"/>
    <w:rsid w:val="00797B15"/>
    <w:rsid w:val="00797BF3"/>
    <w:rsid w:val="007A2245"/>
    <w:rsid w:val="007A7C04"/>
    <w:rsid w:val="007B1F91"/>
    <w:rsid w:val="007B2842"/>
    <w:rsid w:val="007B4B19"/>
    <w:rsid w:val="007C1520"/>
    <w:rsid w:val="007C47A7"/>
    <w:rsid w:val="007C482C"/>
    <w:rsid w:val="007C4D92"/>
    <w:rsid w:val="007C6F81"/>
    <w:rsid w:val="007C710D"/>
    <w:rsid w:val="007D32AC"/>
    <w:rsid w:val="007D607D"/>
    <w:rsid w:val="007D65CC"/>
    <w:rsid w:val="007D671E"/>
    <w:rsid w:val="007D73B7"/>
    <w:rsid w:val="007E181E"/>
    <w:rsid w:val="007E42A5"/>
    <w:rsid w:val="007F6EFB"/>
    <w:rsid w:val="008040CC"/>
    <w:rsid w:val="00805E20"/>
    <w:rsid w:val="00811C6B"/>
    <w:rsid w:val="00812C09"/>
    <w:rsid w:val="008133AA"/>
    <w:rsid w:val="008156C7"/>
    <w:rsid w:val="008219FA"/>
    <w:rsid w:val="00821B45"/>
    <w:rsid w:val="00821F6B"/>
    <w:rsid w:val="00822E3B"/>
    <w:rsid w:val="008236CA"/>
    <w:rsid w:val="00825672"/>
    <w:rsid w:val="00827059"/>
    <w:rsid w:val="0083232D"/>
    <w:rsid w:val="008324F9"/>
    <w:rsid w:val="00832D71"/>
    <w:rsid w:val="008358D3"/>
    <w:rsid w:val="00840EE9"/>
    <w:rsid w:val="008414B1"/>
    <w:rsid w:val="00841675"/>
    <w:rsid w:val="008522D8"/>
    <w:rsid w:val="00852791"/>
    <w:rsid w:val="008531B4"/>
    <w:rsid w:val="00854F03"/>
    <w:rsid w:val="00857AF7"/>
    <w:rsid w:val="00866CE0"/>
    <w:rsid w:val="008700B4"/>
    <w:rsid w:val="00870EF7"/>
    <w:rsid w:val="00876C7C"/>
    <w:rsid w:val="00880B08"/>
    <w:rsid w:val="0088318B"/>
    <w:rsid w:val="008850F8"/>
    <w:rsid w:val="00886D77"/>
    <w:rsid w:val="00890309"/>
    <w:rsid w:val="0089217B"/>
    <w:rsid w:val="00892EC9"/>
    <w:rsid w:val="008942EE"/>
    <w:rsid w:val="008A0332"/>
    <w:rsid w:val="008B02C9"/>
    <w:rsid w:val="008B2A82"/>
    <w:rsid w:val="008B3EC0"/>
    <w:rsid w:val="008B4108"/>
    <w:rsid w:val="008B5EF6"/>
    <w:rsid w:val="008B773B"/>
    <w:rsid w:val="008B79FF"/>
    <w:rsid w:val="008C1781"/>
    <w:rsid w:val="008C2FC5"/>
    <w:rsid w:val="008C325A"/>
    <w:rsid w:val="008C36F8"/>
    <w:rsid w:val="008C4A3E"/>
    <w:rsid w:val="008C5EED"/>
    <w:rsid w:val="008C61C5"/>
    <w:rsid w:val="008C69B9"/>
    <w:rsid w:val="008D13AD"/>
    <w:rsid w:val="008D328B"/>
    <w:rsid w:val="008D52F9"/>
    <w:rsid w:val="008E0FC9"/>
    <w:rsid w:val="008E39EA"/>
    <w:rsid w:val="008E3CC4"/>
    <w:rsid w:val="008E4F72"/>
    <w:rsid w:val="008E5C95"/>
    <w:rsid w:val="008E623A"/>
    <w:rsid w:val="008F28D3"/>
    <w:rsid w:val="008F36BE"/>
    <w:rsid w:val="008F431A"/>
    <w:rsid w:val="008F4E46"/>
    <w:rsid w:val="009043C2"/>
    <w:rsid w:val="00904CF1"/>
    <w:rsid w:val="00905276"/>
    <w:rsid w:val="009079ED"/>
    <w:rsid w:val="0091034E"/>
    <w:rsid w:val="009114C5"/>
    <w:rsid w:val="0091456B"/>
    <w:rsid w:val="00915AA3"/>
    <w:rsid w:val="00917578"/>
    <w:rsid w:val="00921858"/>
    <w:rsid w:val="00922C8C"/>
    <w:rsid w:val="00924627"/>
    <w:rsid w:val="00925446"/>
    <w:rsid w:val="00925A36"/>
    <w:rsid w:val="00930061"/>
    <w:rsid w:val="00930B0A"/>
    <w:rsid w:val="00931D89"/>
    <w:rsid w:val="00934655"/>
    <w:rsid w:val="00935792"/>
    <w:rsid w:val="0093688D"/>
    <w:rsid w:val="00945B1A"/>
    <w:rsid w:val="00946E80"/>
    <w:rsid w:val="009477D4"/>
    <w:rsid w:val="009502BC"/>
    <w:rsid w:val="00953833"/>
    <w:rsid w:val="009600E4"/>
    <w:rsid w:val="009616B2"/>
    <w:rsid w:val="009637EF"/>
    <w:rsid w:val="0098205B"/>
    <w:rsid w:val="009875F3"/>
    <w:rsid w:val="0099231B"/>
    <w:rsid w:val="00994D70"/>
    <w:rsid w:val="009959A4"/>
    <w:rsid w:val="009A2B9E"/>
    <w:rsid w:val="009A64A0"/>
    <w:rsid w:val="009B22BB"/>
    <w:rsid w:val="009B3C08"/>
    <w:rsid w:val="009B3F36"/>
    <w:rsid w:val="009B51EC"/>
    <w:rsid w:val="009B6B4A"/>
    <w:rsid w:val="009C17A0"/>
    <w:rsid w:val="009C2BA8"/>
    <w:rsid w:val="009C7013"/>
    <w:rsid w:val="009D50B7"/>
    <w:rsid w:val="009E2C5B"/>
    <w:rsid w:val="009E2C5C"/>
    <w:rsid w:val="009E44D6"/>
    <w:rsid w:val="009E5C42"/>
    <w:rsid w:val="009E6E87"/>
    <w:rsid w:val="009F4316"/>
    <w:rsid w:val="009F57C9"/>
    <w:rsid w:val="00A00998"/>
    <w:rsid w:val="00A01599"/>
    <w:rsid w:val="00A01880"/>
    <w:rsid w:val="00A02868"/>
    <w:rsid w:val="00A04524"/>
    <w:rsid w:val="00A05DCA"/>
    <w:rsid w:val="00A07A5B"/>
    <w:rsid w:val="00A12517"/>
    <w:rsid w:val="00A128CD"/>
    <w:rsid w:val="00A13787"/>
    <w:rsid w:val="00A13B8A"/>
    <w:rsid w:val="00A16EC6"/>
    <w:rsid w:val="00A17F07"/>
    <w:rsid w:val="00A20036"/>
    <w:rsid w:val="00A20808"/>
    <w:rsid w:val="00A2478C"/>
    <w:rsid w:val="00A260C0"/>
    <w:rsid w:val="00A26C3E"/>
    <w:rsid w:val="00A271FB"/>
    <w:rsid w:val="00A27310"/>
    <w:rsid w:val="00A304AE"/>
    <w:rsid w:val="00A36466"/>
    <w:rsid w:val="00A4022A"/>
    <w:rsid w:val="00A40E15"/>
    <w:rsid w:val="00A41740"/>
    <w:rsid w:val="00A4361A"/>
    <w:rsid w:val="00A45B03"/>
    <w:rsid w:val="00A45D7B"/>
    <w:rsid w:val="00A46C26"/>
    <w:rsid w:val="00A47B08"/>
    <w:rsid w:val="00A500F4"/>
    <w:rsid w:val="00A50788"/>
    <w:rsid w:val="00A532BC"/>
    <w:rsid w:val="00A54B37"/>
    <w:rsid w:val="00A56DBE"/>
    <w:rsid w:val="00A570F1"/>
    <w:rsid w:val="00A723B8"/>
    <w:rsid w:val="00A74EA3"/>
    <w:rsid w:val="00A7648F"/>
    <w:rsid w:val="00A81596"/>
    <w:rsid w:val="00A85C99"/>
    <w:rsid w:val="00A87FC1"/>
    <w:rsid w:val="00A90CDA"/>
    <w:rsid w:val="00A918C9"/>
    <w:rsid w:val="00A923B8"/>
    <w:rsid w:val="00A9271E"/>
    <w:rsid w:val="00A94F36"/>
    <w:rsid w:val="00A9508B"/>
    <w:rsid w:val="00A96C33"/>
    <w:rsid w:val="00AA4BE8"/>
    <w:rsid w:val="00AA651D"/>
    <w:rsid w:val="00AB174C"/>
    <w:rsid w:val="00AB3C59"/>
    <w:rsid w:val="00AC093A"/>
    <w:rsid w:val="00AC1F2D"/>
    <w:rsid w:val="00AD0681"/>
    <w:rsid w:val="00AD083F"/>
    <w:rsid w:val="00AD129F"/>
    <w:rsid w:val="00AD13F1"/>
    <w:rsid w:val="00AD1F62"/>
    <w:rsid w:val="00AE2C52"/>
    <w:rsid w:val="00AE4D4C"/>
    <w:rsid w:val="00AE6AFE"/>
    <w:rsid w:val="00AF092F"/>
    <w:rsid w:val="00AF0DF0"/>
    <w:rsid w:val="00AF2F6C"/>
    <w:rsid w:val="00AF338C"/>
    <w:rsid w:val="00AF46B0"/>
    <w:rsid w:val="00AF619A"/>
    <w:rsid w:val="00B007D1"/>
    <w:rsid w:val="00B11D3A"/>
    <w:rsid w:val="00B128A1"/>
    <w:rsid w:val="00B15502"/>
    <w:rsid w:val="00B22736"/>
    <w:rsid w:val="00B23B2A"/>
    <w:rsid w:val="00B2727C"/>
    <w:rsid w:val="00B27A62"/>
    <w:rsid w:val="00B3074F"/>
    <w:rsid w:val="00B31127"/>
    <w:rsid w:val="00B36A4C"/>
    <w:rsid w:val="00B45072"/>
    <w:rsid w:val="00B45384"/>
    <w:rsid w:val="00B45A93"/>
    <w:rsid w:val="00B51A35"/>
    <w:rsid w:val="00B53563"/>
    <w:rsid w:val="00B570D0"/>
    <w:rsid w:val="00B57CC6"/>
    <w:rsid w:val="00B61FFF"/>
    <w:rsid w:val="00B640BB"/>
    <w:rsid w:val="00B6584F"/>
    <w:rsid w:val="00B65A33"/>
    <w:rsid w:val="00B716D6"/>
    <w:rsid w:val="00B75CDD"/>
    <w:rsid w:val="00B80D45"/>
    <w:rsid w:val="00B8187A"/>
    <w:rsid w:val="00B823DE"/>
    <w:rsid w:val="00B83AC9"/>
    <w:rsid w:val="00B83DB1"/>
    <w:rsid w:val="00B84C7A"/>
    <w:rsid w:val="00B860D0"/>
    <w:rsid w:val="00B90E51"/>
    <w:rsid w:val="00B926D1"/>
    <w:rsid w:val="00B93E97"/>
    <w:rsid w:val="00B95D52"/>
    <w:rsid w:val="00B97F1C"/>
    <w:rsid w:val="00BA0853"/>
    <w:rsid w:val="00BA10A8"/>
    <w:rsid w:val="00BA1706"/>
    <w:rsid w:val="00BA6664"/>
    <w:rsid w:val="00BC16A7"/>
    <w:rsid w:val="00BC1DFB"/>
    <w:rsid w:val="00BC370F"/>
    <w:rsid w:val="00BD1729"/>
    <w:rsid w:val="00BD4385"/>
    <w:rsid w:val="00BE1F5E"/>
    <w:rsid w:val="00BE35AB"/>
    <w:rsid w:val="00BE3A2A"/>
    <w:rsid w:val="00BF13A4"/>
    <w:rsid w:val="00BF5E16"/>
    <w:rsid w:val="00BF63CC"/>
    <w:rsid w:val="00BF6ADD"/>
    <w:rsid w:val="00BF704E"/>
    <w:rsid w:val="00C0138B"/>
    <w:rsid w:val="00C02836"/>
    <w:rsid w:val="00C02DA9"/>
    <w:rsid w:val="00C036D2"/>
    <w:rsid w:val="00C134F3"/>
    <w:rsid w:val="00C16D77"/>
    <w:rsid w:val="00C24471"/>
    <w:rsid w:val="00C35594"/>
    <w:rsid w:val="00C3745B"/>
    <w:rsid w:val="00C4155D"/>
    <w:rsid w:val="00C42E63"/>
    <w:rsid w:val="00C44A31"/>
    <w:rsid w:val="00C4770A"/>
    <w:rsid w:val="00C52B13"/>
    <w:rsid w:val="00C541CF"/>
    <w:rsid w:val="00C6067D"/>
    <w:rsid w:val="00C613E0"/>
    <w:rsid w:val="00C6288F"/>
    <w:rsid w:val="00C70EEE"/>
    <w:rsid w:val="00C73D6F"/>
    <w:rsid w:val="00C7508E"/>
    <w:rsid w:val="00C83405"/>
    <w:rsid w:val="00C83D01"/>
    <w:rsid w:val="00C85841"/>
    <w:rsid w:val="00C86718"/>
    <w:rsid w:val="00C96A31"/>
    <w:rsid w:val="00CA0C4A"/>
    <w:rsid w:val="00CA2914"/>
    <w:rsid w:val="00CA6603"/>
    <w:rsid w:val="00CA68B5"/>
    <w:rsid w:val="00CA73CA"/>
    <w:rsid w:val="00CB0A17"/>
    <w:rsid w:val="00CB1728"/>
    <w:rsid w:val="00CB2CA0"/>
    <w:rsid w:val="00CB2D8F"/>
    <w:rsid w:val="00CC0334"/>
    <w:rsid w:val="00CC0A2B"/>
    <w:rsid w:val="00CC2D9D"/>
    <w:rsid w:val="00CC3604"/>
    <w:rsid w:val="00CC3673"/>
    <w:rsid w:val="00CC4F91"/>
    <w:rsid w:val="00CC6418"/>
    <w:rsid w:val="00CC7157"/>
    <w:rsid w:val="00CD559A"/>
    <w:rsid w:val="00CD6C56"/>
    <w:rsid w:val="00CE0B6D"/>
    <w:rsid w:val="00CE1242"/>
    <w:rsid w:val="00CE2A76"/>
    <w:rsid w:val="00CE3FE4"/>
    <w:rsid w:val="00CE6529"/>
    <w:rsid w:val="00CE65F6"/>
    <w:rsid w:val="00CF12FD"/>
    <w:rsid w:val="00CF1492"/>
    <w:rsid w:val="00CF49B6"/>
    <w:rsid w:val="00CF5059"/>
    <w:rsid w:val="00D06912"/>
    <w:rsid w:val="00D11A39"/>
    <w:rsid w:val="00D14DED"/>
    <w:rsid w:val="00D2179E"/>
    <w:rsid w:val="00D22C17"/>
    <w:rsid w:val="00D2766D"/>
    <w:rsid w:val="00D335DC"/>
    <w:rsid w:val="00D43B46"/>
    <w:rsid w:val="00D524EA"/>
    <w:rsid w:val="00D54352"/>
    <w:rsid w:val="00D55D2B"/>
    <w:rsid w:val="00D56D3A"/>
    <w:rsid w:val="00D61E15"/>
    <w:rsid w:val="00D63995"/>
    <w:rsid w:val="00D64592"/>
    <w:rsid w:val="00D6483A"/>
    <w:rsid w:val="00D648C1"/>
    <w:rsid w:val="00D65157"/>
    <w:rsid w:val="00D67E82"/>
    <w:rsid w:val="00D70687"/>
    <w:rsid w:val="00D7432D"/>
    <w:rsid w:val="00D762D4"/>
    <w:rsid w:val="00D771C9"/>
    <w:rsid w:val="00D80488"/>
    <w:rsid w:val="00D81290"/>
    <w:rsid w:val="00D8229E"/>
    <w:rsid w:val="00D838FD"/>
    <w:rsid w:val="00D8448B"/>
    <w:rsid w:val="00D87D6E"/>
    <w:rsid w:val="00D914D6"/>
    <w:rsid w:val="00D91974"/>
    <w:rsid w:val="00D965D1"/>
    <w:rsid w:val="00DA69B9"/>
    <w:rsid w:val="00DA6EA8"/>
    <w:rsid w:val="00DA79B5"/>
    <w:rsid w:val="00DB04C3"/>
    <w:rsid w:val="00DB1546"/>
    <w:rsid w:val="00DB2E79"/>
    <w:rsid w:val="00DC2E14"/>
    <w:rsid w:val="00DC32D0"/>
    <w:rsid w:val="00DC43EA"/>
    <w:rsid w:val="00DD283B"/>
    <w:rsid w:val="00DD36F1"/>
    <w:rsid w:val="00DD3BA3"/>
    <w:rsid w:val="00DD7822"/>
    <w:rsid w:val="00DE1199"/>
    <w:rsid w:val="00DE1A56"/>
    <w:rsid w:val="00DE2698"/>
    <w:rsid w:val="00DE3DB5"/>
    <w:rsid w:val="00DE487C"/>
    <w:rsid w:val="00DE6500"/>
    <w:rsid w:val="00DF04C8"/>
    <w:rsid w:val="00DF125C"/>
    <w:rsid w:val="00DF1591"/>
    <w:rsid w:val="00DF4049"/>
    <w:rsid w:val="00E00A95"/>
    <w:rsid w:val="00E07F94"/>
    <w:rsid w:val="00E17989"/>
    <w:rsid w:val="00E24119"/>
    <w:rsid w:val="00E26392"/>
    <w:rsid w:val="00E30498"/>
    <w:rsid w:val="00E32126"/>
    <w:rsid w:val="00E343C0"/>
    <w:rsid w:val="00E350A4"/>
    <w:rsid w:val="00E36885"/>
    <w:rsid w:val="00E37FC2"/>
    <w:rsid w:val="00E408C2"/>
    <w:rsid w:val="00E41F3C"/>
    <w:rsid w:val="00E42039"/>
    <w:rsid w:val="00E422DD"/>
    <w:rsid w:val="00E435F9"/>
    <w:rsid w:val="00E43F8D"/>
    <w:rsid w:val="00E4624E"/>
    <w:rsid w:val="00E50B1E"/>
    <w:rsid w:val="00E518E0"/>
    <w:rsid w:val="00E530E1"/>
    <w:rsid w:val="00E5430E"/>
    <w:rsid w:val="00E56CAF"/>
    <w:rsid w:val="00E608C6"/>
    <w:rsid w:val="00E653C9"/>
    <w:rsid w:val="00E7416E"/>
    <w:rsid w:val="00E75523"/>
    <w:rsid w:val="00E76069"/>
    <w:rsid w:val="00E76C42"/>
    <w:rsid w:val="00E82E09"/>
    <w:rsid w:val="00E85E77"/>
    <w:rsid w:val="00E864E8"/>
    <w:rsid w:val="00E87B9F"/>
    <w:rsid w:val="00E87D39"/>
    <w:rsid w:val="00E9106E"/>
    <w:rsid w:val="00E918C6"/>
    <w:rsid w:val="00E91DB7"/>
    <w:rsid w:val="00E92FDB"/>
    <w:rsid w:val="00E9360C"/>
    <w:rsid w:val="00E94093"/>
    <w:rsid w:val="00E94362"/>
    <w:rsid w:val="00E94409"/>
    <w:rsid w:val="00E9658E"/>
    <w:rsid w:val="00EA07DD"/>
    <w:rsid w:val="00EA342C"/>
    <w:rsid w:val="00EA616B"/>
    <w:rsid w:val="00EA780C"/>
    <w:rsid w:val="00EB0F2C"/>
    <w:rsid w:val="00EB29A0"/>
    <w:rsid w:val="00EB5D3D"/>
    <w:rsid w:val="00EB7371"/>
    <w:rsid w:val="00EC19F4"/>
    <w:rsid w:val="00EC2676"/>
    <w:rsid w:val="00EC49C0"/>
    <w:rsid w:val="00ED02FB"/>
    <w:rsid w:val="00ED2201"/>
    <w:rsid w:val="00ED25FF"/>
    <w:rsid w:val="00ED29C7"/>
    <w:rsid w:val="00ED445B"/>
    <w:rsid w:val="00ED4D50"/>
    <w:rsid w:val="00ED4EA9"/>
    <w:rsid w:val="00EE39CD"/>
    <w:rsid w:val="00EE4FB0"/>
    <w:rsid w:val="00EE7194"/>
    <w:rsid w:val="00EF084A"/>
    <w:rsid w:val="00EF1DBD"/>
    <w:rsid w:val="00EF1E75"/>
    <w:rsid w:val="00EF2C67"/>
    <w:rsid w:val="00EF2D4B"/>
    <w:rsid w:val="00EF57F8"/>
    <w:rsid w:val="00EF624F"/>
    <w:rsid w:val="00EF7A43"/>
    <w:rsid w:val="00F01D90"/>
    <w:rsid w:val="00F115A3"/>
    <w:rsid w:val="00F1469F"/>
    <w:rsid w:val="00F14BB6"/>
    <w:rsid w:val="00F16935"/>
    <w:rsid w:val="00F25C0D"/>
    <w:rsid w:val="00F26E2C"/>
    <w:rsid w:val="00F326B2"/>
    <w:rsid w:val="00F3692D"/>
    <w:rsid w:val="00F4082F"/>
    <w:rsid w:val="00F421F4"/>
    <w:rsid w:val="00F55B9D"/>
    <w:rsid w:val="00F62C97"/>
    <w:rsid w:val="00F64B96"/>
    <w:rsid w:val="00F6634A"/>
    <w:rsid w:val="00F67F70"/>
    <w:rsid w:val="00F80A93"/>
    <w:rsid w:val="00F826CE"/>
    <w:rsid w:val="00F859C8"/>
    <w:rsid w:val="00F86ACE"/>
    <w:rsid w:val="00F8728B"/>
    <w:rsid w:val="00F91136"/>
    <w:rsid w:val="00F92347"/>
    <w:rsid w:val="00F97045"/>
    <w:rsid w:val="00F97B9F"/>
    <w:rsid w:val="00FA09EE"/>
    <w:rsid w:val="00FA5329"/>
    <w:rsid w:val="00FA66A4"/>
    <w:rsid w:val="00FA71FC"/>
    <w:rsid w:val="00FB17A0"/>
    <w:rsid w:val="00FB184B"/>
    <w:rsid w:val="00FB2B8C"/>
    <w:rsid w:val="00FB4147"/>
    <w:rsid w:val="00FB4AB3"/>
    <w:rsid w:val="00FB6AD4"/>
    <w:rsid w:val="00FB739A"/>
    <w:rsid w:val="00FC006B"/>
    <w:rsid w:val="00FC1C32"/>
    <w:rsid w:val="00FC20FE"/>
    <w:rsid w:val="00FC592F"/>
    <w:rsid w:val="00FC7420"/>
    <w:rsid w:val="00FC75E2"/>
    <w:rsid w:val="00FD021B"/>
    <w:rsid w:val="00FD33DB"/>
    <w:rsid w:val="00FE0C05"/>
    <w:rsid w:val="00FE25C2"/>
    <w:rsid w:val="00FE2933"/>
    <w:rsid w:val="00FE325B"/>
    <w:rsid w:val="00FE6AFB"/>
    <w:rsid w:val="00FF31F7"/>
    <w:rsid w:val="00FF3A39"/>
    <w:rsid w:val="00FF3F63"/>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uiPriority w:val="99"/>
    <w:semiHidden/>
    <w:unhideWhenUsed/>
    <w:rsid w:val="00CF5059"/>
    <w:rPr>
      <w:sz w:val="16"/>
      <w:szCs w:val="16"/>
    </w:rPr>
  </w:style>
  <w:style w:type="paragraph" w:styleId="CommentText">
    <w:name w:val="annotation text"/>
    <w:basedOn w:val="Normal"/>
    <w:link w:val="CommentTextChar"/>
    <w:uiPriority w:val="99"/>
    <w:unhideWhenUsed/>
    <w:rsid w:val="00CF5059"/>
    <w:pPr>
      <w:spacing w:line="240" w:lineRule="auto"/>
    </w:pPr>
    <w:rPr>
      <w:sz w:val="20"/>
      <w:szCs w:val="20"/>
    </w:rPr>
  </w:style>
  <w:style w:type="character" w:customStyle="1" w:styleId="CommentTextChar">
    <w:name w:val="Comment Text Char"/>
    <w:basedOn w:val="DefaultParagraphFont"/>
    <w:link w:val="CommentText"/>
    <w:uiPriority w:val="99"/>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06">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customXml/itemProps2.xml><?xml version="1.0" encoding="utf-8"?>
<ds:datastoreItem xmlns:ds="http://schemas.openxmlformats.org/officeDocument/2006/customXml" ds:itemID="{61DCE655-9E69-4AFA-8636-CC373237EA4F}"/>
</file>

<file path=customXml/itemProps3.xml><?xml version="1.0" encoding="utf-8"?>
<ds:datastoreItem xmlns:ds="http://schemas.openxmlformats.org/officeDocument/2006/customXml" ds:itemID="{BD278ED8-8662-4EEF-9899-0807A58B8C39}"/>
</file>

<file path=customXml/itemProps4.xml><?xml version="1.0" encoding="utf-8"?>
<ds:datastoreItem xmlns:ds="http://schemas.openxmlformats.org/officeDocument/2006/customXml" ds:itemID="{0D85D963-ADAE-498E-8084-873128411EB7}"/>
</file>

<file path=docProps/app.xml><?xml version="1.0" encoding="utf-8"?>
<Properties xmlns="http://schemas.openxmlformats.org/officeDocument/2006/extended-properties" xmlns:vt="http://schemas.openxmlformats.org/officeDocument/2006/docPropsVTypes">
  <Template>Normal</Template>
  <TotalTime>177</TotalTime>
  <Pages>5</Pages>
  <Words>5840</Words>
  <Characters>3330</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157</cp:revision>
  <dcterms:created xsi:type="dcterms:W3CDTF">2025-12-02T11:20:00Z</dcterms:created>
  <dcterms:modified xsi:type="dcterms:W3CDTF">2026-04-01T10:25:00Z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ies>
</file>