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9FD40" w14:textId="3D4D805E" w:rsidR="007A3E8B" w:rsidRPr="00084F4A" w:rsidRDefault="00084F4A" w:rsidP="009B3933">
      <w:pPr>
        <w:spacing w:after="120"/>
        <w:ind w:right="-625"/>
        <w:jc w:val="center"/>
        <w:rPr>
          <w:rFonts w:ascii="Times New Roman" w:hAnsi="Times New Roman"/>
          <w:b/>
          <w:spacing w:val="-4"/>
          <w:szCs w:val="24"/>
        </w:rPr>
      </w:pPr>
      <w:bookmarkStart w:id="0" w:name="_Hlk54967123"/>
      <w:r w:rsidRPr="00B9043E">
        <w:rPr>
          <w:rFonts w:ascii="Times New Roman" w:hAnsi="Times New Roman"/>
          <w:b/>
          <w:spacing w:val="-4"/>
          <w:szCs w:val="24"/>
        </w:rPr>
        <w:t>PROJEKTĒŠANAS UZDEVUMS</w:t>
      </w:r>
    </w:p>
    <w:p w14:paraId="0C3CB97D" w14:textId="55AFAEED" w:rsidR="003E3C7A" w:rsidRDefault="008F28C8" w:rsidP="009B3933">
      <w:pPr>
        <w:ind w:left="-142" w:right="-755"/>
        <w:jc w:val="center"/>
        <w:rPr>
          <w:rFonts w:ascii="Times New Roman" w:hAnsi="Times New Roman"/>
          <w:bCs/>
          <w:iCs/>
          <w:szCs w:val="24"/>
          <w:lang w:eastAsia="ar-SA"/>
        </w:rPr>
      </w:pPr>
      <w:r>
        <w:rPr>
          <w:rFonts w:ascii="Times New Roman" w:hAnsi="Times New Roman"/>
          <w:bCs/>
          <w:szCs w:val="24"/>
        </w:rPr>
        <w:t>o</w:t>
      </w:r>
      <w:r w:rsidR="00CD6E22">
        <w:rPr>
          <w:rFonts w:ascii="Times New Roman" w:hAnsi="Times New Roman"/>
          <w:bCs/>
          <w:szCs w:val="24"/>
        </w:rPr>
        <w:t xml:space="preserve">bjekta </w:t>
      </w:r>
      <w:r w:rsidR="003E3C7A" w:rsidRPr="00D13794">
        <w:rPr>
          <w:rFonts w:ascii="Times New Roman" w:hAnsi="Times New Roman"/>
          <w:bCs/>
          <w:szCs w:val="24"/>
        </w:rPr>
        <w:t>“</w:t>
      </w:r>
      <w:r w:rsidR="003E3C7A">
        <w:rPr>
          <w:rFonts w:ascii="Times New Roman" w:hAnsi="Times New Roman"/>
          <w:bCs/>
          <w:szCs w:val="24"/>
        </w:rPr>
        <w:t xml:space="preserve">Tramvaju </w:t>
      </w:r>
      <w:r w:rsidR="00135F89">
        <w:rPr>
          <w:rFonts w:ascii="Times New Roman" w:hAnsi="Times New Roman"/>
          <w:bCs/>
          <w:szCs w:val="24"/>
        </w:rPr>
        <w:t>galapunkta</w:t>
      </w:r>
      <w:r w:rsidR="001F7829" w:rsidRPr="001F7829">
        <w:rPr>
          <w:rFonts w:ascii="Times New Roman" w:hAnsi="Times New Roman"/>
          <w:iCs/>
          <w:szCs w:val="24"/>
          <w:lang w:eastAsia="ar-SA"/>
        </w:rPr>
        <w:t xml:space="preserve"> </w:t>
      </w:r>
      <w:r w:rsidR="00135F89">
        <w:rPr>
          <w:rFonts w:ascii="Times New Roman" w:hAnsi="Times New Roman"/>
          <w:bCs/>
          <w:szCs w:val="24"/>
        </w:rPr>
        <w:t>ēka</w:t>
      </w:r>
      <w:r w:rsidR="007A3E8B">
        <w:rPr>
          <w:rFonts w:ascii="Times New Roman" w:hAnsi="Times New Roman"/>
          <w:bCs/>
          <w:szCs w:val="24"/>
        </w:rPr>
        <w:t xml:space="preserve"> </w:t>
      </w:r>
      <w:r w:rsidR="003E3C7A">
        <w:rPr>
          <w:rFonts w:ascii="Times New Roman" w:hAnsi="Times New Roman"/>
          <w:bCs/>
          <w:szCs w:val="24"/>
        </w:rPr>
        <w:t xml:space="preserve">Tapešu </w:t>
      </w:r>
      <w:r w:rsidR="0054410F">
        <w:rPr>
          <w:rFonts w:ascii="Times New Roman" w:hAnsi="Times New Roman"/>
          <w:bCs/>
          <w:szCs w:val="24"/>
        </w:rPr>
        <w:t xml:space="preserve">ielā </w:t>
      </w:r>
      <w:r w:rsidR="007F7132">
        <w:rPr>
          <w:rFonts w:ascii="Times New Roman" w:hAnsi="Times New Roman"/>
          <w:bCs/>
          <w:szCs w:val="24"/>
        </w:rPr>
        <w:t>50A</w:t>
      </w:r>
      <w:r w:rsidR="003E3C7A">
        <w:rPr>
          <w:rFonts w:ascii="Times New Roman" w:hAnsi="Times New Roman"/>
          <w:bCs/>
          <w:szCs w:val="24"/>
        </w:rPr>
        <w:t xml:space="preserve">, </w:t>
      </w:r>
      <w:r w:rsidR="0054410F">
        <w:rPr>
          <w:rFonts w:ascii="Times New Roman" w:hAnsi="Times New Roman"/>
          <w:bCs/>
          <w:szCs w:val="24"/>
        </w:rPr>
        <w:t>Rīgā”</w:t>
      </w:r>
      <w:r w:rsidR="003E3C7A">
        <w:rPr>
          <w:rFonts w:ascii="Times New Roman" w:hAnsi="Times New Roman"/>
          <w:bCs/>
          <w:szCs w:val="24"/>
        </w:rPr>
        <w:t>.</w:t>
      </w:r>
    </w:p>
    <w:p w14:paraId="2A509500" w14:textId="4C361648" w:rsidR="007A3E8B" w:rsidRPr="00B9043E" w:rsidRDefault="007A3E8B" w:rsidP="009B3933">
      <w:pPr>
        <w:ind w:left="-142" w:right="-755"/>
        <w:jc w:val="center"/>
        <w:rPr>
          <w:rFonts w:ascii="Times New Roman" w:hAnsi="Times New Roman"/>
          <w:szCs w:val="24"/>
        </w:rPr>
      </w:pPr>
      <w:r w:rsidRPr="00B9043E">
        <w:rPr>
          <w:rFonts w:ascii="Times New Roman" w:hAnsi="Times New Roman"/>
          <w:szCs w:val="24"/>
        </w:rPr>
        <w:t>būvprojekta izstrādei un autoruzraudzībai</w:t>
      </w:r>
    </w:p>
    <w:p w14:paraId="74252451" w14:textId="77777777" w:rsidR="00F92E5A" w:rsidRPr="00B9043E" w:rsidRDefault="00F92E5A" w:rsidP="00F92E5A">
      <w:pPr>
        <w:spacing w:line="276" w:lineRule="auto"/>
        <w:jc w:val="center"/>
        <w:rPr>
          <w:rFonts w:ascii="Times New Roman" w:hAnsi="Times New Roman"/>
          <w:sz w:val="22"/>
          <w:szCs w:val="22"/>
        </w:rPr>
      </w:pPr>
    </w:p>
    <w:tbl>
      <w:tblPr>
        <w:tblStyle w:val="TableGrid4"/>
        <w:tblW w:w="9067" w:type="dxa"/>
        <w:tblLook w:val="04A0" w:firstRow="1" w:lastRow="0" w:firstColumn="1" w:lastColumn="0" w:noHBand="0" w:noVBand="1"/>
      </w:tblPr>
      <w:tblGrid>
        <w:gridCol w:w="670"/>
        <w:gridCol w:w="3833"/>
        <w:gridCol w:w="4564"/>
      </w:tblGrid>
      <w:tr w:rsidR="00F92E5A" w:rsidRPr="00B9043E" w14:paraId="1A544AE1" w14:textId="77777777" w:rsidTr="00F30F02">
        <w:trPr>
          <w:trHeight w:val="1280"/>
        </w:trPr>
        <w:tc>
          <w:tcPr>
            <w:tcW w:w="670" w:type="dxa"/>
          </w:tcPr>
          <w:p w14:paraId="4FEF2DD0" w14:textId="77777777" w:rsidR="00F92E5A" w:rsidRPr="00B9043E" w:rsidRDefault="00F92E5A" w:rsidP="00F30F02">
            <w:pPr>
              <w:tabs>
                <w:tab w:val="left" w:pos="709"/>
              </w:tabs>
              <w:spacing w:before="80" w:after="80" w:line="276" w:lineRule="auto"/>
              <w:jc w:val="center"/>
              <w:rPr>
                <w:rFonts w:ascii="Times New Roman" w:hAnsi="Times New Roman"/>
                <w:b/>
                <w:bCs/>
                <w:szCs w:val="24"/>
              </w:rPr>
            </w:pPr>
            <w:r w:rsidRPr="00B9043E">
              <w:rPr>
                <w:rFonts w:ascii="Times New Roman" w:hAnsi="Times New Roman"/>
                <w:b/>
                <w:bCs/>
                <w:szCs w:val="24"/>
              </w:rPr>
              <w:t>I</w:t>
            </w:r>
          </w:p>
        </w:tc>
        <w:tc>
          <w:tcPr>
            <w:tcW w:w="8397" w:type="dxa"/>
            <w:gridSpan w:val="2"/>
            <w:vAlign w:val="center"/>
          </w:tcPr>
          <w:p w14:paraId="25BD5E1B" w14:textId="77777777" w:rsidR="00F92E5A" w:rsidRPr="00B9043E" w:rsidRDefault="00F92E5A" w:rsidP="00F30F02">
            <w:pPr>
              <w:rPr>
                <w:rFonts w:ascii="Times New Roman" w:hAnsi="Times New Roman"/>
                <w:iCs/>
                <w:szCs w:val="24"/>
                <w:lang w:eastAsia="ar-SA"/>
              </w:rPr>
            </w:pPr>
            <w:r w:rsidRPr="00B9043E">
              <w:rPr>
                <w:rFonts w:ascii="Times New Roman" w:hAnsi="Times New Roman"/>
                <w:b/>
                <w:bCs/>
                <w:iCs/>
                <w:szCs w:val="24"/>
                <w:lang w:eastAsia="ar-SA"/>
              </w:rPr>
              <w:t>OBJEKTA PASŪTĪTĀJS</w:t>
            </w:r>
            <w:r w:rsidRPr="00B9043E">
              <w:rPr>
                <w:rFonts w:ascii="Times New Roman" w:hAnsi="Times New Roman"/>
                <w:iCs/>
                <w:szCs w:val="24"/>
                <w:lang w:eastAsia="ar-SA"/>
              </w:rPr>
              <w:t xml:space="preserve"> – RP SIA “Rīgas satiksme”.</w:t>
            </w:r>
          </w:p>
          <w:p w14:paraId="6CCFE79B" w14:textId="77777777" w:rsidR="00F92E5A" w:rsidRPr="00B9043E" w:rsidRDefault="00F92E5A" w:rsidP="00F30F02">
            <w:pPr>
              <w:rPr>
                <w:rFonts w:ascii="Times New Roman" w:hAnsi="Times New Roman"/>
                <w:iCs/>
                <w:szCs w:val="24"/>
                <w:lang w:eastAsia="ar-SA"/>
              </w:rPr>
            </w:pPr>
            <w:r w:rsidRPr="00B9043E">
              <w:rPr>
                <w:rFonts w:ascii="Times New Roman" w:hAnsi="Times New Roman"/>
                <w:b/>
                <w:bCs/>
                <w:iCs/>
                <w:szCs w:val="24"/>
                <w:lang w:eastAsia="ar-SA"/>
              </w:rPr>
              <w:t>BŪVPROJEKTA IZSTRĀDES NEPIECIEŠAMĪBAS PAMATOJUMS</w:t>
            </w:r>
            <w:r w:rsidRPr="00B9043E">
              <w:rPr>
                <w:rFonts w:ascii="Times New Roman" w:hAnsi="Times New Roman"/>
                <w:iCs/>
                <w:szCs w:val="24"/>
                <w:lang w:eastAsia="ar-SA"/>
              </w:rPr>
              <w:t>:</w:t>
            </w:r>
          </w:p>
          <w:p w14:paraId="7EF50F2E" w14:textId="50ABFC53" w:rsidR="00B95E4F" w:rsidRPr="00B9043E" w:rsidRDefault="00571D88" w:rsidP="004A5BC2">
            <w:pPr>
              <w:tabs>
                <w:tab w:val="left" w:pos="709"/>
              </w:tabs>
              <w:jc w:val="both"/>
              <w:rPr>
                <w:rFonts w:ascii="Times New Roman" w:hAnsi="Times New Roman"/>
                <w:szCs w:val="24"/>
              </w:rPr>
            </w:pPr>
            <w:r w:rsidRPr="00571D88">
              <w:rPr>
                <w:rFonts w:ascii="Times New Roman" w:hAnsi="Times New Roman"/>
                <w:szCs w:val="24"/>
              </w:rPr>
              <w:t xml:space="preserve">Izstrādāt </w:t>
            </w:r>
            <w:r w:rsidR="0054410F">
              <w:rPr>
                <w:rFonts w:ascii="Times New Roman" w:hAnsi="Times New Roman"/>
                <w:szCs w:val="24"/>
              </w:rPr>
              <w:t>būv</w:t>
            </w:r>
            <w:r w:rsidRPr="00571D88">
              <w:rPr>
                <w:rFonts w:ascii="Times New Roman" w:hAnsi="Times New Roman"/>
                <w:szCs w:val="24"/>
              </w:rPr>
              <w:t>projektu</w:t>
            </w:r>
            <w:r>
              <w:rPr>
                <w:rFonts w:ascii="Times New Roman" w:hAnsi="Times New Roman"/>
                <w:szCs w:val="24"/>
              </w:rPr>
              <w:t xml:space="preserve"> </w:t>
            </w:r>
            <w:r>
              <w:rPr>
                <w:rFonts w:ascii="Times New Roman" w:hAnsi="Times New Roman"/>
                <w:bCs/>
                <w:szCs w:val="24"/>
              </w:rPr>
              <w:t>Tramvaju galapunkta</w:t>
            </w:r>
            <w:r w:rsidR="00344396">
              <w:rPr>
                <w:rFonts w:ascii="Times New Roman" w:hAnsi="Times New Roman"/>
                <w:iCs/>
                <w:szCs w:val="24"/>
                <w:lang w:eastAsia="ar-SA"/>
              </w:rPr>
              <w:t xml:space="preserve"> </w:t>
            </w:r>
            <w:r>
              <w:rPr>
                <w:rFonts w:ascii="Times New Roman" w:hAnsi="Times New Roman"/>
                <w:bCs/>
                <w:szCs w:val="24"/>
              </w:rPr>
              <w:t>ēk</w:t>
            </w:r>
            <w:r w:rsidR="004A5BC2">
              <w:rPr>
                <w:rFonts w:ascii="Times New Roman" w:hAnsi="Times New Roman"/>
                <w:bCs/>
                <w:szCs w:val="24"/>
              </w:rPr>
              <w:t>ai</w:t>
            </w:r>
            <w:r>
              <w:rPr>
                <w:rFonts w:ascii="Times New Roman" w:hAnsi="Times New Roman"/>
                <w:bCs/>
                <w:szCs w:val="24"/>
              </w:rPr>
              <w:t>, Tapešu iel</w:t>
            </w:r>
            <w:r w:rsidR="0054410F">
              <w:rPr>
                <w:rFonts w:ascii="Times New Roman" w:hAnsi="Times New Roman"/>
                <w:bCs/>
                <w:szCs w:val="24"/>
              </w:rPr>
              <w:t>ā</w:t>
            </w:r>
            <w:r>
              <w:rPr>
                <w:rFonts w:ascii="Times New Roman" w:hAnsi="Times New Roman"/>
                <w:bCs/>
                <w:szCs w:val="24"/>
              </w:rPr>
              <w:t xml:space="preserve"> 50A, </w:t>
            </w:r>
            <w:r w:rsidR="0036115D">
              <w:rPr>
                <w:rFonts w:ascii="Times New Roman" w:hAnsi="Times New Roman"/>
                <w:bCs/>
                <w:szCs w:val="24"/>
              </w:rPr>
              <w:t>Rīg</w:t>
            </w:r>
            <w:r w:rsidR="0054410F">
              <w:rPr>
                <w:rFonts w:ascii="Times New Roman" w:hAnsi="Times New Roman"/>
                <w:bCs/>
                <w:szCs w:val="24"/>
              </w:rPr>
              <w:t>ā, s</w:t>
            </w:r>
            <w:r w:rsidR="00D111A4" w:rsidRPr="00BE2282">
              <w:rPr>
                <w:rFonts w:ascii="Times New Roman" w:hAnsi="Times New Roman"/>
                <w:szCs w:val="24"/>
              </w:rPr>
              <w:t>abiedriskā transporta infrastruktūras</w:t>
            </w:r>
            <w:r w:rsidR="00D111A4" w:rsidRPr="00BE2282">
              <w:rPr>
                <w:rFonts w:ascii="Times New Roman" w:hAnsi="Times New Roman"/>
                <w:bCs/>
                <w:szCs w:val="24"/>
              </w:rPr>
              <w:t> attīstība</w:t>
            </w:r>
            <w:r w:rsidR="00E43656">
              <w:rPr>
                <w:rFonts w:ascii="Times New Roman" w:hAnsi="Times New Roman"/>
                <w:bCs/>
                <w:szCs w:val="24"/>
              </w:rPr>
              <w:t>i</w:t>
            </w:r>
            <w:r w:rsidR="004A5BC2">
              <w:rPr>
                <w:rFonts w:ascii="Times New Roman" w:hAnsi="Times New Roman"/>
                <w:bCs/>
                <w:szCs w:val="24"/>
              </w:rPr>
              <w:t xml:space="preserve"> un personāla darba apstā</w:t>
            </w:r>
            <w:r w:rsidR="00C257EA">
              <w:rPr>
                <w:rFonts w:ascii="Times New Roman" w:hAnsi="Times New Roman"/>
                <w:bCs/>
                <w:szCs w:val="24"/>
              </w:rPr>
              <w:t>kļu uzlabošan</w:t>
            </w:r>
            <w:r w:rsidR="00E43656">
              <w:rPr>
                <w:rFonts w:ascii="Times New Roman" w:hAnsi="Times New Roman"/>
                <w:bCs/>
                <w:szCs w:val="24"/>
              </w:rPr>
              <w:t>ai</w:t>
            </w:r>
            <w:r w:rsidR="002F5618">
              <w:rPr>
                <w:rFonts w:ascii="Times New Roman" w:hAnsi="Times New Roman"/>
                <w:bCs/>
                <w:szCs w:val="24"/>
              </w:rPr>
              <w:t>.</w:t>
            </w:r>
          </w:p>
        </w:tc>
      </w:tr>
      <w:tr w:rsidR="00F92E5A" w:rsidRPr="00B9043E" w14:paraId="5CC7A9C7" w14:textId="77777777" w:rsidTr="00F30F02">
        <w:trPr>
          <w:trHeight w:val="300"/>
        </w:trPr>
        <w:tc>
          <w:tcPr>
            <w:tcW w:w="670" w:type="dxa"/>
            <w:vMerge w:val="restart"/>
          </w:tcPr>
          <w:p w14:paraId="2EC95442" w14:textId="77777777" w:rsidR="00F92E5A" w:rsidRPr="00B9043E" w:rsidRDefault="00F92E5A" w:rsidP="00F30F02">
            <w:pPr>
              <w:spacing w:before="120" w:line="276" w:lineRule="auto"/>
              <w:jc w:val="center"/>
              <w:rPr>
                <w:rFonts w:ascii="Times New Roman" w:hAnsi="Times New Roman"/>
                <w:b/>
                <w:bCs/>
                <w:szCs w:val="24"/>
              </w:rPr>
            </w:pPr>
            <w:r w:rsidRPr="00B9043E">
              <w:rPr>
                <w:rFonts w:ascii="Times New Roman" w:hAnsi="Times New Roman"/>
                <w:b/>
                <w:bCs/>
                <w:szCs w:val="24"/>
              </w:rPr>
              <w:t>II</w:t>
            </w:r>
          </w:p>
        </w:tc>
        <w:tc>
          <w:tcPr>
            <w:tcW w:w="8397" w:type="dxa"/>
            <w:gridSpan w:val="2"/>
            <w:vAlign w:val="center"/>
          </w:tcPr>
          <w:p w14:paraId="7CB23C7E" w14:textId="77777777" w:rsidR="00F92E5A" w:rsidRPr="00B9043E" w:rsidRDefault="00F92E5A" w:rsidP="00F30F02">
            <w:pPr>
              <w:spacing w:line="276" w:lineRule="auto"/>
              <w:rPr>
                <w:rFonts w:ascii="Times New Roman" w:hAnsi="Times New Roman"/>
                <w:b/>
                <w:bCs/>
                <w:szCs w:val="24"/>
              </w:rPr>
            </w:pPr>
            <w:r w:rsidRPr="00B9043E">
              <w:rPr>
                <w:rFonts w:ascii="Times New Roman" w:hAnsi="Times New Roman"/>
                <w:b/>
                <w:bCs/>
                <w:iCs/>
                <w:szCs w:val="24"/>
                <w:lang w:eastAsia="ar-SA"/>
              </w:rPr>
              <w:t>ZIŅAS PAR OBJEKTU</w:t>
            </w:r>
          </w:p>
        </w:tc>
      </w:tr>
      <w:tr w:rsidR="007F7132" w:rsidRPr="00B9043E" w14:paraId="72BBE114" w14:textId="77777777" w:rsidTr="00F47403">
        <w:trPr>
          <w:trHeight w:val="303"/>
        </w:trPr>
        <w:tc>
          <w:tcPr>
            <w:tcW w:w="670" w:type="dxa"/>
            <w:vMerge/>
            <w:vAlign w:val="center"/>
          </w:tcPr>
          <w:p w14:paraId="72C928CE" w14:textId="77777777" w:rsidR="007F7132" w:rsidRPr="00B9043E" w:rsidRDefault="007F7132" w:rsidP="007F7132">
            <w:pPr>
              <w:spacing w:line="276" w:lineRule="auto"/>
              <w:jc w:val="center"/>
              <w:rPr>
                <w:rFonts w:ascii="Times New Roman" w:hAnsi="Times New Roman"/>
                <w:szCs w:val="24"/>
              </w:rPr>
            </w:pPr>
          </w:p>
        </w:tc>
        <w:tc>
          <w:tcPr>
            <w:tcW w:w="3833" w:type="dxa"/>
            <w:vAlign w:val="center"/>
          </w:tcPr>
          <w:p w14:paraId="2A2F6E28" w14:textId="77777777" w:rsidR="007F7132" w:rsidRPr="00B9043E" w:rsidRDefault="007F7132" w:rsidP="007F7132">
            <w:pPr>
              <w:spacing w:line="276" w:lineRule="auto"/>
              <w:rPr>
                <w:rFonts w:ascii="Times New Roman" w:hAnsi="Times New Roman"/>
                <w:szCs w:val="24"/>
                <w:lang w:eastAsia="lv-LV"/>
              </w:rPr>
            </w:pPr>
            <w:r w:rsidRPr="00B9043E">
              <w:rPr>
                <w:rFonts w:ascii="Times New Roman" w:hAnsi="Times New Roman"/>
                <w:szCs w:val="24"/>
                <w:lang w:eastAsia="lv-LV"/>
              </w:rPr>
              <w:t xml:space="preserve">Objekta nosaukums: </w:t>
            </w:r>
          </w:p>
        </w:tc>
        <w:tc>
          <w:tcPr>
            <w:tcW w:w="4564" w:type="dxa"/>
          </w:tcPr>
          <w:p w14:paraId="78A1D02A" w14:textId="085BA24D" w:rsidR="007F7132" w:rsidRPr="00674C79" w:rsidRDefault="007F7132" w:rsidP="007F7132">
            <w:pPr>
              <w:spacing w:line="276" w:lineRule="auto"/>
              <w:rPr>
                <w:rFonts w:ascii="Times New Roman" w:hAnsi="Times New Roman"/>
                <w:szCs w:val="24"/>
                <w:lang w:eastAsia="lv-LV"/>
              </w:rPr>
            </w:pPr>
            <w:r w:rsidRPr="00674C79">
              <w:rPr>
                <w:rFonts w:ascii="Times New Roman" w:hAnsi="Times New Roman"/>
                <w:szCs w:val="24"/>
                <w:lang w:eastAsia="lv-LV"/>
              </w:rPr>
              <w:t>Tramvaju galapunkta</w:t>
            </w:r>
            <w:r w:rsidR="001F7829" w:rsidRPr="00674C79">
              <w:rPr>
                <w:rFonts w:ascii="Times New Roman" w:hAnsi="Times New Roman"/>
                <w:szCs w:val="24"/>
                <w:lang w:eastAsia="lv-LV"/>
              </w:rPr>
              <w:t xml:space="preserve"> </w:t>
            </w:r>
            <w:r w:rsidRPr="00674C79">
              <w:rPr>
                <w:rFonts w:ascii="Times New Roman" w:hAnsi="Times New Roman"/>
                <w:szCs w:val="24"/>
                <w:lang w:eastAsia="lv-LV"/>
              </w:rPr>
              <w:t>ēka, Tapešu iela 50A</w:t>
            </w:r>
            <w:r w:rsidR="002F6017">
              <w:rPr>
                <w:rFonts w:ascii="Times New Roman" w:hAnsi="Times New Roman"/>
                <w:szCs w:val="24"/>
                <w:lang w:eastAsia="lv-LV"/>
              </w:rPr>
              <w:t>, Rīga</w:t>
            </w:r>
          </w:p>
        </w:tc>
      </w:tr>
      <w:tr w:rsidR="007F7132" w:rsidRPr="00B9043E" w14:paraId="1FD2B08E" w14:textId="77777777" w:rsidTr="00F47403">
        <w:trPr>
          <w:trHeight w:val="384"/>
        </w:trPr>
        <w:tc>
          <w:tcPr>
            <w:tcW w:w="670" w:type="dxa"/>
            <w:vMerge/>
            <w:vAlign w:val="center"/>
          </w:tcPr>
          <w:p w14:paraId="2CB6A5FE" w14:textId="77777777" w:rsidR="007F7132" w:rsidRPr="00B9043E" w:rsidRDefault="007F7132" w:rsidP="007F7132">
            <w:pPr>
              <w:spacing w:line="276" w:lineRule="auto"/>
              <w:jc w:val="center"/>
              <w:rPr>
                <w:rFonts w:ascii="Times New Roman" w:hAnsi="Times New Roman"/>
                <w:szCs w:val="24"/>
              </w:rPr>
            </w:pPr>
          </w:p>
        </w:tc>
        <w:tc>
          <w:tcPr>
            <w:tcW w:w="3833" w:type="dxa"/>
            <w:vAlign w:val="center"/>
          </w:tcPr>
          <w:p w14:paraId="760AC023" w14:textId="27F13EA9" w:rsidR="007F7132" w:rsidRPr="00B9043E" w:rsidRDefault="002F6017" w:rsidP="007F7132">
            <w:pPr>
              <w:rPr>
                <w:rFonts w:ascii="Times New Roman" w:hAnsi="Times New Roman"/>
                <w:szCs w:val="24"/>
                <w:lang w:eastAsia="lv-LV"/>
              </w:rPr>
            </w:pPr>
            <w:r>
              <w:rPr>
                <w:rFonts w:ascii="Times New Roman" w:hAnsi="Times New Roman"/>
                <w:szCs w:val="24"/>
                <w:lang w:eastAsia="lv-LV"/>
              </w:rPr>
              <w:t>Objekta adrese:</w:t>
            </w:r>
            <w:r w:rsidR="007F7132" w:rsidRPr="00B9043E">
              <w:rPr>
                <w:rFonts w:ascii="Times New Roman" w:hAnsi="Times New Roman"/>
                <w:szCs w:val="24"/>
                <w:lang w:eastAsia="lv-LV"/>
              </w:rPr>
              <w:t xml:space="preserve">  </w:t>
            </w:r>
          </w:p>
          <w:p w14:paraId="1579E7C4" w14:textId="42498541" w:rsidR="007F7132" w:rsidRPr="00B9043E" w:rsidRDefault="007F7132" w:rsidP="007F7132">
            <w:pPr>
              <w:rPr>
                <w:rFonts w:ascii="Times New Roman" w:hAnsi="Times New Roman"/>
                <w:szCs w:val="24"/>
                <w:lang w:eastAsia="lv-LV"/>
              </w:rPr>
            </w:pPr>
            <w:r w:rsidRPr="00B9043E">
              <w:rPr>
                <w:rFonts w:ascii="Times New Roman" w:hAnsi="Times New Roman"/>
                <w:szCs w:val="24"/>
                <w:lang w:eastAsia="lv-LV"/>
              </w:rPr>
              <w:t>Būves</w:t>
            </w:r>
            <w:r w:rsidR="00674C79">
              <w:rPr>
                <w:rFonts w:ascii="Times New Roman" w:hAnsi="Times New Roman"/>
                <w:szCs w:val="24"/>
                <w:lang w:eastAsia="lv-LV"/>
              </w:rPr>
              <w:t xml:space="preserve"> </w:t>
            </w:r>
            <w:r w:rsidRPr="00B9043E">
              <w:rPr>
                <w:rFonts w:ascii="Times New Roman" w:hAnsi="Times New Roman"/>
                <w:szCs w:val="24"/>
                <w:lang w:eastAsia="lv-LV"/>
              </w:rPr>
              <w:t>zemes vienības kadastra apzīmējums:</w:t>
            </w:r>
          </w:p>
        </w:tc>
        <w:tc>
          <w:tcPr>
            <w:tcW w:w="4564" w:type="dxa"/>
          </w:tcPr>
          <w:p w14:paraId="0A850F3F" w14:textId="77777777" w:rsidR="007F7132" w:rsidRPr="00674C79" w:rsidRDefault="007F7132" w:rsidP="007F7132">
            <w:pPr>
              <w:pStyle w:val="NoSpacing"/>
              <w:rPr>
                <w:rFonts w:ascii="Times New Roman" w:eastAsia="Times New Roman" w:hAnsi="Times New Roman"/>
                <w:sz w:val="24"/>
                <w:szCs w:val="24"/>
                <w:lang w:eastAsia="lv-LV"/>
              </w:rPr>
            </w:pPr>
            <w:r w:rsidRPr="00674C79">
              <w:rPr>
                <w:rFonts w:ascii="Times New Roman" w:eastAsia="Times New Roman" w:hAnsi="Times New Roman"/>
                <w:sz w:val="24"/>
                <w:szCs w:val="24"/>
                <w:lang w:eastAsia="lv-LV"/>
              </w:rPr>
              <w:t xml:space="preserve">Tapešu iela 50A, Rīga </w:t>
            </w:r>
          </w:p>
          <w:p w14:paraId="11D7D352" w14:textId="2DA69B1C" w:rsidR="007F7132" w:rsidRPr="00674C79" w:rsidRDefault="00000000" w:rsidP="007F7132">
            <w:pPr>
              <w:spacing w:line="276" w:lineRule="auto"/>
              <w:rPr>
                <w:rFonts w:ascii="Times New Roman" w:hAnsi="Times New Roman"/>
                <w:szCs w:val="24"/>
                <w:lang w:eastAsia="lv-LV"/>
              </w:rPr>
            </w:pPr>
            <w:hyperlink r:id="rId8" w:history="1">
              <w:r w:rsidR="007F7132" w:rsidRPr="00674C79">
                <w:rPr>
                  <w:rFonts w:ascii="Times New Roman" w:hAnsi="Times New Roman"/>
                  <w:szCs w:val="24"/>
                  <w:lang w:eastAsia="lv-LV"/>
                </w:rPr>
                <w:t>01000650017</w:t>
              </w:r>
            </w:hyperlink>
            <w:r w:rsidR="007F7132" w:rsidRPr="00674C79">
              <w:rPr>
                <w:rFonts w:ascii="Times New Roman" w:hAnsi="Times New Roman"/>
                <w:szCs w:val="24"/>
                <w:lang w:eastAsia="lv-LV"/>
              </w:rPr>
              <w:t xml:space="preserve"> </w:t>
            </w:r>
          </w:p>
        </w:tc>
      </w:tr>
      <w:tr w:rsidR="007F7132" w:rsidRPr="00B9043E" w14:paraId="24F09E9A" w14:textId="77777777" w:rsidTr="00F47403">
        <w:trPr>
          <w:trHeight w:val="293"/>
        </w:trPr>
        <w:tc>
          <w:tcPr>
            <w:tcW w:w="670" w:type="dxa"/>
            <w:vMerge/>
            <w:vAlign w:val="center"/>
          </w:tcPr>
          <w:p w14:paraId="70CC012A" w14:textId="77777777" w:rsidR="007F7132" w:rsidRPr="00B9043E" w:rsidRDefault="007F7132" w:rsidP="007F7132">
            <w:pPr>
              <w:spacing w:line="276" w:lineRule="auto"/>
              <w:jc w:val="center"/>
              <w:rPr>
                <w:rFonts w:ascii="Times New Roman" w:hAnsi="Times New Roman"/>
                <w:szCs w:val="24"/>
              </w:rPr>
            </w:pPr>
          </w:p>
        </w:tc>
        <w:tc>
          <w:tcPr>
            <w:tcW w:w="3833" w:type="dxa"/>
            <w:vAlign w:val="center"/>
          </w:tcPr>
          <w:p w14:paraId="5D559055" w14:textId="77777777" w:rsidR="007F7132" w:rsidRPr="00B9043E" w:rsidRDefault="007F7132" w:rsidP="007F7132">
            <w:pPr>
              <w:spacing w:line="276" w:lineRule="auto"/>
              <w:rPr>
                <w:rFonts w:ascii="Times New Roman" w:hAnsi="Times New Roman"/>
                <w:szCs w:val="24"/>
                <w:lang w:eastAsia="lv-LV"/>
              </w:rPr>
            </w:pPr>
            <w:r w:rsidRPr="00B9043E">
              <w:rPr>
                <w:rFonts w:ascii="Times New Roman" w:hAnsi="Times New Roman"/>
                <w:szCs w:val="24"/>
                <w:lang w:eastAsia="lv-LV"/>
              </w:rPr>
              <w:t xml:space="preserve">Būvniecības veids: </w:t>
            </w:r>
          </w:p>
        </w:tc>
        <w:tc>
          <w:tcPr>
            <w:tcW w:w="4564" w:type="dxa"/>
          </w:tcPr>
          <w:p w14:paraId="368EF242" w14:textId="7484BC6C" w:rsidR="007F7132" w:rsidRPr="00674C79" w:rsidRDefault="007F7132" w:rsidP="007F7132">
            <w:pPr>
              <w:spacing w:line="276" w:lineRule="auto"/>
              <w:rPr>
                <w:rFonts w:ascii="Times New Roman" w:hAnsi="Times New Roman"/>
                <w:szCs w:val="24"/>
                <w:lang w:eastAsia="lv-LV"/>
              </w:rPr>
            </w:pPr>
            <w:r w:rsidRPr="00674C79">
              <w:rPr>
                <w:rFonts w:ascii="Times New Roman" w:hAnsi="Times New Roman"/>
                <w:szCs w:val="24"/>
                <w:lang w:eastAsia="lv-LV"/>
              </w:rPr>
              <w:t>Jauna būvniecība</w:t>
            </w:r>
          </w:p>
        </w:tc>
      </w:tr>
      <w:tr w:rsidR="007F7132" w:rsidRPr="00B9043E" w14:paraId="67AAECF0" w14:textId="77777777" w:rsidTr="00F47403">
        <w:trPr>
          <w:trHeight w:val="204"/>
        </w:trPr>
        <w:tc>
          <w:tcPr>
            <w:tcW w:w="670" w:type="dxa"/>
            <w:vMerge/>
            <w:vAlign w:val="center"/>
          </w:tcPr>
          <w:p w14:paraId="3E013E81" w14:textId="77777777" w:rsidR="007F7132" w:rsidRPr="00B9043E" w:rsidRDefault="007F7132" w:rsidP="007F7132">
            <w:pPr>
              <w:spacing w:line="276" w:lineRule="auto"/>
              <w:jc w:val="center"/>
              <w:rPr>
                <w:rFonts w:ascii="Times New Roman" w:hAnsi="Times New Roman"/>
                <w:szCs w:val="24"/>
              </w:rPr>
            </w:pPr>
          </w:p>
        </w:tc>
        <w:tc>
          <w:tcPr>
            <w:tcW w:w="3833" w:type="dxa"/>
            <w:vAlign w:val="center"/>
          </w:tcPr>
          <w:p w14:paraId="50C7BC6B" w14:textId="77777777" w:rsidR="007F7132" w:rsidRPr="00B9043E" w:rsidRDefault="007F7132" w:rsidP="007F7132">
            <w:pPr>
              <w:spacing w:line="276" w:lineRule="auto"/>
              <w:rPr>
                <w:rFonts w:ascii="Times New Roman" w:hAnsi="Times New Roman"/>
                <w:szCs w:val="24"/>
                <w:lang w:eastAsia="lv-LV"/>
              </w:rPr>
            </w:pPr>
            <w:r w:rsidRPr="00B9043E">
              <w:rPr>
                <w:rFonts w:ascii="Times New Roman" w:hAnsi="Times New Roman"/>
                <w:szCs w:val="24"/>
                <w:lang w:eastAsia="lv-LV"/>
              </w:rPr>
              <w:t>Ēkas kopējā platība:</w:t>
            </w:r>
          </w:p>
        </w:tc>
        <w:tc>
          <w:tcPr>
            <w:tcW w:w="4564" w:type="dxa"/>
          </w:tcPr>
          <w:p w14:paraId="199441BF" w14:textId="42D899F7" w:rsidR="007F7132" w:rsidRPr="00674C79" w:rsidRDefault="00006082" w:rsidP="007F7132">
            <w:pPr>
              <w:spacing w:line="276" w:lineRule="auto"/>
              <w:rPr>
                <w:rFonts w:ascii="Times New Roman" w:hAnsi="Times New Roman"/>
                <w:szCs w:val="24"/>
                <w:lang w:eastAsia="lv-LV"/>
              </w:rPr>
            </w:pPr>
            <w:r w:rsidRPr="00674C79">
              <w:rPr>
                <w:rFonts w:ascii="Times New Roman" w:hAnsi="Times New Roman"/>
                <w:szCs w:val="24"/>
                <w:lang w:eastAsia="lv-LV"/>
              </w:rPr>
              <w:t>25</w:t>
            </w:r>
            <w:r w:rsidR="00D068FA" w:rsidRPr="00674C79">
              <w:rPr>
                <w:rFonts w:ascii="Times New Roman" w:hAnsi="Times New Roman"/>
                <w:szCs w:val="24"/>
                <w:lang w:eastAsia="lv-LV"/>
              </w:rPr>
              <w:t xml:space="preserve"> </w:t>
            </w:r>
            <w:r w:rsidRPr="00674C79">
              <w:rPr>
                <w:rFonts w:ascii="Times New Roman" w:hAnsi="Times New Roman"/>
                <w:szCs w:val="24"/>
                <w:lang w:eastAsia="lv-LV"/>
              </w:rPr>
              <w:t>m</w:t>
            </w:r>
            <w:r w:rsidR="00D068FA" w:rsidRPr="00674C79">
              <w:rPr>
                <w:rFonts w:ascii="Times New Roman" w:hAnsi="Times New Roman"/>
                <w:szCs w:val="24"/>
                <w:lang w:eastAsia="lv-LV"/>
              </w:rPr>
              <w:t>²</w:t>
            </w:r>
          </w:p>
        </w:tc>
      </w:tr>
      <w:tr w:rsidR="007F7132" w:rsidRPr="00B9043E" w14:paraId="29033DBC" w14:textId="77777777" w:rsidTr="00F47403">
        <w:trPr>
          <w:trHeight w:val="307"/>
        </w:trPr>
        <w:tc>
          <w:tcPr>
            <w:tcW w:w="670" w:type="dxa"/>
            <w:vMerge/>
            <w:vAlign w:val="center"/>
          </w:tcPr>
          <w:p w14:paraId="2350A801" w14:textId="77777777" w:rsidR="007F7132" w:rsidRPr="00B9043E" w:rsidRDefault="007F7132" w:rsidP="007F7132">
            <w:pPr>
              <w:spacing w:line="276" w:lineRule="auto"/>
              <w:jc w:val="center"/>
              <w:rPr>
                <w:rFonts w:ascii="Times New Roman" w:hAnsi="Times New Roman"/>
                <w:szCs w:val="24"/>
              </w:rPr>
            </w:pPr>
          </w:p>
        </w:tc>
        <w:tc>
          <w:tcPr>
            <w:tcW w:w="3833" w:type="dxa"/>
            <w:vAlign w:val="center"/>
          </w:tcPr>
          <w:p w14:paraId="6849E8A8" w14:textId="77777777" w:rsidR="007F7132" w:rsidRPr="00B9043E" w:rsidRDefault="007F7132" w:rsidP="007F7132">
            <w:pPr>
              <w:spacing w:line="276" w:lineRule="auto"/>
              <w:rPr>
                <w:rFonts w:ascii="Times New Roman" w:hAnsi="Times New Roman"/>
                <w:szCs w:val="24"/>
                <w:lang w:eastAsia="lv-LV"/>
              </w:rPr>
            </w:pPr>
            <w:r w:rsidRPr="00B9043E">
              <w:rPr>
                <w:rFonts w:ascii="Times New Roman" w:hAnsi="Times New Roman"/>
                <w:szCs w:val="24"/>
                <w:lang w:eastAsia="lv-LV"/>
              </w:rPr>
              <w:t xml:space="preserve">Būves grupa: </w:t>
            </w:r>
          </w:p>
        </w:tc>
        <w:tc>
          <w:tcPr>
            <w:tcW w:w="4564" w:type="dxa"/>
          </w:tcPr>
          <w:p w14:paraId="766F5B01" w14:textId="08CBE433" w:rsidR="007F7132" w:rsidRPr="00674C79" w:rsidRDefault="006C7EB0" w:rsidP="007F7132">
            <w:pPr>
              <w:spacing w:line="276" w:lineRule="auto"/>
              <w:rPr>
                <w:rFonts w:ascii="Times New Roman" w:hAnsi="Times New Roman"/>
                <w:szCs w:val="24"/>
                <w:lang w:eastAsia="lv-LV"/>
              </w:rPr>
            </w:pPr>
            <w:r w:rsidRPr="00674C79">
              <w:rPr>
                <w:rFonts w:ascii="Times New Roman" w:hAnsi="Times New Roman"/>
                <w:szCs w:val="24"/>
                <w:lang w:eastAsia="lv-LV"/>
              </w:rPr>
              <w:t>I grupa</w:t>
            </w:r>
          </w:p>
        </w:tc>
      </w:tr>
      <w:tr w:rsidR="00D068FA" w:rsidRPr="00B9043E" w14:paraId="4BA1D40A" w14:textId="77777777" w:rsidTr="00F47403">
        <w:trPr>
          <w:trHeight w:val="256"/>
        </w:trPr>
        <w:tc>
          <w:tcPr>
            <w:tcW w:w="670" w:type="dxa"/>
            <w:vMerge/>
            <w:vAlign w:val="center"/>
          </w:tcPr>
          <w:p w14:paraId="7C641F3F" w14:textId="77777777" w:rsidR="00D068FA" w:rsidRPr="00B9043E" w:rsidRDefault="00D068FA" w:rsidP="00D068FA">
            <w:pPr>
              <w:spacing w:line="276" w:lineRule="auto"/>
              <w:jc w:val="center"/>
              <w:rPr>
                <w:rFonts w:ascii="Times New Roman" w:hAnsi="Times New Roman"/>
                <w:szCs w:val="24"/>
              </w:rPr>
            </w:pPr>
          </w:p>
        </w:tc>
        <w:tc>
          <w:tcPr>
            <w:tcW w:w="3833" w:type="dxa"/>
            <w:vAlign w:val="center"/>
          </w:tcPr>
          <w:p w14:paraId="280FBECE" w14:textId="77777777" w:rsidR="00D068FA" w:rsidRPr="00B9043E" w:rsidRDefault="00D068FA" w:rsidP="00D068FA">
            <w:pPr>
              <w:spacing w:line="276" w:lineRule="auto"/>
              <w:rPr>
                <w:rFonts w:ascii="Times New Roman" w:hAnsi="Times New Roman"/>
                <w:szCs w:val="24"/>
                <w:lang w:eastAsia="lv-LV"/>
              </w:rPr>
            </w:pPr>
            <w:r w:rsidRPr="00B9043E">
              <w:rPr>
                <w:rFonts w:ascii="Times New Roman" w:hAnsi="Times New Roman"/>
                <w:szCs w:val="24"/>
                <w:lang w:eastAsia="lv-LV"/>
              </w:rPr>
              <w:t xml:space="preserve">Būves lietošanas veids: </w:t>
            </w:r>
          </w:p>
        </w:tc>
        <w:tc>
          <w:tcPr>
            <w:tcW w:w="4564" w:type="dxa"/>
          </w:tcPr>
          <w:p w14:paraId="7F17B5AE" w14:textId="4D9753F8" w:rsidR="00D068FA" w:rsidRPr="00674C79" w:rsidRDefault="00C254C7" w:rsidP="00D068FA">
            <w:pPr>
              <w:spacing w:line="276" w:lineRule="auto"/>
              <w:rPr>
                <w:rFonts w:ascii="Times New Roman" w:hAnsi="Times New Roman"/>
                <w:szCs w:val="24"/>
                <w:lang w:eastAsia="lv-LV"/>
              </w:rPr>
            </w:pPr>
            <w:r w:rsidRPr="00674C79">
              <w:rPr>
                <w:rFonts w:ascii="Times New Roman" w:hAnsi="Times New Roman"/>
                <w:szCs w:val="24"/>
                <w:lang w:eastAsia="lv-LV"/>
              </w:rPr>
              <w:t>1241 Sakaru ēkas, stacijas, termināļi un ar tiem saistītās ēkas; sakaru, stacijas, termināļa telpu grupa</w:t>
            </w:r>
          </w:p>
        </w:tc>
      </w:tr>
      <w:tr w:rsidR="00D068FA" w:rsidRPr="00B9043E" w14:paraId="15B67471" w14:textId="77777777" w:rsidTr="00F30F02">
        <w:trPr>
          <w:trHeight w:val="567"/>
        </w:trPr>
        <w:tc>
          <w:tcPr>
            <w:tcW w:w="670" w:type="dxa"/>
            <w:vAlign w:val="center"/>
          </w:tcPr>
          <w:p w14:paraId="1A5058FB" w14:textId="77777777" w:rsidR="00D068FA" w:rsidRPr="00B9043E" w:rsidRDefault="00D068FA" w:rsidP="00D068FA">
            <w:pPr>
              <w:tabs>
                <w:tab w:val="left" w:pos="709"/>
              </w:tabs>
              <w:spacing w:before="80" w:after="80" w:line="276" w:lineRule="auto"/>
              <w:jc w:val="center"/>
              <w:rPr>
                <w:rFonts w:ascii="Times New Roman" w:hAnsi="Times New Roman"/>
                <w:b/>
                <w:bCs/>
                <w:szCs w:val="24"/>
              </w:rPr>
            </w:pPr>
            <w:r w:rsidRPr="00B9043E">
              <w:rPr>
                <w:rFonts w:ascii="Times New Roman" w:hAnsi="Times New Roman"/>
                <w:b/>
                <w:bCs/>
                <w:szCs w:val="24"/>
              </w:rPr>
              <w:t>III</w:t>
            </w:r>
          </w:p>
        </w:tc>
        <w:tc>
          <w:tcPr>
            <w:tcW w:w="8397" w:type="dxa"/>
            <w:gridSpan w:val="2"/>
            <w:vAlign w:val="center"/>
          </w:tcPr>
          <w:p w14:paraId="17724464" w14:textId="77777777" w:rsidR="00D068FA" w:rsidRPr="00B9043E" w:rsidRDefault="00D068FA" w:rsidP="00D068FA">
            <w:pPr>
              <w:tabs>
                <w:tab w:val="left" w:pos="709"/>
              </w:tabs>
              <w:spacing w:line="276" w:lineRule="auto"/>
              <w:rPr>
                <w:rFonts w:ascii="Times New Roman" w:hAnsi="Times New Roman"/>
                <w:b/>
                <w:bCs/>
                <w:smallCaps/>
                <w:szCs w:val="24"/>
              </w:rPr>
            </w:pPr>
            <w:r w:rsidRPr="00B9043E">
              <w:rPr>
                <w:rFonts w:ascii="Times New Roman" w:hAnsi="Times New Roman"/>
                <w:b/>
                <w:bCs/>
                <w:szCs w:val="24"/>
                <w:lang w:eastAsia="lv-LV"/>
              </w:rPr>
              <w:t>BŪVPROJEKTA DOKUMENTĀCIJAS IZSTRĀDES MĒRĶIS, IZSTRĀDES NOSACĪJUMI UN SASKAŅOŠANA</w:t>
            </w:r>
          </w:p>
        </w:tc>
      </w:tr>
      <w:tr w:rsidR="00D068FA" w:rsidRPr="00B9043E" w14:paraId="07ADABA4" w14:textId="77777777" w:rsidTr="00F30F02">
        <w:trPr>
          <w:trHeight w:val="1597"/>
        </w:trPr>
        <w:tc>
          <w:tcPr>
            <w:tcW w:w="670" w:type="dxa"/>
          </w:tcPr>
          <w:p w14:paraId="139DCACD" w14:textId="77777777" w:rsidR="00D068FA" w:rsidRPr="00B9043E" w:rsidRDefault="00D068FA" w:rsidP="00D068FA">
            <w:pPr>
              <w:spacing w:line="276" w:lineRule="auto"/>
              <w:jc w:val="center"/>
              <w:rPr>
                <w:rFonts w:ascii="Times New Roman" w:hAnsi="Times New Roman"/>
                <w:szCs w:val="24"/>
              </w:rPr>
            </w:pPr>
            <w:r w:rsidRPr="00B9043E">
              <w:rPr>
                <w:rFonts w:ascii="Times New Roman" w:hAnsi="Times New Roman"/>
                <w:szCs w:val="24"/>
              </w:rPr>
              <w:t>1.</w:t>
            </w:r>
          </w:p>
        </w:tc>
        <w:tc>
          <w:tcPr>
            <w:tcW w:w="8397" w:type="dxa"/>
            <w:gridSpan w:val="2"/>
          </w:tcPr>
          <w:p w14:paraId="2779D358" w14:textId="23214A73" w:rsidR="00D068FA" w:rsidRPr="0054651C" w:rsidRDefault="00D95212" w:rsidP="0052676B">
            <w:pPr>
              <w:tabs>
                <w:tab w:val="left" w:pos="709"/>
              </w:tabs>
              <w:jc w:val="both"/>
              <w:rPr>
                <w:rFonts w:ascii="Times New Roman" w:hAnsi="Times New Roman"/>
                <w:szCs w:val="24"/>
              </w:rPr>
            </w:pPr>
            <w:r w:rsidRPr="0054651C">
              <w:rPr>
                <w:rFonts w:ascii="Times New Roman" w:hAnsi="Times New Roman"/>
                <w:iCs/>
                <w:szCs w:val="24"/>
                <w:lang w:eastAsia="ar-SA"/>
              </w:rPr>
              <w:t>Mērķis – izstrādāt būvprojektu konteinertipa galapunkta ēk</w:t>
            </w:r>
            <w:r w:rsidR="004A5BC2">
              <w:rPr>
                <w:rFonts w:ascii="Times New Roman" w:hAnsi="Times New Roman"/>
                <w:iCs/>
                <w:szCs w:val="24"/>
                <w:lang w:eastAsia="ar-SA"/>
              </w:rPr>
              <w:t xml:space="preserve">ai, </w:t>
            </w:r>
            <w:r w:rsidR="0052676B">
              <w:rPr>
                <w:rFonts w:ascii="Times New Roman" w:hAnsi="Times New Roman"/>
                <w:iCs/>
                <w:szCs w:val="24"/>
                <w:lang w:eastAsia="ar-SA"/>
              </w:rPr>
              <w:t>lai nodrošinā</w:t>
            </w:r>
            <w:r w:rsidR="00180813" w:rsidRPr="0054651C">
              <w:rPr>
                <w:rFonts w:ascii="Times New Roman" w:hAnsi="Times New Roman"/>
                <w:iCs/>
                <w:szCs w:val="24"/>
                <w:lang w:eastAsia="ar-SA"/>
              </w:rPr>
              <w:t>tu</w:t>
            </w:r>
            <w:r w:rsidR="0052676B">
              <w:rPr>
                <w:rFonts w:ascii="Times New Roman" w:hAnsi="Times New Roman"/>
                <w:iCs/>
                <w:szCs w:val="24"/>
                <w:lang w:eastAsia="ar-SA"/>
              </w:rPr>
              <w:t xml:space="preserve"> tramvaju apkalpojošo</w:t>
            </w:r>
            <w:r w:rsidR="001B294B" w:rsidRPr="0054651C">
              <w:rPr>
                <w:rFonts w:ascii="Times New Roman" w:hAnsi="Times New Roman"/>
                <w:iCs/>
                <w:szCs w:val="24"/>
                <w:lang w:eastAsia="ar-SA"/>
              </w:rPr>
              <w:t xml:space="preserve"> </w:t>
            </w:r>
            <w:r w:rsidR="0052676B">
              <w:rPr>
                <w:rFonts w:ascii="Times New Roman" w:hAnsi="Times New Roman"/>
                <w:iCs/>
                <w:szCs w:val="24"/>
                <w:lang w:eastAsia="ar-SA"/>
              </w:rPr>
              <w:t>personālu</w:t>
            </w:r>
            <w:r w:rsidR="001B294B" w:rsidRPr="0054651C">
              <w:rPr>
                <w:rFonts w:ascii="Times New Roman" w:hAnsi="Times New Roman"/>
                <w:iCs/>
                <w:szCs w:val="24"/>
                <w:lang w:eastAsia="ar-SA"/>
              </w:rPr>
              <w:t xml:space="preserve"> </w:t>
            </w:r>
            <w:r w:rsidR="00344CE6" w:rsidRPr="0054651C">
              <w:rPr>
                <w:rFonts w:ascii="Times New Roman" w:hAnsi="Times New Roman"/>
                <w:iCs/>
                <w:szCs w:val="24"/>
                <w:lang w:eastAsia="ar-SA"/>
              </w:rPr>
              <w:t xml:space="preserve">ar darba </w:t>
            </w:r>
            <w:r w:rsidR="009B107B" w:rsidRPr="0054651C">
              <w:rPr>
                <w:rFonts w:ascii="Times New Roman" w:hAnsi="Times New Roman"/>
                <w:iCs/>
                <w:szCs w:val="24"/>
                <w:lang w:eastAsia="ar-SA"/>
              </w:rPr>
              <w:t>telpām</w:t>
            </w:r>
            <w:r w:rsidR="00344CE6" w:rsidRPr="0054651C">
              <w:rPr>
                <w:rFonts w:ascii="Times New Roman" w:hAnsi="Times New Roman"/>
                <w:iCs/>
                <w:szCs w:val="24"/>
                <w:lang w:eastAsia="ar-SA"/>
              </w:rPr>
              <w:t xml:space="preserve"> tramvaja galapunkt</w:t>
            </w:r>
            <w:r w:rsidR="0054410F">
              <w:rPr>
                <w:rFonts w:ascii="Times New Roman" w:hAnsi="Times New Roman"/>
                <w:iCs/>
                <w:szCs w:val="24"/>
                <w:lang w:eastAsia="ar-SA"/>
              </w:rPr>
              <w:t xml:space="preserve">ā </w:t>
            </w:r>
            <w:r w:rsidR="00212857" w:rsidRPr="0054651C">
              <w:rPr>
                <w:rFonts w:ascii="Times New Roman" w:hAnsi="Times New Roman"/>
                <w:iCs/>
                <w:szCs w:val="24"/>
                <w:lang w:eastAsia="ar-SA"/>
              </w:rPr>
              <w:t>atbilstoši</w:t>
            </w:r>
            <w:r w:rsidR="0052676B">
              <w:rPr>
                <w:rFonts w:ascii="Times New Roman" w:hAnsi="Times New Roman"/>
                <w:iCs/>
                <w:szCs w:val="24"/>
                <w:lang w:eastAsia="ar-SA"/>
              </w:rPr>
              <w:t xml:space="preserve"> </w:t>
            </w:r>
            <w:r w:rsidRPr="0054651C">
              <w:rPr>
                <w:rFonts w:ascii="Times New Roman" w:hAnsi="Times New Roman"/>
                <w:iCs/>
                <w:szCs w:val="24"/>
                <w:lang w:eastAsia="ar-SA"/>
              </w:rPr>
              <w:t>Projektēšanas uzdevuma, Būvniecības likuma, Ministru kabineta noteikumu un citu būvniecību reglamentējošo normatīvo aktu prasībām, saskaņot/akceptēt Būvniecības informācijas sistēmā (BIS) Rīgas domes Pilsētas attīstības departamentā.</w:t>
            </w:r>
          </w:p>
        </w:tc>
      </w:tr>
      <w:tr w:rsidR="00D068FA" w:rsidRPr="00B9043E" w14:paraId="39BEC9A7" w14:textId="77777777" w:rsidTr="00F30F02">
        <w:tc>
          <w:tcPr>
            <w:tcW w:w="670" w:type="dxa"/>
          </w:tcPr>
          <w:p w14:paraId="2C9E6FCC" w14:textId="77777777" w:rsidR="00D068FA" w:rsidRPr="00B9043E" w:rsidRDefault="00D068FA" w:rsidP="00D068FA">
            <w:pPr>
              <w:spacing w:line="276" w:lineRule="auto"/>
              <w:jc w:val="center"/>
              <w:rPr>
                <w:rFonts w:ascii="Times New Roman" w:hAnsi="Times New Roman"/>
                <w:szCs w:val="24"/>
              </w:rPr>
            </w:pPr>
            <w:r w:rsidRPr="00B9043E">
              <w:rPr>
                <w:rFonts w:ascii="Times New Roman" w:hAnsi="Times New Roman"/>
                <w:szCs w:val="24"/>
              </w:rPr>
              <w:t>2.</w:t>
            </w:r>
          </w:p>
        </w:tc>
        <w:tc>
          <w:tcPr>
            <w:tcW w:w="8397" w:type="dxa"/>
            <w:gridSpan w:val="2"/>
          </w:tcPr>
          <w:p w14:paraId="21BBF0EC" w14:textId="152DE650" w:rsidR="00C72C40" w:rsidRPr="0054651C" w:rsidRDefault="00202B6C" w:rsidP="00C72C40">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Būvprojekta</w:t>
            </w:r>
            <w:r w:rsidR="00C72C40" w:rsidRPr="0054651C">
              <w:rPr>
                <w:rFonts w:ascii="Times New Roman" w:hAnsi="Times New Roman"/>
                <w:color w:val="000000" w:themeColor="text1"/>
                <w:szCs w:val="24"/>
                <w:lang w:eastAsia="lv-LV"/>
              </w:rPr>
              <w:t xml:space="preserve"> robežas – zemes vienības ar kadastra apzīmējumu 01000650017 Tapešu iela 50A, Rīga</w:t>
            </w:r>
            <w:r w:rsidR="0054410F">
              <w:rPr>
                <w:rFonts w:ascii="Times New Roman" w:hAnsi="Times New Roman"/>
                <w:color w:val="000000" w:themeColor="text1"/>
                <w:szCs w:val="24"/>
                <w:lang w:eastAsia="lv-LV"/>
              </w:rPr>
              <w:t>,</w:t>
            </w:r>
            <w:r w:rsidR="00C72C40" w:rsidRPr="0054651C">
              <w:rPr>
                <w:rFonts w:ascii="Times New Roman" w:hAnsi="Times New Roman"/>
                <w:color w:val="000000" w:themeColor="text1"/>
                <w:szCs w:val="24"/>
                <w:lang w:eastAsia="lv-LV"/>
              </w:rPr>
              <w:t xml:space="preserve"> 01000650174 Vircavas iela 3 k-1, Rīga</w:t>
            </w:r>
            <w:r w:rsidR="0054410F">
              <w:rPr>
                <w:rFonts w:ascii="Times New Roman" w:hAnsi="Times New Roman"/>
                <w:color w:val="000000" w:themeColor="text1"/>
                <w:szCs w:val="24"/>
                <w:lang w:eastAsia="lv-LV"/>
              </w:rPr>
              <w:t xml:space="preserve"> un </w:t>
            </w:r>
            <w:r w:rsidR="0054410F" w:rsidRPr="0054410F">
              <w:rPr>
                <w:rFonts w:ascii="Times New Roman" w:hAnsi="Times New Roman"/>
                <w:color w:val="000000" w:themeColor="text1"/>
                <w:szCs w:val="24"/>
                <w:lang w:eastAsia="lv-LV"/>
              </w:rPr>
              <w:t>01000650022</w:t>
            </w:r>
            <w:r w:rsidR="0054410F">
              <w:rPr>
                <w:rFonts w:ascii="Times New Roman" w:hAnsi="Times New Roman"/>
                <w:color w:val="000000" w:themeColor="text1"/>
                <w:szCs w:val="24"/>
                <w:lang w:eastAsia="lv-LV"/>
              </w:rPr>
              <w:t>, kā arī citas, ja nepieciešams inženiertīklu projektēšanai.</w:t>
            </w:r>
          </w:p>
          <w:p w14:paraId="5533A7F2" w14:textId="5DF0A6EB" w:rsidR="00D068FA" w:rsidRPr="0054651C" w:rsidRDefault="00C72C40" w:rsidP="00C72C40">
            <w:pPr>
              <w:tabs>
                <w:tab w:val="left" w:pos="709"/>
              </w:tabs>
              <w:jc w:val="both"/>
              <w:rPr>
                <w:rFonts w:ascii="Times New Roman" w:hAnsi="Times New Roman"/>
                <w:szCs w:val="24"/>
              </w:rPr>
            </w:pPr>
            <w:r w:rsidRPr="0054651C">
              <w:rPr>
                <w:rFonts w:ascii="Times New Roman" w:hAnsi="Times New Roman"/>
                <w:color w:val="000000" w:themeColor="text1"/>
                <w:szCs w:val="24"/>
                <w:lang w:eastAsia="lv-LV"/>
              </w:rPr>
              <w:t xml:space="preserve">Projektēšanas robežas var tikt precizētas projektēšanas gaitā, ņemot vērā esošo situāciju dabā, inženiertīklu izvietojumu un to aizsardzības </w:t>
            </w:r>
            <w:r w:rsidR="00202B6C">
              <w:rPr>
                <w:rFonts w:ascii="Times New Roman" w:hAnsi="Times New Roman"/>
                <w:color w:val="000000" w:themeColor="text1"/>
                <w:szCs w:val="24"/>
                <w:lang w:eastAsia="lv-LV"/>
              </w:rPr>
              <w:t>zonas, saņemto tehnisko un īpašo</w:t>
            </w:r>
            <w:r w:rsidRPr="0054651C">
              <w:rPr>
                <w:rFonts w:ascii="Times New Roman" w:hAnsi="Times New Roman"/>
                <w:color w:val="000000" w:themeColor="text1"/>
                <w:szCs w:val="24"/>
                <w:lang w:eastAsia="lv-LV"/>
              </w:rPr>
              <w:t xml:space="preserve"> noteikumu prasības, kā arī</w:t>
            </w:r>
            <w:r w:rsidR="00202B6C">
              <w:rPr>
                <w:rFonts w:ascii="Times New Roman" w:hAnsi="Times New Roman"/>
                <w:color w:val="000000" w:themeColor="text1"/>
                <w:szCs w:val="24"/>
                <w:lang w:eastAsia="lv-LV"/>
              </w:rPr>
              <w:t>,</w:t>
            </w:r>
            <w:r w:rsidRPr="0054651C">
              <w:rPr>
                <w:rFonts w:ascii="Times New Roman" w:hAnsi="Times New Roman"/>
                <w:color w:val="000000" w:themeColor="text1"/>
                <w:szCs w:val="24"/>
                <w:lang w:eastAsia="lv-LV"/>
              </w:rPr>
              <w:t xml:space="preserve"> pamatojoties uz nepieciešamajiem risinājumiem būvniecības ieceres īstenošanai un mērķa sasniegšanai.</w:t>
            </w:r>
          </w:p>
        </w:tc>
      </w:tr>
      <w:tr w:rsidR="00AB6F8C" w:rsidRPr="00B9043E" w14:paraId="6805F3B1" w14:textId="77777777" w:rsidTr="00F30F02">
        <w:tc>
          <w:tcPr>
            <w:tcW w:w="670" w:type="dxa"/>
          </w:tcPr>
          <w:p w14:paraId="674AE43B"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t>3.</w:t>
            </w:r>
          </w:p>
        </w:tc>
        <w:tc>
          <w:tcPr>
            <w:tcW w:w="8397" w:type="dxa"/>
            <w:gridSpan w:val="2"/>
          </w:tcPr>
          <w:p w14:paraId="2E64B1CE" w14:textId="74067D59" w:rsidR="00AB6F8C" w:rsidRPr="0054651C" w:rsidRDefault="00AB6F8C" w:rsidP="00267E3E">
            <w:pPr>
              <w:jc w:val="both"/>
              <w:rPr>
                <w:rFonts w:ascii="Times New Roman" w:hAnsi="Times New Roman"/>
                <w:szCs w:val="24"/>
              </w:rPr>
            </w:pPr>
            <w:r w:rsidRPr="0054651C">
              <w:rPr>
                <w:rFonts w:ascii="Times New Roman" w:hAnsi="Times New Roman"/>
                <w:color w:val="000000" w:themeColor="text1"/>
                <w:szCs w:val="24"/>
                <w:lang w:eastAsia="lv-LV"/>
              </w:rPr>
              <w:t>Būvprojekta izstrādātājs (turpmāk – Izstrādātājs) izstrādā būvniecības ieceres dokumentāciju pilnā apjomā, saņem visus nepieciešamos saskaņojumos, t.sk.</w:t>
            </w:r>
            <w:r w:rsidR="00267E3E">
              <w:rPr>
                <w:rFonts w:ascii="Times New Roman" w:hAnsi="Times New Roman"/>
                <w:color w:val="000000" w:themeColor="text1"/>
                <w:szCs w:val="24"/>
                <w:lang w:eastAsia="lv-LV"/>
              </w:rPr>
              <w:t>,</w:t>
            </w:r>
            <w:r w:rsidRPr="0054651C">
              <w:rPr>
                <w:rFonts w:ascii="Times New Roman" w:hAnsi="Times New Roman"/>
                <w:color w:val="000000" w:themeColor="text1"/>
                <w:szCs w:val="24"/>
                <w:lang w:eastAsia="lv-LV"/>
              </w:rPr>
              <w:t xml:space="preserve"> Pasūtītāja, un nodrošina </w:t>
            </w:r>
            <w:r w:rsidR="00202B6C">
              <w:rPr>
                <w:rFonts w:ascii="Times New Roman" w:hAnsi="Times New Roman"/>
                <w:szCs w:val="24"/>
                <w:lang w:eastAsia="lv-LV"/>
              </w:rPr>
              <w:t>būvprojekta</w:t>
            </w:r>
            <w:r w:rsidRPr="0054651C">
              <w:rPr>
                <w:rFonts w:ascii="Times New Roman" w:hAnsi="Times New Roman"/>
                <w:szCs w:val="24"/>
                <w:lang w:eastAsia="lv-LV"/>
              </w:rPr>
              <w:t xml:space="preserve"> akceptēšanu BIS Rīgas domes Pilsētas attīstības departamentā, t.i., saņem atzīmi par projektēšanas nosacījumu izpildi paskaidrojuma rakstā vai būvatļaujā. </w:t>
            </w:r>
            <w:r w:rsidRPr="0054651C">
              <w:rPr>
                <w:rFonts w:ascii="Times New Roman" w:hAnsi="Times New Roman"/>
                <w:color w:val="000000" w:themeColor="text1"/>
                <w:szCs w:val="24"/>
                <w:lang w:eastAsia="lv-LV"/>
              </w:rPr>
              <w:t>Būvniecības ieceres dokumentācijas izstrādes laikā, savstarpēji vienojoties ar Pasūtītāju par laiku, organizē būvprojekta izskatīšanu un apspriešanu. Izstrādātājs veic visus</w:t>
            </w:r>
            <w:r w:rsidR="00267E3E">
              <w:rPr>
                <w:rFonts w:ascii="Times New Roman" w:hAnsi="Times New Roman"/>
                <w:color w:val="000000" w:themeColor="text1"/>
                <w:szCs w:val="24"/>
                <w:lang w:eastAsia="lv-LV"/>
              </w:rPr>
              <w:t xml:space="preserve"> nepieciešamos saskaņojumus ar V</w:t>
            </w:r>
            <w:r w:rsidRPr="0054651C">
              <w:rPr>
                <w:rFonts w:ascii="Times New Roman" w:hAnsi="Times New Roman"/>
                <w:color w:val="000000" w:themeColor="text1"/>
                <w:szCs w:val="24"/>
                <w:lang w:eastAsia="lv-LV"/>
              </w:rPr>
              <w:t xml:space="preserve">alsts </w:t>
            </w:r>
            <w:r w:rsidR="0054410F">
              <w:rPr>
                <w:rFonts w:ascii="Times New Roman" w:hAnsi="Times New Roman"/>
                <w:color w:val="000000" w:themeColor="text1"/>
                <w:szCs w:val="24"/>
                <w:lang w:eastAsia="lv-LV"/>
              </w:rPr>
              <w:t>iestādēm</w:t>
            </w:r>
            <w:r w:rsidRPr="0054651C">
              <w:rPr>
                <w:rFonts w:ascii="Times New Roman" w:hAnsi="Times New Roman"/>
                <w:color w:val="000000" w:themeColor="text1"/>
                <w:szCs w:val="24"/>
                <w:lang w:eastAsia="lv-LV"/>
              </w:rPr>
              <w:t>, virszemes un apakšzemes komunikāciju īpašniekiem un zemes īpašniekiem likumā noteiktā kārtībā.</w:t>
            </w:r>
          </w:p>
        </w:tc>
      </w:tr>
      <w:tr w:rsidR="00AB6F8C" w:rsidRPr="00B9043E" w14:paraId="44C64F51" w14:textId="77777777" w:rsidTr="00F30F02">
        <w:tc>
          <w:tcPr>
            <w:tcW w:w="670" w:type="dxa"/>
          </w:tcPr>
          <w:p w14:paraId="4762AE8F"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t>4.</w:t>
            </w:r>
          </w:p>
        </w:tc>
        <w:tc>
          <w:tcPr>
            <w:tcW w:w="8397" w:type="dxa"/>
            <w:gridSpan w:val="2"/>
          </w:tcPr>
          <w:p w14:paraId="2FCF74F3" w14:textId="3D3BCCD8" w:rsidR="00AB6F8C" w:rsidRPr="0054651C" w:rsidRDefault="00AB6F8C" w:rsidP="00AB6F8C">
            <w:pPr>
              <w:jc w:val="both"/>
              <w:rPr>
                <w:rFonts w:ascii="Times New Roman" w:hAnsi="Times New Roman"/>
                <w:szCs w:val="24"/>
              </w:rPr>
            </w:pPr>
            <w:r w:rsidRPr="0054651C">
              <w:rPr>
                <w:rFonts w:ascii="Times New Roman" w:hAnsi="Times New Roman"/>
                <w:szCs w:val="24"/>
                <w:lang w:eastAsia="lv-LV"/>
              </w:rPr>
              <w:t>Izstrādātājs izstrādā būvniecības ieceres dokumentāciju pilnā apjomā, būvprojektu</w:t>
            </w:r>
            <w:r w:rsidR="00202B6C">
              <w:rPr>
                <w:rFonts w:ascii="Times New Roman" w:hAnsi="Times New Roman"/>
                <w:szCs w:val="24"/>
                <w:lang w:eastAsia="lv-LV"/>
              </w:rPr>
              <w:t>,</w:t>
            </w:r>
            <w:r w:rsidRPr="0054651C">
              <w:rPr>
                <w:rFonts w:ascii="Times New Roman" w:hAnsi="Times New Roman"/>
                <w:szCs w:val="24"/>
                <w:lang w:eastAsia="lv-LV"/>
              </w:rPr>
              <w:t xml:space="preserve"> saņem visus nepieciešamos saskaņojumos, t.sk., Pasūtītāja un nodrošina būvprojekta akceptēšanu BIS Rīgas domes Pilsētas attīstības departamentā. Būvniecības ieceres dokumentācijas izstrādes laikā, savstarpēji vienojoties ar Pasūtītāju par laiku, organizē </w:t>
            </w:r>
            <w:r w:rsidRPr="0054651C">
              <w:rPr>
                <w:rFonts w:ascii="Times New Roman" w:hAnsi="Times New Roman"/>
                <w:szCs w:val="24"/>
                <w:lang w:eastAsia="lv-LV"/>
              </w:rPr>
              <w:lastRenderedPageBreak/>
              <w:t xml:space="preserve">būvprojekta izskatīšanu un apspriešanu. Izstrādātājs veic visus nepieciešamos saskaņojumus ar Valsts </w:t>
            </w:r>
            <w:r w:rsidR="0054410F">
              <w:rPr>
                <w:rFonts w:ascii="Times New Roman" w:hAnsi="Times New Roman"/>
                <w:szCs w:val="24"/>
                <w:lang w:eastAsia="lv-LV"/>
              </w:rPr>
              <w:t>iestādēm</w:t>
            </w:r>
            <w:r w:rsidRPr="0054651C">
              <w:rPr>
                <w:rFonts w:ascii="Times New Roman" w:hAnsi="Times New Roman"/>
                <w:szCs w:val="24"/>
                <w:lang w:eastAsia="lv-LV"/>
              </w:rPr>
              <w:t>, virszemes un apakšzemes komunikāciju īpašniekiem un zemes īpašniekiem likumā noteiktā kārtībā.</w:t>
            </w:r>
          </w:p>
        </w:tc>
      </w:tr>
      <w:tr w:rsidR="00AB6F8C" w:rsidRPr="00B9043E" w14:paraId="24730113" w14:textId="77777777" w:rsidTr="00F30F02">
        <w:tc>
          <w:tcPr>
            <w:tcW w:w="670" w:type="dxa"/>
          </w:tcPr>
          <w:p w14:paraId="06DDA362"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lastRenderedPageBreak/>
              <w:t>5.</w:t>
            </w:r>
          </w:p>
        </w:tc>
        <w:tc>
          <w:tcPr>
            <w:tcW w:w="8397" w:type="dxa"/>
            <w:gridSpan w:val="2"/>
          </w:tcPr>
          <w:p w14:paraId="7FD1889E" w14:textId="77777777" w:rsidR="00AB6F8C" w:rsidRPr="0054651C" w:rsidRDefault="00AB6F8C" w:rsidP="00AB6F8C">
            <w:pPr>
              <w:jc w:val="both"/>
              <w:rPr>
                <w:rFonts w:ascii="Times New Roman" w:hAnsi="Times New Roman"/>
                <w:szCs w:val="24"/>
              </w:rPr>
            </w:pPr>
            <w:r w:rsidRPr="0054651C">
              <w:rPr>
                <w:rFonts w:ascii="Times New Roman" w:hAnsi="Times New Roman"/>
                <w:szCs w:val="24"/>
                <w:lang w:eastAsia="lv-LV"/>
              </w:rPr>
              <w:t>Projektēšanas uzdevums pēc iespējas apkopo veicamo pasākumu kopumu būvprojekta izstrādei, taču nav uzskatāms par izstrādātāju ierobežojošo faktoru attiecīgā būvprojekta izstādei. Tādējādi, izstrādājot būvprojektu, Izstrādātājs nepieciešamības gadījumā, izmantojot savas profesionālās un praktiskās zināšanas, veic visus papildus nepieciešamos izpētes un projektēšanas darbus būvprojekta veiksmīgai izstrādei.</w:t>
            </w:r>
          </w:p>
        </w:tc>
      </w:tr>
      <w:tr w:rsidR="00AB6F8C" w:rsidRPr="00B9043E" w14:paraId="61D389F0" w14:textId="77777777" w:rsidTr="00F30F02">
        <w:tc>
          <w:tcPr>
            <w:tcW w:w="670" w:type="dxa"/>
          </w:tcPr>
          <w:p w14:paraId="6AFCEA20"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t>6.</w:t>
            </w:r>
          </w:p>
        </w:tc>
        <w:tc>
          <w:tcPr>
            <w:tcW w:w="8397" w:type="dxa"/>
            <w:gridSpan w:val="2"/>
          </w:tcPr>
          <w:p w14:paraId="03AEBE9F" w14:textId="136595C1" w:rsidR="00AB6F8C" w:rsidRPr="0054651C" w:rsidRDefault="00AB6F8C" w:rsidP="00AB6F8C">
            <w:pPr>
              <w:jc w:val="both"/>
              <w:rPr>
                <w:rFonts w:ascii="Times New Roman" w:hAnsi="Times New Roman"/>
                <w:szCs w:val="24"/>
              </w:rPr>
            </w:pPr>
            <w:r w:rsidRPr="0054651C">
              <w:rPr>
                <w:rFonts w:ascii="Times New Roman" w:hAnsi="Times New Roman"/>
                <w:szCs w:val="24"/>
                <w:lang w:eastAsia="lv-LV"/>
              </w:rPr>
              <w:t>Izstrādātājs nodrošina būvprojekta izstrādei nepieciešamo dokumentu un izejmateriālu saņemšanu, tai skaitā</w:t>
            </w:r>
            <w:r w:rsidR="00202B6C">
              <w:rPr>
                <w:rFonts w:ascii="Times New Roman" w:hAnsi="Times New Roman"/>
                <w:szCs w:val="24"/>
                <w:lang w:eastAsia="lv-LV"/>
              </w:rPr>
              <w:t>,</w:t>
            </w:r>
            <w:r w:rsidRPr="0054651C">
              <w:rPr>
                <w:rFonts w:ascii="Times New Roman" w:hAnsi="Times New Roman"/>
                <w:szCs w:val="24"/>
                <w:lang w:eastAsia="lv-LV"/>
              </w:rPr>
              <w:t xml:space="preserve"> nepieciešamo tehnisko un īpašo noteikumu saņemšanu no attiecīgajām institūcijām.</w:t>
            </w:r>
          </w:p>
        </w:tc>
      </w:tr>
      <w:tr w:rsidR="00AB6F8C" w:rsidRPr="00B9043E" w14:paraId="1D0C649E" w14:textId="77777777" w:rsidTr="00F30F02">
        <w:tc>
          <w:tcPr>
            <w:tcW w:w="670" w:type="dxa"/>
          </w:tcPr>
          <w:p w14:paraId="0B5FB487"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t>7.</w:t>
            </w:r>
          </w:p>
        </w:tc>
        <w:tc>
          <w:tcPr>
            <w:tcW w:w="8397" w:type="dxa"/>
            <w:gridSpan w:val="2"/>
          </w:tcPr>
          <w:p w14:paraId="719D4794" w14:textId="77777777" w:rsidR="00AB6F8C" w:rsidRPr="00560DB9" w:rsidRDefault="00AB6F8C" w:rsidP="00AB6F8C">
            <w:pPr>
              <w:jc w:val="both"/>
              <w:rPr>
                <w:rFonts w:ascii="Times New Roman" w:hAnsi="Times New Roman"/>
                <w:szCs w:val="24"/>
              </w:rPr>
            </w:pPr>
            <w:r w:rsidRPr="00560DB9">
              <w:rPr>
                <w:rFonts w:ascii="Times New Roman" w:hAnsi="Times New Roman"/>
                <w:szCs w:val="24"/>
              </w:rPr>
              <w:t>Inženierizpēte:</w:t>
            </w:r>
          </w:p>
          <w:p w14:paraId="39CFDCDF" w14:textId="72572DC9" w:rsidR="00AB6F8C" w:rsidRPr="00560DB9" w:rsidRDefault="00AB6F8C" w:rsidP="00AB6F8C">
            <w:pPr>
              <w:numPr>
                <w:ilvl w:val="1"/>
                <w:numId w:val="2"/>
              </w:numPr>
              <w:ind w:left="751"/>
              <w:contextualSpacing/>
              <w:jc w:val="both"/>
              <w:rPr>
                <w:rFonts w:ascii="Times New Roman" w:hAnsi="Times New Roman"/>
                <w:szCs w:val="24"/>
              </w:rPr>
            </w:pPr>
            <w:r w:rsidRPr="00560DB9">
              <w:rPr>
                <w:rFonts w:ascii="Times New Roman" w:hAnsi="Times New Roman"/>
                <w:szCs w:val="24"/>
              </w:rPr>
              <w:t xml:space="preserve"> Ģeod</w:t>
            </w:r>
            <w:r w:rsidR="00267E3E">
              <w:rPr>
                <w:rFonts w:ascii="Times New Roman" w:hAnsi="Times New Roman"/>
                <w:szCs w:val="24"/>
              </w:rPr>
              <w:t>ēziskā un topogrāfiskā –  veic P</w:t>
            </w:r>
            <w:r w:rsidRPr="00560DB9">
              <w:rPr>
                <w:rFonts w:ascii="Times New Roman" w:hAnsi="Times New Roman"/>
                <w:szCs w:val="24"/>
              </w:rPr>
              <w:t xml:space="preserve">asūtītājs, pievienota pielikumā (skatīt </w:t>
            </w:r>
            <w:r w:rsidR="00CD6E22">
              <w:rPr>
                <w:rFonts w:ascii="Times New Roman" w:hAnsi="Times New Roman"/>
                <w:szCs w:val="24"/>
              </w:rPr>
              <w:t>2</w:t>
            </w:r>
            <w:r w:rsidRPr="00560DB9">
              <w:rPr>
                <w:rFonts w:ascii="Times New Roman" w:hAnsi="Times New Roman"/>
                <w:szCs w:val="24"/>
              </w:rPr>
              <w:t>.pielikumu);</w:t>
            </w:r>
          </w:p>
          <w:p w14:paraId="76592443" w14:textId="1C4D0D7D" w:rsidR="00AB6F8C" w:rsidRPr="00560DB9" w:rsidRDefault="00AB6F8C" w:rsidP="00AB6F8C">
            <w:pPr>
              <w:numPr>
                <w:ilvl w:val="1"/>
                <w:numId w:val="2"/>
              </w:numPr>
              <w:ind w:left="751"/>
              <w:contextualSpacing/>
              <w:jc w:val="both"/>
              <w:rPr>
                <w:rFonts w:ascii="Times New Roman" w:hAnsi="Times New Roman"/>
                <w:szCs w:val="24"/>
              </w:rPr>
            </w:pPr>
            <w:r w:rsidRPr="00560DB9">
              <w:rPr>
                <w:rFonts w:ascii="Times New Roman" w:hAnsi="Times New Roman"/>
                <w:szCs w:val="24"/>
              </w:rPr>
              <w:t xml:space="preserve"> </w:t>
            </w:r>
            <w:r w:rsidRPr="00254241">
              <w:rPr>
                <w:rFonts w:ascii="Times New Roman" w:hAnsi="Times New Roman"/>
                <w:szCs w:val="24"/>
                <w:highlight w:val="yellow"/>
              </w:rPr>
              <w:t>Ģeotehnisk</w:t>
            </w:r>
            <w:r w:rsidR="00560DB9" w:rsidRPr="00254241">
              <w:rPr>
                <w:rFonts w:ascii="Times New Roman" w:hAnsi="Times New Roman"/>
                <w:szCs w:val="24"/>
                <w:highlight w:val="yellow"/>
              </w:rPr>
              <w:t>o izpēti</w:t>
            </w:r>
            <w:r w:rsidRPr="00560DB9">
              <w:rPr>
                <w:rFonts w:ascii="Times New Roman" w:hAnsi="Times New Roman"/>
                <w:szCs w:val="24"/>
              </w:rPr>
              <w:t xml:space="preserve"> – veic būvprojekta izstrādātājs;</w:t>
            </w:r>
          </w:p>
          <w:p w14:paraId="715D5C8E" w14:textId="1FDDBB6F" w:rsidR="00AB6F8C" w:rsidRPr="00560DB9" w:rsidRDefault="00AB6F8C" w:rsidP="00560DB9">
            <w:pPr>
              <w:jc w:val="both"/>
              <w:rPr>
                <w:rFonts w:ascii="Times New Roman" w:hAnsi="Times New Roman"/>
                <w:szCs w:val="24"/>
              </w:rPr>
            </w:pPr>
            <w:r w:rsidRPr="00560DB9">
              <w:rPr>
                <w:rFonts w:ascii="Times New Roman" w:hAnsi="Times New Roman"/>
                <w:szCs w:val="24"/>
              </w:rPr>
              <w:t>Inženierizpētes darbu izmaksas būvprojekta izstrādātājs iekļauj būvprojekta dokumentācijas izstrādes izmaksās.</w:t>
            </w:r>
          </w:p>
          <w:p w14:paraId="25B49D89" w14:textId="48A627AF" w:rsidR="00AB6F8C" w:rsidRPr="00560DB9" w:rsidRDefault="00AB6F8C" w:rsidP="00AB6F8C">
            <w:pPr>
              <w:jc w:val="both"/>
              <w:rPr>
                <w:rFonts w:ascii="Times New Roman" w:hAnsi="Times New Roman"/>
                <w:szCs w:val="24"/>
              </w:rPr>
            </w:pPr>
            <w:r w:rsidRPr="00560DB9">
              <w:rPr>
                <w:rFonts w:ascii="Times New Roman" w:hAnsi="Times New Roman"/>
                <w:szCs w:val="24"/>
              </w:rPr>
              <w:t>Topogrāfisko plānu Pasūtītājs Izstrādātājam iesniedz pēc projektēšanas līguma noslēgšanas.</w:t>
            </w:r>
            <w:r w:rsidR="0054410F">
              <w:rPr>
                <w:rFonts w:ascii="Times New Roman" w:hAnsi="Times New Roman"/>
                <w:szCs w:val="24"/>
              </w:rPr>
              <w:t xml:space="preserve"> Ja nepieciešama papildu inženierizpēte</w:t>
            </w:r>
            <w:r w:rsidR="00CD6E22">
              <w:rPr>
                <w:rFonts w:ascii="Times New Roman" w:hAnsi="Times New Roman"/>
                <w:szCs w:val="24"/>
              </w:rPr>
              <w:t xml:space="preserve"> vai būvju situācijas plāns</w:t>
            </w:r>
            <w:r w:rsidR="0054410F">
              <w:rPr>
                <w:rFonts w:ascii="Times New Roman" w:hAnsi="Times New Roman"/>
                <w:szCs w:val="24"/>
              </w:rPr>
              <w:t>, to nodrošina Izpildītājs.</w:t>
            </w:r>
          </w:p>
        </w:tc>
      </w:tr>
      <w:tr w:rsidR="00AB6F8C" w:rsidRPr="00B9043E" w14:paraId="41702080" w14:textId="77777777" w:rsidTr="00F30F02">
        <w:trPr>
          <w:trHeight w:val="419"/>
        </w:trPr>
        <w:tc>
          <w:tcPr>
            <w:tcW w:w="670" w:type="dxa"/>
          </w:tcPr>
          <w:p w14:paraId="7F7CBEB0"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t>8.</w:t>
            </w:r>
          </w:p>
        </w:tc>
        <w:tc>
          <w:tcPr>
            <w:tcW w:w="8397" w:type="dxa"/>
            <w:gridSpan w:val="2"/>
          </w:tcPr>
          <w:p w14:paraId="6FAC561A" w14:textId="77777777" w:rsidR="00AB6F8C" w:rsidRPr="0054651C" w:rsidRDefault="00AB6F8C" w:rsidP="00AB6F8C">
            <w:pPr>
              <w:jc w:val="both"/>
              <w:rPr>
                <w:rFonts w:ascii="Times New Roman" w:hAnsi="Times New Roman"/>
                <w:szCs w:val="24"/>
              </w:rPr>
            </w:pPr>
            <w:r w:rsidRPr="0054651C">
              <w:rPr>
                <w:rFonts w:ascii="Times New Roman" w:hAnsi="Times New Roman"/>
                <w:szCs w:val="24"/>
                <w:lang w:eastAsia="lv-LV"/>
              </w:rPr>
              <w:t>Nepieciešamības gadījumā īpašuma tiesību apliecinošos dokumentus RP SIA “Rīgas satiksme” piederošiem zemesgabaliem/ēkām sagatavo Pasūtītājs, pārējam objektam – Izstrādātājs.</w:t>
            </w:r>
          </w:p>
        </w:tc>
      </w:tr>
      <w:tr w:rsidR="00AB6F8C" w:rsidRPr="00B9043E" w14:paraId="46CADF37" w14:textId="77777777" w:rsidTr="00F30F02">
        <w:trPr>
          <w:trHeight w:val="784"/>
        </w:trPr>
        <w:tc>
          <w:tcPr>
            <w:tcW w:w="670" w:type="dxa"/>
          </w:tcPr>
          <w:p w14:paraId="059BAE7D"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t>9.</w:t>
            </w:r>
          </w:p>
        </w:tc>
        <w:tc>
          <w:tcPr>
            <w:tcW w:w="8397" w:type="dxa"/>
            <w:gridSpan w:val="2"/>
          </w:tcPr>
          <w:p w14:paraId="408198AC" w14:textId="3B2EC097" w:rsidR="00AB6F8C" w:rsidRPr="0054651C" w:rsidRDefault="00AB6F8C" w:rsidP="00AB6F8C">
            <w:pPr>
              <w:jc w:val="both"/>
              <w:rPr>
                <w:rFonts w:ascii="Times New Roman" w:hAnsi="Times New Roman"/>
                <w:szCs w:val="24"/>
              </w:rPr>
            </w:pPr>
            <w:r w:rsidRPr="0054651C">
              <w:rPr>
                <w:rFonts w:ascii="Times New Roman" w:hAnsi="Times New Roman"/>
                <w:szCs w:val="24"/>
                <w:lang w:eastAsia="lv-LV"/>
              </w:rPr>
              <w:t>Būvprojekts jāizstrādā izsmeļoši</w:t>
            </w:r>
            <w:r w:rsidR="00202B6C">
              <w:rPr>
                <w:rFonts w:ascii="Times New Roman" w:hAnsi="Times New Roman"/>
                <w:szCs w:val="24"/>
                <w:lang w:eastAsia="lv-LV"/>
              </w:rPr>
              <w:t>,</w:t>
            </w:r>
            <w:r w:rsidRPr="0054651C">
              <w:rPr>
                <w:rFonts w:ascii="Times New Roman" w:hAnsi="Times New Roman"/>
                <w:szCs w:val="24"/>
                <w:lang w:eastAsia="lv-LV"/>
              </w:rPr>
              <w:t xml:space="preserve"> formulējot visas tehniskās prasības, kas nepieciešamas kvalitātes nodrošināšanai, bet nepamatoti neierobežojot pielietojamos materiālus vai tehnoloģijas, kā arī neizvirzot nepamatotas konkurenci ierobežojošas prasības.</w:t>
            </w:r>
          </w:p>
        </w:tc>
      </w:tr>
      <w:tr w:rsidR="00AB6F8C" w:rsidRPr="00B9043E" w14:paraId="10FA1FF4" w14:textId="77777777" w:rsidTr="00F30F02">
        <w:trPr>
          <w:trHeight w:val="1010"/>
        </w:trPr>
        <w:tc>
          <w:tcPr>
            <w:tcW w:w="670" w:type="dxa"/>
          </w:tcPr>
          <w:p w14:paraId="6FE22DEC"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t>10.</w:t>
            </w:r>
          </w:p>
        </w:tc>
        <w:tc>
          <w:tcPr>
            <w:tcW w:w="8397" w:type="dxa"/>
            <w:gridSpan w:val="2"/>
          </w:tcPr>
          <w:p w14:paraId="5308BAFB" w14:textId="64AAD262" w:rsidR="00AB6F8C" w:rsidRPr="0054651C" w:rsidRDefault="00AB6F8C" w:rsidP="00AB6F8C">
            <w:pPr>
              <w:widowControl w:val="0"/>
              <w:autoSpaceDE w:val="0"/>
              <w:autoSpaceDN w:val="0"/>
              <w:adjustRightInd w:val="0"/>
              <w:jc w:val="both"/>
              <w:rPr>
                <w:rFonts w:ascii="Times New Roman" w:hAnsi="Times New Roman"/>
                <w:szCs w:val="24"/>
              </w:rPr>
            </w:pPr>
            <w:r w:rsidRPr="0054651C">
              <w:rPr>
                <w:rFonts w:ascii="Times New Roman" w:hAnsi="Times New Roman"/>
                <w:szCs w:val="24"/>
                <w:lang w:eastAsia="lv-LV"/>
              </w:rPr>
              <w:t>Būvprojekta Izstrādātājs veic būvprojekta izstrādi ar saviem materiāliem, izstrādājumiem, iekārtām, darbaspēku u.c. resursiem. Visus ar būvprojekta dok</w:t>
            </w:r>
            <w:r w:rsidR="00267E3E">
              <w:rPr>
                <w:rFonts w:ascii="Times New Roman" w:hAnsi="Times New Roman"/>
                <w:szCs w:val="24"/>
                <w:lang w:eastAsia="lv-LV"/>
              </w:rPr>
              <w:t xml:space="preserve">umentācijas izstrādi saistītos </w:t>
            </w:r>
            <w:r w:rsidR="00267E3E" w:rsidRPr="00736053">
              <w:rPr>
                <w:rFonts w:ascii="Times New Roman" w:hAnsi="Times New Roman"/>
                <w:szCs w:val="24"/>
                <w:lang w:eastAsia="lv-LV"/>
              </w:rPr>
              <w:t>izdevumus, izņemot i</w:t>
            </w:r>
            <w:r w:rsidRPr="00736053">
              <w:rPr>
                <w:rFonts w:ascii="Times New Roman" w:hAnsi="Times New Roman"/>
                <w:szCs w:val="24"/>
                <w:lang w:eastAsia="lv-LV"/>
              </w:rPr>
              <w:t>zdevumus</w:t>
            </w:r>
            <w:r w:rsidRPr="00267E3E">
              <w:rPr>
                <w:rFonts w:ascii="Times New Roman" w:hAnsi="Times New Roman"/>
                <w:color w:val="FF0000"/>
                <w:szCs w:val="24"/>
                <w:lang w:eastAsia="lv-LV"/>
              </w:rPr>
              <w:t xml:space="preserve"> </w:t>
            </w:r>
            <w:r w:rsidRPr="0054651C">
              <w:rPr>
                <w:rFonts w:ascii="Times New Roman" w:hAnsi="Times New Roman"/>
                <w:szCs w:val="24"/>
                <w:lang w:eastAsia="lv-LV"/>
              </w:rPr>
              <w:t>topogrāfiskās izpētes veikšanai, sedz Izstrādātājs.</w:t>
            </w:r>
          </w:p>
        </w:tc>
      </w:tr>
      <w:tr w:rsidR="00AB6F8C" w:rsidRPr="00B9043E" w14:paraId="2B45F6C4" w14:textId="77777777" w:rsidTr="00F30F02">
        <w:tc>
          <w:tcPr>
            <w:tcW w:w="670" w:type="dxa"/>
          </w:tcPr>
          <w:p w14:paraId="66A89547"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t>11.</w:t>
            </w:r>
          </w:p>
        </w:tc>
        <w:tc>
          <w:tcPr>
            <w:tcW w:w="8397" w:type="dxa"/>
            <w:gridSpan w:val="2"/>
            <w:vAlign w:val="center"/>
          </w:tcPr>
          <w:p w14:paraId="6C73A320" w14:textId="77777777" w:rsidR="00AB6F8C" w:rsidRPr="0054651C" w:rsidRDefault="00AB6F8C" w:rsidP="00AB6F8C">
            <w:pPr>
              <w:widowControl w:val="0"/>
              <w:autoSpaceDE w:val="0"/>
              <w:autoSpaceDN w:val="0"/>
              <w:adjustRightInd w:val="0"/>
              <w:jc w:val="both"/>
              <w:rPr>
                <w:rFonts w:ascii="Times New Roman" w:hAnsi="Times New Roman"/>
                <w:szCs w:val="24"/>
              </w:rPr>
            </w:pPr>
            <w:r w:rsidRPr="0054651C">
              <w:rPr>
                <w:rFonts w:ascii="Times New Roman" w:hAnsi="Times New Roman"/>
                <w:szCs w:val="24"/>
                <w:lang w:eastAsia="lv-LV"/>
              </w:rPr>
              <w:t>Būvprojektā jāizstrādā visas daļas, kas uzskaitītas būvprojekta sastāvā un jāietver visi detalizētie rasējumi, kas nepieciešami būvobjekta atsevišķo daļu un elementu īstenošanai.</w:t>
            </w:r>
          </w:p>
        </w:tc>
      </w:tr>
      <w:tr w:rsidR="00AB6F8C" w:rsidRPr="00B9043E" w14:paraId="6F0B4CE0" w14:textId="77777777" w:rsidTr="00F30F02">
        <w:trPr>
          <w:trHeight w:val="567"/>
        </w:trPr>
        <w:tc>
          <w:tcPr>
            <w:tcW w:w="670" w:type="dxa"/>
            <w:vAlign w:val="center"/>
          </w:tcPr>
          <w:p w14:paraId="361885A9" w14:textId="77777777" w:rsidR="00AB6F8C" w:rsidRPr="00B9043E" w:rsidRDefault="00AB6F8C" w:rsidP="00AB6F8C">
            <w:pPr>
              <w:spacing w:line="276" w:lineRule="auto"/>
              <w:jc w:val="center"/>
              <w:rPr>
                <w:rFonts w:ascii="Times New Roman" w:hAnsi="Times New Roman"/>
                <w:b/>
                <w:bCs/>
                <w:szCs w:val="24"/>
              </w:rPr>
            </w:pPr>
            <w:r w:rsidRPr="00B9043E">
              <w:rPr>
                <w:rFonts w:ascii="Times New Roman" w:hAnsi="Times New Roman"/>
                <w:b/>
                <w:bCs/>
                <w:szCs w:val="24"/>
              </w:rPr>
              <w:t>IV</w:t>
            </w:r>
          </w:p>
        </w:tc>
        <w:tc>
          <w:tcPr>
            <w:tcW w:w="8397" w:type="dxa"/>
            <w:gridSpan w:val="2"/>
            <w:vAlign w:val="center"/>
          </w:tcPr>
          <w:p w14:paraId="65CC70AB" w14:textId="77777777" w:rsidR="00AB6F8C" w:rsidRPr="00B9043E" w:rsidRDefault="00AB6F8C" w:rsidP="00AB6F8C">
            <w:pPr>
              <w:rPr>
                <w:rFonts w:ascii="Times New Roman" w:hAnsi="Times New Roman"/>
                <w:b/>
                <w:bCs/>
                <w:smallCaps/>
                <w:szCs w:val="24"/>
              </w:rPr>
            </w:pPr>
            <w:r w:rsidRPr="00B9043E">
              <w:rPr>
                <w:rFonts w:ascii="Times New Roman" w:hAnsi="Times New Roman"/>
                <w:b/>
                <w:bCs/>
                <w:szCs w:val="24"/>
                <w:lang w:eastAsia="lv-LV"/>
              </w:rPr>
              <w:t>BŪVPROJEKTA SATURS UN NOFORMĒŠANA</w:t>
            </w:r>
          </w:p>
        </w:tc>
      </w:tr>
      <w:tr w:rsidR="00AB6F8C" w:rsidRPr="00B9043E" w14:paraId="58D93BE5" w14:textId="77777777" w:rsidTr="00F30F02">
        <w:tc>
          <w:tcPr>
            <w:tcW w:w="670" w:type="dxa"/>
          </w:tcPr>
          <w:p w14:paraId="1F9117C7"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t>1.</w:t>
            </w:r>
          </w:p>
        </w:tc>
        <w:tc>
          <w:tcPr>
            <w:tcW w:w="8397" w:type="dxa"/>
            <w:gridSpan w:val="2"/>
          </w:tcPr>
          <w:p w14:paraId="1C49DE13" w14:textId="1FFE19A7" w:rsidR="00AB6F8C" w:rsidRPr="00B9043E" w:rsidRDefault="00AB6F8C" w:rsidP="00AB6F8C">
            <w:pPr>
              <w:jc w:val="both"/>
              <w:rPr>
                <w:rFonts w:ascii="Times New Roman" w:hAnsi="Times New Roman"/>
                <w:szCs w:val="24"/>
              </w:rPr>
            </w:pPr>
            <w:r w:rsidRPr="00B9043E">
              <w:rPr>
                <w:rFonts w:ascii="Times New Roman" w:hAnsi="Times New Roman"/>
                <w:szCs w:val="24"/>
              </w:rPr>
              <w:t xml:space="preserve">Būvprojekta saturam jāatbilst Būvniecības likuma, Aizsargjoslu likuma, Ugunsdrošības un ugunsdzēsības likuma, Enerģētikas likuma, Vides aizsardzības likuma, Ministru kabineta 19.08.2014. noteikumu Nr.500 “Vispārīgie būvnoteikumi”, Ministru kabineta 19.04.2016. noteikumu Nr.238 “Ugunsdrošības noteikumu”, Ministru kabineta 28.04.2009. noteikumu Nr.359 “Darba aizsardzības prasības darba vietās”, Ministru kabineta 30.09.2014. noteikumu Nr.574 “Noteikumi par Latvijas būvnormatīvu LBN 008-14 “Inženiertīklu izvietojums”, Ministru kabineta 30.06.2015. noteikumu Nr.332 “Noteikumi par Latvijas būvnormatīvu LBN 221-15 “Ēku iekšējais ūdensvads un kanalizācija”, Ministru kabineta 09.06.2015. noteikumu Nr.294 “Noteikumi par Latvijas būvnormatīvu LBN 261-15 “Ēku iekšējā elektroinstalācija”, Ministru kabineta 30.06.2015. noteikumu Nr.328 “Noteikumi par Latvijas būvnormatīvu LBN 262-15 “Elektroniski sakaru tīkli”, Ministru kabineta 30.06.2015. noteikumu Nr.338 “Noteikumi par Latvijas būvnormatīvu LBN 003-15 “Būvklimatoloģija”, Ministru kabineta 16.06.2015. noteikumu Nr.310 “Noteikumi </w:t>
            </w:r>
            <w:r w:rsidRPr="00B9043E">
              <w:rPr>
                <w:rFonts w:ascii="Times New Roman" w:hAnsi="Times New Roman"/>
                <w:szCs w:val="24"/>
              </w:rPr>
              <w:lastRenderedPageBreak/>
              <w:t>par Latvijas būvnormatīvu LBN 231-15 “Dzīvojamo un publisko ēku apkure un ventilācija”, Ministru kabineta 25.06.2019. noteikumu Nr.280 “Noteikumi par Latvijas būvnormatīvu LBN 002-19 “Ēku norobežojošo konstrukciju siltumtehnika”, Ministru kabineta 21.10.2014. noteikumu Nr.655 “Noteikumi par Latvijas būvnormatīvu LBN 310-14 “Darbu veikšanas projekts”, Ministru kabineta 03.05.2017. noteikumu Nr.239 “Būvizmaksu noteikšanas kārtība”, Rīgas domes saistošo noteikumu Nr.106 “Rīgas transporta būvju aizsardzības noteikumi”, Ministru kabineta 28.08.2018. noteikumu Nr.545 “Noteikumi par Latvijas būvnormatīvu LBN 202-18 “Būvniecības ieceres dokumentācijas noformēšana”, Latvijas valsts standarta LVS EN 12831 “Ēku energoefektivitāte. Siltumslodzes projektēšanas aprēķina metode” prasībām.</w:t>
            </w:r>
          </w:p>
        </w:tc>
      </w:tr>
      <w:tr w:rsidR="00AB6F8C" w:rsidRPr="00B9043E" w14:paraId="577480C0" w14:textId="77777777" w:rsidTr="00F30F02">
        <w:tc>
          <w:tcPr>
            <w:tcW w:w="670" w:type="dxa"/>
          </w:tcPr>
          <w:p w14:paraId="20DB947D"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lastRenderedPageBreak/>
              <w:t>2.</w:t>
            </w:r>
          </w:p>
        </w:tc>
        <w:tc>
          <w:tcPr>
            <w:tcW w:w="8397" w:type="dxa"/>
            <w:gridSpan w:val="2"/>
          </w:tcPr>
          <w:p w14:paraId="00F79602" w14:textId="20DFB50C" w:rsidR="00E34094" w:rsidRPr="00B9043E" w:rsidRDefault="00AB6F8C" w:rsidP="00AB6F8C">
            <w:pPr>
              <w:jc w:val="both"/>
              <w:rPr>
                <w:rFonts w:ascii="Times New Roman" w:hAnsi="Times New Roman"/>
                <w:szCs w:val="24"/>
              </w:rPr>
            </w:pPr>
            <w:r w:rsidRPr="00B9043E">
              <w:rPr>
                <w:rFonts w:ascii="Times New Roman" w:hAnsi="Times New Roman"/>
                <w:szCs w:val="24"/>
              </w:rPr>
              <w:t>Izstrādātājs būvprojekta sastāvā iekļauj daļas, kuru saturam ir jāatbilst 28.08.2018. MK noteikumu Nr.545 "Noteikumi par Latvijas būvnormatīvu LBN 202-18 "Būvniecības ieceres dokumentācijas noformēšana"" prasībām.</w:t>
            </w:r>
            <w:r w:rsidR="00CD6E22">
              <w:rPr>
                <w:rFonts w:ascii="Times New Roman" w:hAnsi="Times New Roman"/>
                <w:szCs w:val="24"/>
              </w:rPr>
              <w:t xml:space="preserve"> Atbilstoši Ēku būvnoteikum</w:t>
            </w:r>
            <w:r w:rsidR="009B3933">
              <w:rPr>
                <w:rFonts w:ascii="Times New Roman" w:hAnsi="Times New Roman"/>
                <w:szCs w:val="24"/>
              </w:rPr>
              <w:t>u</w:t>
            </w:r>
            <w:r w:rsidR="00CD6E22">
              <w:rPr>
                <w:rFonts w:ascii="Times New Roman" w:hAnsi="Times New Roman"/>
                <w:szCs w:val="24"/>
              </w:rPr>
              <w:t xml:space="preserve"> 71.punktam:</w:t>
            </w:r>
          </w:p>
          <w:p w14:paraId="7695C93E" w14:textId="77777777" w:rsidR="00AB6F8C" w:rsidRDefault="00AB6F8C" w:rsidP="00AB6F8C">
            <w:pPr>
              <w:numPr>
                <w:ilvl w:val="1"/>
                <w:numId w:val="3"/>
              </w:numPr>
              <w:ind w:left="640" w:hanging="425"/>
              <w:contextualSpacing/>
              <w:jc w:val="both"/>
              <w:rPr>
                <w:rFonts w:ascii="Times New Roman" w:hAnsi="Times New Roman"/>
                <w:szCs w:val="24"/>
              </w:rPr>
            </w:pPr>
            <w:r w:rsidRPr="00B9043E">
              <w:rPr>
                <w:rFonts w:ascii="Times New Roman" w:hAnsi="Times New Roman"/>
                <w:szCs w:val="24"/>
              </w:rPr>
              <w:t>Vispārīgā daļa;</w:t>
            </w:r>
          </w:p>
          <w:p w14:paraId="59ADD726" w14:textId="77777777" w:rsidR="00AB6F8C" w:rsidRPr="00B9043E" w:rsidRDefault="00AB6F8C" w:rsidP="00AB6F8C">
            <w:pPr>
              <w:numPr>
                <w:ilvl w:val="1"/>
                <w:numId w:val="3"/>
              </w:numPr>
              <w:ind w:left="640" w:hanging="425"/>
              <w:contextualSpacing/>
              <w:jc w:val="both"/>
              <w:rPr>
                <w:rFonts w:ascii="Times New Roman" w:hAnsi="Times New Roman"/>
                <w:szCs w:val="24"/>
              </w:rPr>
            </w:pPr>
            <w:r w:rsidRPr="00B9043E">
              <w:rPr>
                <w:rFonts w:ascii="Times New Roman" w:hAnsi="Times New Roman"/>
                <w:szCs w:val="24"/>
              </w:rPr>
              <w:t>Arhitektūras daļa (AR);</w:t>
            </w:r>
          </w:p>
          <w:p w14:paraId="7D23BB3F" w14:textId="77777777" w:rsidR="00AB6F8C" w:rsidRPr="00B9043E" w:rsidRDefault="00AB6F8C" w:rsidP="00AB6F8C">
            <w:pPr>
              <w:numPr>
                <w:ilvl w:val="1"/>
                <w:numId w:val="3"/>
              </w:numPr>
              <w:ind w:left="640" w:hanging="425"/>
              <w:contextualSpacing/>
              <w:jc w:val="both"/>
              <w:rPr>
                <w:rFonts w:ascii="Times New Roman" w:hAnsi="Times New Roman"/>
                <w:szCs w:val="24"/>
              </w:rPr>
            </w:pPr>
            <w:r w:rsidRPr="00B9043E">
              <w:rPr>
                <w:rFonts w:ascii="Times New Roman" w:hAnsi="Times New Roman"/>
                <w:szCs w:val="24"/>
              </w:rPr>
              <w:t>Būvkonstrukciju daļa (BK);</w:t>
            </w:r>
          </w:p>
          <w:p w14:paraId="5ED3560C" w14:textId="77777777" w:rsidR="00AB6F8C" w:rsidRPr="00B9043E" w:rsidRDefault="00AB6F8C" w:rsidP="00AB6F8C">
            <w:pPr>
              <w:numPr>
                <w:ilvl w:val="1"/>
                <w:numId w:val="3"/>
              </w:numPr>
              <w:ind w:left="640" w:hanging="425"/>
              <w:contextualSpacing/>
              <w:jc w:val="both"/>
              <w:rPr>
                <w:rFonts w:ascii="Times New Roman" w:hAnsi="Times New Roman"/>
                <w:szCs w:val="24"/>
              </w:rPr>
            </w:pPr>
            <w:r w:rsidRPr="00B9043E">
              <w:rPr>
                <w:rFonts w:ascii="Times New Roman" w:hAnsi="Times New Roman"/>
                <w:szCs w:val="24"/>
              </w:rPr>
              <w:t>Ēkai nepieciešamo attiecīgo inženiertīklu daļas:</w:t>
            </w:r>
          </w:p>
          <w:p w14:paraId="6C98F56E" w14:textId="77777777" w:rsidR="00AB6F8C" w:rsidRPr="00B9043E" w:rsidRDefault="00AB6F8C" w:rsidP="00AB6F8C">
            <w:pPr>
              <w:numPr>
                <w:ilvl w:val="2"/>
                <w:numId w:val="3"/>
              </w:numPr>
              <w:ind w:left="1491" w:hanging="709"/>
              <w:contextualSpacing/>
              <w:jc w:val="both"/>
              <w:rPr>
                <w:rFonts w:ascii="Times New Roman" w:hAnsi="Times New Roman"/>
                <w:szCs w:val="24"/>
              </w:rPr>
            </w:pPr>
            <w:r w:rsidRPr="00B9043E">
              <w:rPr>
                <w:rFonts w:ascii="Times New Roman" w:hAnsi="Times New Roman"/>
                <w:szCs w:val="24"/>
              </w:rPr>
              <w:t>ūdensapgāde un kanalizācija (iekšējā) (UK);</w:t>
            </w:r>
          </w:p>
          <w:p w14:paraId="430C6C74" w14:textId="77777777" w:rsidR="00AB6F8C" w:rsidRPr="00B9043E" w:rsidRDefault="00AB6F8C" w:rsidP="00AB6F8C">
            <w:pPr>
              <w:numPr>
                <w:ilvl w:val="2"/>
                <w:numId w:val="3"/>
              </w:numPr>
              <w:ind w:left="1491" w:hanging="709"/>
              <w:contextualSpacing/>
              <w:jc w:val="both"/>
              <w:rPr>
                <w:rFonts w:ascii="Times New Roman" w:hAnsi="Times New Roman"/>
                <w:szCs w:val="24"/>
              </w:rPr>
            </w:pPr>
            <w:r w:rsidRPr="00B9043E">
              <w:rPr>
                <w:rFonts w:ascii="Times New Roman" w:hAnsi="Times New Roman"/>
                <w:szCs w:val="24"/>
              </w:rPr>
              <w:t>ūdensapgāde un kanalizācija (ārējā) (UKT);</w:t>
            </w:r>
          </w:p>
          <w:p w14:paraId="580A973B" w14:textId="77777777" w:rsidR="00AB6F8C" w:rsidRDefault="00AB6F8C" w:rsidP="00AB6F8C">
            <w:pPr>
              <w:numPr>
                <w:ilvl w:val="2"/>
                <w:numId w:val="3"/>
              </w:numPr>
              <w:ind w:left="1491" w:hanging="709"/>
              <w:contextualSpacing/>
              <w:jc w:val="both"/>
              <w:rPr>
                <w:rFonts w:ascii="Times New Roman" w:hAnsi="Times New Roman"/>
                <w:szCs w:val="24"/>
              </w:rPr>
            </w:pPr>
            <w:r w:rsidRPr="00B9043E">
              <w:rPr>
                <w:rFonts w:ascii="Times New Roman" w:hAnsi="Times New Roman"/>
                <w:szCs w:val="24"/>
              </w:rPr>
              <w:t>elektroapgāde (iekšējā/ārējā) (EL/ELT);</w:t>
            </w:r>
          </w:p>
          <w:p w14:paraId="2958A035" w14:textId="4F034BAC" w:rsidR="00AB6F8C" w:rsidRPr="00B9043E" w:rsidRDefault="00AB6F8C" w:rsidP="00AB6F8C">
            <w:pPr>
              <w:numPr>
                <w:ilvl w:val="2"/>
                <w:numId w:val="3"/>
              </w:numPr>
              <w:ind w:left="1491" w:hanging="709"/>
              <w:contextualSpacing/>
              <w:jc w:val="both"/>
              <w:rPr>
                <w:rFonts w:ascii="Times New Roman" w:hAnsi="Times New Roman"/>
                <w:szCs w:val="24"/>
              </w:rPr>
            </w:pPr>
            <w:r w:rsidRPr="00B9043E">
              <w:rPr>
                <w:rFonts w:ascii="Times New Roman" w:hAnsi="Times New Roman"/>
                <w:szCs w:val="24"/>
              </w:rPr>
              <w:t>apkure</w:t>
            </w:r>
            <w:r w:rsidR="0010139C">
              <w:rPr>
                <w:rFonts w:ascii="Times New Roman" w:hAnsi="Times New Roman"/>
                <w:szCs w:val="24"/>
              </w:rPr>
              <w:t xml:space="preserve"> un ve</w:t>
            </w:r>
            <w:r w:rsidR="009807F2">
              <w:rPr>
                <w:rFonts w:ascii="Times New Roman" w:hAnsi="Times New Roman"/>
                <w:szCs w:val="24"/>
              </w:rPr>
              <w:t>ntilācija</w:t>
            </w:r>
            <w:r w:rsidRPr="00B9043E">
              <w:rPr>
                <w:rFonts w:ascii="Times New Roman" w:hAnsi="Times New Roman"/>
                <w:szCs w:val="24"/>
              </w:rPr>
              <w:t xml:space="preserve"> (</w:t>
            </w:r>
            <w:r w:rsidR="009807F2">
              <w:rPr>
                <w:rFonts w:ascii="Times New Roman" w:hAnsi="Times New Roman"/>
                <w:szCs w:val="24"/>
              </w:rPr>
              <w:t>AVK</w:t>
            </w:r>
            <w:r w:rsidR="0054410F">
              <w:rPr>
                <w:rFonts w:ascii="Times New Roman" w:hAnsi="Times New Roman"/>
                <w:szCs w:val="24"/>
              </w:rPr>
              <w:t>-V</w:t>
            </w:r>
            <w:r w:rsidR="009807F2">
              <w:rPr>
                <w:rFonts w:ascii="Times New Roman" w:hAnsi="Times New Roman"/>
                <w:szCs w:val="24"/>
              </w:rPr>
              <w:t>/</w:t>
            </w:r>
            <w:r w:rsidRPr="00B9043E">
              <w:rPr>
                <w:rFonts w:ascii="Times New Roman" w:hAnsi="Times New Roman"/>
                <w:szCs w:val="24"/>
              </w:rPr>
              <w:t>AVK-A);</w:t>
            </w:r>
          </w:p>
          <w:p w14:paraId="667AA38A" w14:textId="77777777" w:rsidR="004851EB" w:rsidRDefault="00AB6F8C" w:rsidP="00710377">
            <w:pPr>
              <w:numPr>
                <w:ilvl w:val="2"/>
                <w:numId w:val="3"/>
              </w:numPr>
              <w:ind w:left="1491" w:hanging="709"/>
              <w:contextualSpacing/>
              <w:jc w:val="both"/>
              <w:rPr>
                <w:rFonts w:ascii="Times New Roman" w:hAnsi="Times New Roman"/>
                <w:szCs w:val="24"/>
              </w:rPr>
            </w:pPr>
            <w:r w:rsidRPr="004851EB">
              <w:rPr>
                <w:rFonts w:ascii="Times New Roman" w:hAnsi="Times New Roman"/>
                <w:szCs w:val="24"/>
              </w:rPr>
              <w:t>klimata kontroles sistēma (AVK-K);</w:t>
            </w:r>
          </w:p>
          <w:p w14:paraId="20EEC600" w14:textId="1052ADE1" w:rsidR="00AB6F8C" w:rsidRPr="004851EB" w:rsidRDefault="004851EB" w:rsidP="00710377">
            <w:pPr>
              <w:numPr>
                <w:ilvl w:val="2"/>
                <w:numId w:val="3"/>
              </w:numPr>
              <w:ind w:left="1491" w:hanging="709"/>
              <w:contextualSpacing/>
              <w:jc w:val="both"/>
              <w:rPr>
                <w:rFonts w:ascii="Times New Roman" w:hAnsi="Times New Roman"/>
                <w:szCs w:val="24"/>
              </w:rPr>
            </w:pPr>
            <w:r>
              <w:rPr>
                <w:rFonts w:ascii="Times New Roman" w:hAnsi="Times New Roman"/>
                <w:szCs w:val="24"/>
              </w:rPr>
              <w:t>p</w:t>
            </w:r>
            <w:r w:rsidR="00AB6F8C" w:rsidRPr="004851EB">
              <w:rPr>
                <w:rFonts w:ascii="Times New Roman" w:hAnsi="Times New Roman"/>
                <w:szCs w:val="24"/>
              </w:rPr>
              <w:t>iekļuves kontroles sistēma (ESS-PK);</w:t>
            </w:r>
          </w:p>
          <w:p w14:paraId="335F442B" w14:textId="6B94FFBC" w:rsidR="00AB6F8C" w:rsidRPr="004851EB" w:rsidRDefault="00AB6F8C" w:rsidP="004851EB">
            <w:pPr>
              <w:numPr>
                <w:ilvl w:val="2"/>
                <w:numId w:val="3"/>
              </w:numPr>
              <w:ind w:left="1491" w:hanging="709"/>
              <w:contextualSpacing/>
              <w:jc w:val="both"/>
              <w:rPr>
                <w:rFonts w:ascii="Times New Roman" w:hAnsi="Times New Roman"/>
                <w:szCs w:val="24"/>
              </w:rPr>
            </w:pPr>
            <w:r w:rsidRPr="00B9043E">
              <w:rPr>
                <w:rFonts w:ascii="Times New Roman" w:hAnsi="Times New Roman"/>
                <w:szCs w:val="24"/>
              </w:rPr>
              <w:t>apsardzes signalizācija (ESS-AS);</w:t>
            </w:r>
          </w:p>
          <w:p w14:paraId="68C6F6B2" w14:textId="54367BE8" w:rsidR="00AB6F8C" w:rsidRPr="009128E8" w:rsidRDefault="00AB6F8C" w:rsidP="00AB6F8C">
            <w:pPr>
              <w:numPr>
                <w:ilvl w:val="2"/>
                <w:numId w:val="3"/>
              </w:numPr>
              <w:ind w:left="1491" w:hanging="709"/>
              <w:contextualSpacing/>
              <w:jc w:val="both"/>
              <w:rPr>
                <w:rFonts w:ascii="Times New Roman" w:hAnsi="Times New Roman"/>
                <w:szCs w:val="24"/>
              </w:rPr>
            </w:pPr>
            <w:r w:rsidRPr="009128E8">
              <w:rPr>
                <w:rFonts w:ascii="Times New Roman" w:hAnsi="Times New Roman"/>
                <w:szCs w:val="24"/>
              </w:rPr>
              <w:t>vadības un automatizācijas sistēmas (ESS-VAS)</w:t>
            </w:r>
            <w:r w:rsidR="009128E8" w:rsidRPr="004F3786">
              <w:rPr>
                <w:rFonts w:ascii="Times New Roman" w:hAnsi="Times New Roman"/>
                <w:szCs w:val="24"/>
              </w:rPr>
              <w:t>;</w:t>
            </w:r>
          </w:p>
          <w:p w14:paraId="33F2E9AD" w14:textId="77777777" w:rsidR="00AB6F8C" w:rsidRPr="00B9043E" w:rsidRDefault="00AB6F8C" w:rsidP="00AB6F8C">
            <w:pPr>
              <w:numPr>
                <w:ilvl w:val="2"/>
                <w:numId w:val="3"/>
              </w:numPr>
              <w:ind w:left="1491" w:hanging="709"/>
              <w:contextualSpacing/>
              <w:jc w:val="both"/>
              <w:rPr>
                <w:rFonts w:ascii="Times New Roman" w:hAnsi="Times New Roman"/>
                <w:szCs w:val="24"/>
              </w:rPr>
            </w:pPr>
            <w:r w:rsidRPr="00B9043E">
              <w:rPr>
                <w:rFonts w:ascii="Times New Roman" w:hAnsi="Times New Roman"/>
                <w:szCs w:val="24"/>
              </w:rPr>
              <w:t>videonovērošana (ESS-VN);</w:t>
            </w:r>
          </w:p>
          <w:p w14:paraId="2C76BD9E" w14:textId="77777777" w:rsidR="00AB6F8C" w:rsidRPr="00B9043E" w:rsidRDefault="00AB6F8C" w:rsidP="00AB6F8C">
            <w:pPr>
              <w:numPr>
                <w:ilvl w:val="2"/>
                <w:numId w:val="3"/>
              </w:numPr>
              <w:ind w:left="1491" w:hanging="709"/>
              <w:contextualSpacing/>
              <w:jc w:val="both"/>
              <w:rPr>
                <w:rFonts w:ascii="Times New Roman" w:hAnsi="Times New Roman"/>
                <w:szCs w:val="24"/>
              </w:rPr>
            </w:pPr>
            <w:r w:rsidRPr="00B9043E">
              <w:rPr>
                <w:rFonts w:ascii="Times New Roman" w:hAnsi="Times New Roman"/>
                <w:szCs w:val="24"/>
              </w:rPr>
              <w:t>ugunsgrēka atklāšanas un trauksmes signalizācijas sistēmas (UATS);</w:t>
            </w:r>
          </w:p>
          <w:p w14:paraId="694644F9" w14:textId="77777777" w:rsidR="00AB6F8C" w:rsidRPr="00B9043E" w:rsidRDefault="00AB6F8C" w:rsidP="00AB6F8C">
            <w:pPr>
              <w:numPr>
                <w:ilvl w:val="1"/>
                <w:numId w:val="3"/>
              </w:numPr>
              <w:ind w:left="640" w:hanging="425"/>
              <w:contextualSpacing/>
              <w:jc w:val="both"/>
              <w:rPr>
                <w:rFonts w:ascii="Times New Roman" w:hAnsi="Times New Roman"/>
                <w:szCs w:val="24"/>
              </w:rPr>
            </w:pPr>
            <w:r w:rsidRPr="00B9043E">
              <w:rPr>
                <w:rFonts w:ascii="Times New Roman" w:hAnsi="Times New Roman"/>
                <w:szCs w:val="24"/>
              </w:rPr>
              <w:t>Citas daļas, ja tādas nepieciešamas;</w:t>
            </w:r>
          </w:p>
          <w:p w14:paraId="47D0F393" w14:textId="77777777" w:rsidR="00AB6F8C" w:rsidRPr="00B9043E" w:rsidRDefault="00AB6F8C" w:rsidP="00AB6F8C">
            <w:pPr>
              <w:numPr>
                <w:ilvl w:val="1"/>
                <w:numId w:val="3"/>
              </w:numPr>
              <w:ind w:left="640" w:hanging="425"/>
              <w:contextualSpacing/>
              <w:jc w:val="both"/>
              <w:rPr>
                <w:rFonts w:ascii="Times New Roman" w:hAnsi="Times New Roman"/>
                <w:szCs w:val="24"/>
              </w:rPr>
            </w:pPr>
            <w:r w:rsidRPr="00B9043E">
              <w:rPr>
                <w:rFonts w:ascii="Times New Roman" w:hAnsi="Times New Roman"/>
                <w:szCs w:val="24"/>
              </w:rPr>
              <w:t>Darbu organizācijas projekts (DOP);</w:t>
            </w:r>
          </w:p>
          <w:p w14:paraId="5C39ECAB" w14:textId="1A1C34CE" w:rsidR="00AB6F8C" w:rsidRPr="00B9043E" w:rsidRDefault="00AB6F8C" w:rsidP="00AB6F8C">
            <w:pPr>
              <w:numPr>
                <w:ilvl w:val="1"/>
                <w:numId w:val="3"/>
              </w:numPr>
              <w:ind w:left="640" w:hanging="425"/>
              <w:contextualSpacing/>
              <w:jc w:val="both"/>
              <w:rPr>
                <w:rFonts w:ascii="Times New Roman" w:hAnsi="Times New Roman"/>
                <w:szCs w:val="24"/>
              </w:rPr>
            </w:pPr>
            <w:r w:rsidRPr="00B9043E">
              <w:rPr>
                <w:rFonts w:ascii="Times New Roman" w:hAnsi="Times New Roman"/>
                <w:szCs w:val="24"/>
              </w:rPr>
              <w:t>Ekonomikas daļa:</w:t>
            </w:r>
          </w:p>
          <w:p w14:paraId="35394B8A" w14:textId="77777777" w:rsidR="00AB6F8C" w:rsidRPr="00B9043E" w:rsidRDefault="00AB6F8C" w:rsidP="00AB6F8C">
            <w:pPr>
              <w:ind w:left="640"/>
              <w:contextualSpacing/>
              <w:jc w:val="both"/>
              <w:rPr>
                <w:rFonts w:ascii="Times New Roman" w:hAnsi="Times New Roman"/>
                <w:szCs w:val="24"/>
              </w:rPr>
            </w:pPr>
            <w:r w:rsidRPr="00B9043E">
              <w:rPr>
                <w:rFonts w:ascii="Times New Roman" w:hAnsi="Times New Roman"/>
                <w:szCs w:val="24"/>
              </w:rPr>
              <w:t xml:space="preserve">  2.11.1. Iekārtu, konstrukciju un būvizstrādājumu kopsavilkums (IS);</w:t>
            </w:r>
          </w:p>
          <w:p w14:paraId="7213CACA" w14:textId="77777777" w:rsidR="00AB6F8C" w:rsidRPr="00B9043E" w:rsidRDefault="00AB6F8C" w:rsidP="00AB6F8C">
            <w:pPr>
              <w:ind w:left="640"/>
              <w:contextualSpacing/>
              <w:jc w:val="both"/>
              <w:rPr>
                <w:rFonts w:ascii="Times New Roman" w:hAnsi="Times New Roman"/>
                <w:szCs w:val="24"/>
              </w:rPr>
            </w:pPr>
            <w:r w:rsidRPr="00B9043E">
              <w:rPr>
                <w:rFonts w:ascii="Times New Roman" w:hAnsi="Times New Roman"/>
                <w:szCs w:val="24"/>
              </w:rPr>
              <w:t xml:space="preserve">  2.11.2. Būvdarbu apjomu saraksts (BA);</w:t>
            </w:r>
          </w:p>
          <w:p w14:paraId="1AE29668" w14:textId="15B43898" w:rsidR="00AB6F8C" w:rsidRPr="00F02C69" w:rsidRDefault="00AB6F8C" w:rsidP="00F02C69">
            <w:pPr>
              <w:ind w:left="640"/>
              <w:contextualSpacing/>
              <w:jc w:val="both"/>
              <w:rPr>
                <w:rFonts w:ascii="Times New Roman" w:hAnsi="Times New Roman"/>
                <w:szCs w:val="24"/>
              </w:rPr>
            </w:pPr>
            <w:r w:rsidRPr="00B9043E">
              <w:rPr>
                <w:rFonts w:ascii="Times New Roman" w:hAnsi="Times New Roman"/>
                <w:szCs w:val="24"/>
              </w:rPr>
              <w:t xml:space="preserve">  2.11.3. Izmaksu aprēķins (T).</w:t>
            </w:r>
          </w:p>
          <w:p w14:paraId="4A0FB3E0" w14:textId="487DE60B" w:rsidR="00EB174F" w:rsidRPr="00B9043E" w:rsidRDefault="00EB174F" w:rsidP="00AB6F8C">
            <w:pPr>
              <w:numPr>
                <w:ilvl w:val="1"/>
                <w:numId w:val="3"/>
              </w:numPr>
              <w:ind w:left="640" w:hanging="425"/>
              <w:contextualSpacing/>
              <w:jc w:val="both"/>
              <w:rPr>
                <w:rFonts w:ascii="Times New Roman" w:hAnsi="Times New Roman"/>
                <w:szCs w:val="24"/>
              </w:rPr>
            </w:pPr>
            <w:r>
              <w:rPr>
                <w:rFonts w:ascii="Times New Roman" w:hAnsi="Times New Roman"/>
                <w:szCs w:val="24"/>
              </w:rPr>
              <w:t>Elektroapgāde (ārējā) AS “Sadales tīkls” daļa</w:t>
            </w:r>
            <w:r w:rsidR="009B3933">
              <w:rPr>
                <w:rFonts w:ascii="Times New Roman" w:hAnsi="Times New Roman"/>
                <w:szCs w:val="24"/>
              </w:rPr>
              <w:t>.</w:t>
            </w:r>
          </w:p>
        </w:tc>
      </w:tr>
      <w:tr w:rsidR="00AB6F8C" w:rsidRPr="00B9043E" w14:paraId="3BD83603" w14:textId="77777777" w:rsidTr="00F30F02">
        <w:tc>
          <w:tcPr>
            <w:tcW w:w="670" w:type="dxa"/>
          </w:tcPr>
          <w:p w14:paraId="2B7C2091" w14:textId="77777777" w:rsidR="00AB6F8C" w:rsidRPr="00B9043E" w:rsidRDefault="00AB6F8C" w:rsidP="00AB6F8C">
            <w:pPr>
              <w:spacing w:line="276" w:lineRule="auto"/>
              <w:jc w:val="center"/>
              <w:rPr>
                <w:rFonts w:ascii="Times New Roman" w:hAnsi="Times New Roman"/>
                <w:szCs w:val="24"/>
              </w:rPr>
            </w:pPr>
            <w:r w:rsidRPr="00B9043E">
              <w:rPr>
                <w:rFonts w:ascii="Times New Roman" w:hAnsi="Times New Roman"/>
                <w:szCs w:val="24"/>
              </w:rPr>
              <w:t xml:space="preserve">               3.</w:t>
            </w:r>
          </w:p>
        </w:tc>
        <w:tc>
          <w:tcPr>
            <w:tcW w:w="8397" w:type="dxa"/>
            <w:gridSpan w:val="2"/>
          </w:tcPr>
          <w:p w14:paraId="53FA13D8" w14:textId="3837277E" w:rsidR="00AB6F8C" w:rsidRPr="00B9043E" w:rsidRDefault="00AB6F8C" w:rsidP="00267E3E">
            <w:pPr>
              <w:jc w:val="both"/>
              <w:rPr>
                <w:rFonts w:ascii="Times New Roman" w:hAnsi="Times New Roman"/>
                <w:szCs w:val="24"/>
              </w:rPr>
            </w:pPr>
            <w:r w:rsidRPr="00B9043E">
              <w:rPr>
                <w:rFonts w:ascii="Times New Roman" w:hAnsi="Times New Roman"/>
                <w:szCs w:val="24"/>
              </w:rPr>
              <w:t>Ja sagatavojot tehniskos risinājumus</w:t>
            </w:r>
            <w:r w:rsidR="00267E3E">
              <w:rPr>
                <w:rFonts w:ascii="Times New Roman" w:hAnsi="Times New Roman"/>
                <w:szCs w:val="24"/>
              </w:rPr>
              <w:t>,</w:t>
            </w:r>
            <w:r w:rsidRPr="00B9043E">
              <w:rPr>
                <w:rFonts w:ascii="Times New Roman" w:hAnsi="Times New Roman"/>
                <w:szCs w:val="24"/>
              </w:rPr>
              <w:t xml:space="preserve"> 2.punktā norādītajām daļām projektēšanas gaitā rodas nepieciešamība pēc vēl kādas citas būvprojekta daļas izstr</w:t>
            </w:r>
            <w:r w:rsidR="00267E3E">
              <w:rPr>
                <w:rFonts w:ascii="Times New Roman" w:hAnsi="Times New Roman"/>
                <w:szCs w:val="24"/>
              </w:rPr>
              <w:t>ādes, kas nav minēta 2.punktā, I</w:t>
            </w:r>
            <w:r w:rsidRPr="00B9043E">
              <w:rPr>
                <w:rFonts w:ascii="Times New Roman" w:hAnsi="Times New Roman"/>
                <w:szCs w:val="24"/>
              </w:rPr>
              <w:t>zstrādātājs veic šo daļu izstrādi.</w:t>
            </w:r>
          </w:p>
        </w:tc>
      </w:tr>
      <w:tr w:rsidR="00AB6F8C" w:rsidRPr="00B9043E" w14:paraId="434B7D95" w14:textId="77777777" w:rsidTr="00F30F02">
        <w:tc>
          <w:tcPr>
            <w:tcW w:w="670" w:type="dxa"/>
          </w:tcPr>
          <w:p w14:paraId="709CE42F" w14:textId="77777777" w:rsidR="00AB6F8C" w:rsidRPr="00B9043E" w:rsidRDefault="00AB6F8C" w:rsidP="00AB6F8C">
            <w:pPr>
              <w:jc w:val="center"/>
              <w:rPr>
                <w:rFonts w:ascii="Times New Roman" w:hAnsi="Times New Roman"/>
                <w:szCs w:val="24"/>
              </w:rPr>
            </w:pPr>
            <w:r w:rsidRPr="00B9043E">
              <w:rPr>
                <w:rFonts w:ascii="Times New Roman" w:hAnsi="Times New Roman"/>
                <w:szCs w:val="24"/>
              </w:rPr>
              <w:t>4.</w:t>
            </w:r>
          </w:p>
        </w:tc>
        <w:tc>
          <w:tcPr>
            <w:tcW w:w="8397" w:type="dxa"/>
            <w:gridSpan w:val="2"/>
          </w:tcPr>
          <w:p w14:paraId="4DEAC9C6" w14:textId="77777777" w:rsidR="00AB6F8C" w:rsidRPr="00B9043E" w:rsidRDefault="00AB6F8C" w:rsidP="00AB6F8C">
            <w:pPr>
              <w:jc w:val="both"/>
              <w:rPr>
                <w:rFonts w:ascii="Times New Roman" w:hAnsi="Times New Roman"/>
                <w:szCs w:val="24"/>
              </w:rPr>
            </w:pPr>
            <w:r w:rsidRPr="00B9043E">
              <w:rPr>
                <w:rFonts w:ascii="Times New Roman" w:hAnsi="Times New Roman"/>
                <w:szCs w:val="24"/>
              </w:rPr>
              <w:t>Ja būvprojekta izstrādātājs uzskata, ka saturu ir lietderīgi papildināt, tad, ņemot vērā projektēšanas uzdevuma nosacījumus un tehniskās prasības, un pamatojoties uz savu profesionālo un praktisko pieredzi, būvprojekta izstrādātājs papildina būvprojekta saturu.</w:t>
            </w:r>
          </w:p>
        </w:tc>
      </w:tr>
      <w:tr w:rsidR="00AB6F8C" w:rsidRPr="00B9043E" w14:paraId="02F8B5C4" w14:textId="77777777" w:rsidTr="00F30F02">
        <w:tc>
          <w:tcPr>
            <w:tcW w:w="670" w:type="dxa"/>
          </w:tcPr>
          <w:p w14:paraId="421D9000" w14:textId="77777777" w:rsidR="00AB6F8C" w:rsidRPr="00B9043E" w:rsidRDefault="00AB6F8C" w:rsidP="00AB6F8C">
            <w:pPr>
              <w:jc w:val="center"/>
              <w:rPr>
                <w:rFonts w:ascii="Times New Roman" w:hAnsi="Times New Roman"/>
                <w:szCs w:val="24"/>
              </w:rPr>
            </w:pPr>
            <w:r w:rsidRPr="00B9043E">
              <w:rPr>
                <w:rFonts w:ascii="Times New Roman" w:hAnsi="Times New Roman"/>
                <w:szCs w:val="24"/>
              </w:rPr>
              <w:t>5.</w:t>
            </w:r>
          </w:p>
        </w:tc>
        <w:tc>
          <w:tcPr>
            <w:tcW w:w="8397" w:type="dxa"/>
            <w:gridSpan w:val="2"/>
          </w:tcPr>
          <w:p w14:paraId="032A25CC" w14:textId="77777777" w:rsidR="00AB6F8C" w:rsidRPr="00B9043E" w:rsidRDefault="00AB6F8C" w:rsidP="00AB6F8C">
            <w:pPr>
              <w:jc w:val="both"/>
              <w:rPr>
                <w:rFonts w:ascii="Times New Roman" w:hAnsi="Times New Roman"/>
                <w:szCs w:val="24"/>
              </w:rPr>
            </w:pPr>
            <w:r w:rsidRPr="00B9043E">
              <w:rPr>
                <w:rFonts w:ascii="Times New Roman" w:hAnsi="Times New Roman"/>
                <w:szCs w:val="24"/>
              </w:rPr>
              <w:t>Būvprojekta izstrādātājs nodrošina, ka tehniskie risinājumi ir savstarpēji saskaņoti visās būvprojekta daļās. Izstrādātājs uzņemas pilnu atbildību par būvprojekta risinājumu atbilstību spēkā esošajiem normatīvajiem aktiem un standartiem.</w:t>
            </w:r>
          </w:p>
        </w:tc>
      </w:tr>
      <w:tr w:rsidR="00AB6F8C" w:rsidRPr="00B9043E" w14:paraId="187AD49D" w14:textId="77777777" w:rsidTr="00F30F02">
        <w:tc>
          <w:tcPr>
            <w:tcW w:w="670" w:type="dxa"/>
          </w:tcPr>
          <w:p w14:paraId="1A61CB97" w14:textId="77777777" w:rsidR="00AB6F8C" w:rsidRPr="00B9043E" w:rsidRDefault="00AB6F8C" w:rsidP="00AB6F8C">
            <w:pPr>
              <w:jc w:val="center"/>
              <w:rPr>
                <w:rFonts w:ascii="Times New Roman" w:hAnsi="Times New Roman"/>
                <w:szCs w:val="24"/>
              </w:rPr>
            </w:pPr>
            <w:r w:rsidRPr="00B9043E">
              <w:rPr>
                <w:rFonts w:ascii="Times New Roman" w:hAnsi="Times New Roman"/>
                <w:szCs w:val="24"/>
              </w:rPr>
              <w:t>6.</w:t>
            </w:r>
          </w:p>
        </w:tc>
        <w:tc>
          <w:tcPr>
            <w:tcW w:w="8397" w:type="dxa"/>
            <w:gridSpan w:val="2"/>
          </w:tcPr>
          <w:p w14:paraId="34CC30D9" w14:textId="77777777" w:rsidR="00AB6F8C" w:rsidRPr="00B9043E" w:rsidRDefault="00AB6F8C" w:rsidP="00AB6F8C">
            <w:pPr>
              <w:jc w:val="both"/>
              <w:rPr>
                <w:rFonts w:ascii="Times New Roman" w:hAnsi="Times New Roman"/>
                <w:szCs w:val="24"/>
              </w:rPr>
            </w:pPr>
            <w:r w:rsidRPr="00B9043E">
              <w:rPr>
                <w:rFonts w:ascii="Times New Roman" w:hAnsi="Times New Roman"/>
                <w:szCs w:val="24"/>
              </w:rPr>
              <w:t>Būvprojekta ekonomiskajā daļā jāveido vienots būvdarbu daudzumu saraksts, norādot visus darbu veidus, kas nepieciešami Būvprojekta realizācijai. Visiem  darbu daudzumiem jābūt norādītām ar precizitāti 2 (divas) zīmes aiz komata.</w:t>
            </w:r>
          </w:p>
        </w:tc>
      </w:tr>
      <w:tr w:rsidR="00AB6F8C" w:rsidRPr="00B9043E" w14:paraId="339BDE8F" w14:textId="77777777" w:rsidTr="00F30F02">
        <w:trPr>
          <w:trHeight w:val="567"/>
        </w:trPr>
        <w:tc>
          <w:tcPr>
            <w:tcW w:w="670" w:type="dxa"/>
            <w:vAlign w:val="center"/>
          </w:tcPr>
          <w:p w14:paraId="3B3B3BE4" w14:textId="77777777" w:rsidR="00AB6F8C" w:rsidRPr="00B9043E" w:rsidRDefault="00AB6F8C" w:rsidP="00AB6F8C">
            <w:pPr>
              <w:jc w:val="center"/>
              <w:rPr>
                <w:rFonts w:ascii="Times New Roman" w:hAnsi="Times New Roman"/>
                <w:b/>
                <w:bCs/>
                <w:szCs w:val="24"/>
              </w:rPr>
            </w:pPr>
            <w:r w:rsidRPr="00B9043E">
              <w:rPr>
                <w:rFonts w:ascii="Times New Roman" w:hAnsi="Times New Roman"/>
                <w:b/>
                <w:bCs/>
                <w:szCs w:val="24"/>
              </w:rPr>
              <w:lastRenderedPageBreak/>
              <w:t>V</w:t>
            </w:r>
          </w:p>
        </w:tc>
        <w:tc>
          <w:tcPr>
            <w:tcW w:w="8397" w:type="dxa"/>
            <w:gridSpan w:val="2"/>
            <w:vAlign w:val="center"/>
          </w:tcPr>
          <w:p w14:paraId="6A755DC9" w14:textId="77777777" w:rsidR="00AB6F8C" w:rsidRPr="00B9043E" w:rsidRDefault="00AB6F8C" w:rsidP="00AB6F8C">
            <w:pPr>
              <w:rPr>
                <w:rFonts w:ascii="Times New Roman" w:hAnsi="Times New Roman"/>
                <w:b/>
                <w:bCs/>
                <w:smallCaps/>
                <w:szCs w:val="24"/>
              </w:rPr>
            </w:pPr>
            <w:r w:rsidRPr="00B9043E">
              <w:rPr>
                <w:rFonts w:ascii="Times New Roman" w:hAnsi="Times New Roman"/>
                <w:b/>
                <w:bCs/>
                <w:szCs w:val="24"/>
                <w:lang w:eastAsia="lv-LV"/>
              </w:rPr>
              <w:t>NOSACĪJUMI UN TEHNISKĀS PRASĪBAS BŪVPROJEKTA RISINĀJUMU IZSTRĀDEI</w:t>
            </w:r>
          </w:p>
        </w:tc>
      </w:tr>
      <w:tr w:rsidR="00AB6F8C" w:rsidRPr="00B9043E" w14:paraId="6029C163" w14:textId="77777777" w:rsidTr="00F30F02">
        <w:trPr>
          <w:trHeight w:val="556"/>
        </w:trPr>
        <w:tc>
          <w:tcPr>
            <w:tcW w:w="670" w:type="dxa"/>
          </w:tcPr>
          <w:p w14:paraId="7DB5D50F" w14:textId="77777777" w:rsidR="00AB6F8C" w:rsidRPr="00B9043E" w:rsidRDefault="00AB6F8C" w:rsidP="00AB6F8C">
            <w:pPr>
              <w:jc w:val="center"/>
              <w:rPr>
                <w:rFonts w:ascii="Times New Roman" w:hAnsi="Times New Roman"/>
                <w:szCs w:val="24"/>
              </w:rPr>
            </w:pPr>
            <w:r w:rsidRPr="00B9043E">
              <w:rPr>
                <w:rFonts w:ascii="Times New Roman" w:hAnsi="Times New Roman"/>
                <w:szCs w:val="24"/>
              </w:rPr>
              <w:t xml:space="preserve">1. </w:t>
            </w:r>
          </w:p>
        </w:tc>
        <w:tc>
          <w:tcPr>
            <w:tcW w:w="8397" w:type="dxa"/>
            <w:gridSpan w:val="2"/>
          </w:tcPr>
          <w:p w14:paraId="43BB9ABB" w14:textId="77777777" w:rsidR="00AB6F8C" w:rsidRPr="00D46EEC" w:rsidRDefault="00AB6F8C" w:rsidP="00AB6F8C">
            <w:pPr>
              <w:jc w:val="both"/>
              <w:rPr>
                <w:rFonts w:ascii="Times New Roman" w:hAnsi="Times New Roman"/>
                <w:b/>
                <w:bCs/>
                <w:szCs w:val="24"/>
                <w:u w:val="single"/>
              </w:rPr>
            </w:pPr>
            <w:r w:rsidRPr="00D46EEC">
              <w:rPr>
                <w:rFonts w:ascii="Times New Roman" w:hAnsi="Times New Roman"/>
                <w:b/>
                <w:bCs/>
                <w:szCs w:val="24"/>
                <w:u w:val="single"/>
              </w:rPr>
              <w:t>Vispārīgās prasības:</w:t>
            </w:r>
          </w:p>
          <w:p w14:paraId="0F2BE28F" w14:textId="6EAB5008" w:rsidR="00AB6F8C" w:rsidRPr="00D46EEC" w:rsidRDefault="00AB6F8C" w:rsidP="00AB6F8C">
            <w:pPr>
              <w:numPr>
                <w:ilvl w:val="1"/>
                <w:numId w:val="16"/>
              </w:numPr>
              <w:contextualSpacing/>
              <w:jc w:val="both"/>
              <w:rPr>
                <w:rFonts w:ascii="Times New Roman" w:hAnsi="Times New Roman"/>
                <w:szCs w:val="24"/>
              </w:rPr>
            </w:pPr>
            <w:r w:rsidRPr="00D46EEC">
              <w:rPr>
                <w:rFonts w:ascii="Times New Roman" w:hAnsi="Times New Roman"/>
                <w:szCs w:val="24"/>
                <w:lang w:eastAsia="lv-LV"/>
              </w:rPr>
              <w:t xml:space="preserve"> Būvprojektu tehniskiem risinājumiem jābūt savstarpēji saskaņotiem;</w:t>
            </w:r>
          </w:p>
          <w:p w14:paraId="6EE331E2" w14:textId="741B1B4F" w:rsidR="00AB6F8C" w:rsidRPr="001606BF" w:rsidRDefault="00AB6F8C" w:rsidP="004A6BC1">
            <w:pPr>
              <w:numPr>
                <w:ilvl w:val="1"/>
                <w:numId w:val="16"/>
              </w:numPr>
              <w:contextualSpacing/>
              <w:jc w:val="both"/>
              <w:rPr>
                <w:rFonts w:ascii="Times New Roman" w:hAnsi="Times New Roman"/>
                <w:szCs w:val="24"/>
              </w:rPr>
            </w:pPr>
            <w:r w:rsidRPr="00D46EEC">
              <w:rPr>
                <w:rFonts w:ascii="Times New Roman" w:hAnsi="Times New Roman"/>
                <w:szCs w:val="24"/>
                <w:lang w:eastAsia="lv-LV"/>
              </w:rPr>
              <w:t xml:space="preserve"> Izstrādājot būvprojekta risinājumus</w:t>
            </w:r>
            <w:r w:rsidR="001606BF">
              <w:rPr>
                <w:rFonts w:ascii="Times New Roman" w:hAnsi="Times New Roman"/>
                <w:szCs w:val="24"/>
                <w:lang w:eastAsia="lv-LV"/>
              </w:rPr>
              <w:t>,</w:t>
            </w:r>
            <w:r w:rsidRPr="00D46EEC">
              <w:rPr>
                <w:rFonts w:ascii="Times New Roman" w:hAnsi="Times New Roman"/>
                <w:szCs w:val="24"/>
                <w:lang w:eastAsia="lv-LV"/>
              </w:rPr>
              <w:t xml:space="preserve"> izmantot ilgtspējīgas būvniecības principus, ievērot zaļā iepirkuma prasības un kritērijus;</w:t>
            </w:r>
          </w:p>
          <w:p w14:paraId="1CFDAE01" w14:textId="77777777" w:rsidR="00AB6F8C" w:rsidRPr="00D46EEC" w:rsidRDefault="00AB6F8C" w:rsidP="00AB6F8C">
            <w:pPr>
              <w:numPr>
                <w:ilvl w:val="1"/>
                <w:numId w:val="16"/>
              </w:numPr>
              <w:contextualSpacing/>
              <w:jc w:val="both"/>
              <w:rPr>
                <w:rFonts w:ascii="Times New Roman" w:hAnsi="Times New Roman"/>
                <w:szCs w:val="24"/>
              </w:rPr>
            </w:pPr>
            <w:r w:rsidRPr="00D46EEC">
              <w:rPr>
                <w:rFonts w:ascii="Times New Roman" w:hAnsi="Times New Roman"/>
                <w:szCs w:val="24"/>
                <w:lang w:eastAsia="lv-LV"/>
              </w:rPr>
              <w:t xml:space="preserve"> Būvprojektā jāizvērtē visas prasības esošajai infrastruktūrai, jāiekļauj visi nepieciešamie pasākumi un tehniskie risinājumi esošās infrastruktūras pilnvērtīgai un drošai darbībai, īpašie pasākumi ekspluatācijas stadijai;</w:t>
            </w:r>
          </w:p>
          <w:p w14:paraId="4B091C6D" w14:textId="77777777" w:rsidR="00AB6F8C" w:rsidRPr="00D46EEC" w:rsidRDefault="00AB6F8C" w:rsidP="00AB6F8C">
            <w:pPr>
              <w:numPr>
                <w:ilvl w:val="1"/>
                <w:numId w:val="16"/>
              </w:numPr>
              <w:contextualSpacing/>
              <w:jc w:val="both"/>
              <w:rPr>
                <w:rFonts w:ascii="Times New Roman" w:hAnsi="Times New Roman"/>
                <w:szCs w:val="24"/>
              </w:rPr>
            </w:pPr>
            <w:r w:rsidRPr="00D46EEC">
              <w:rPr>
                <w:rFonts w:ascii="Times New Roman" w:hAnsi="Times New Roman"/>
                <w:szCs w:val="24"/>
              </w:rPr>
              <w:t xml:space="preserve"> </w:t>
            </w:r>
            <w:r w:rsidRPr="00D46EEC">
              <w:rPr>
                <w:rFonts w:ascii="Times New Roman" w:hAnsi="Times New Roman"/>
                <w:szCs w:val="24"/>
                <w:lang w:eastAsia="lv-LV"/>
              </w:rPr>
              <w:t>Energopārvaldības principu ievērošanai paredzēt objektā uzskaites mēraparātu uzstādīšanu energoresursu patēriņa uzskaitei un analīzei;</w:t>
            </w:r>
          </w:p>
          <w:p w14:paraId="3794670D" w14:textId="77777777" w:rsidR="00AB6F8C" w:rsidRPr="00D46EEC" w:rsidRDefault="00AB6F8C" w:rsidP="00AB6F8C">
            <w:pPr>
              <w:numPr>
                <w:ilvl w:val="1"/>
                <w:numId w:val="16"/>
              </w:numPr>
              <w:contextualSpacing/>
              <w:jc w:val="both"/>
              <w:rPr>
                <w:rFonts w:ascii="Times New Roman" w:hAnsi="Times New Roman"/>
                <w:szCs w:val="24"/>
              </w:rPr>
            </w:pPr>
            <w:r w:rsidRPr="00D46EEC">
              <w:rPr>
                <w:rFonts w:ascii="Times New Roman" w:hAnsi="Times New Roman"/>
                <w:i/>
                <w:iCs/>
                <w:szCs w:val="24"/>
              </w:rPr>
              <w:t xml:space="preserve"> </w:t>
            </w:r>
            <w:r w:rsidRPr="00D46EEC">
              <w:rPr>
                <w:rFonts w:ascii="Times New Roman" w:hAnsi="Times New Roman"/>
                <w:szCs w:val="24"/>
                <w:lang w:eastAsia="lv-LV"/>
              </w:rPr>
              <w:t>Būvprojektā paredzēt visus nepieciešamos tehniskās ugunsdrošības pasākumus;</w:t>
            </w:r>
          </w:p>
          <w:p w14:paraId="70071437" w14:textId="5B6A891E" w:rsidR="00AB6F8C" w:rsidRPr="00D46EEC" w:rsidRDefault="00A61FB7" w:rsidP="00CF4794">
            <w:pPr>
              <w:jc w:val="both"/>
              <w:rPr>
                <w:rFonts w:ascii="Times New Roman" w:hAnsi="Times New Roman"/>
                <w:szCs w:val="24"/>
                <w:lang w:eastAsia="lv-LV"/>
              </w:rPr>
            </w:pPr>
            <w:r>
              <w:rPr>
                <w:rFonts w:ascii="Times New Roman" w:hAnsi="Times New Roman"/>
                <w:szCs w:val="24"/>
                <w:lang w:eastAsia="lv-LV"/>
              </w:rPr>
              <w:t xml:space="preserve">     </w:t>
            </w:r>
            <w:r w:rsidR="00AB6F8C" w:rsidRPr="00D46EEC">
              <w:rPr>
                <w:rFonts w:ascii="Times New Roman" w:hAnsi="Times New Roman"/>
                <w:szCs w:val="24"/>
                <w:lang w:eastAsia="lv-LV"/>
              </w:rPr>
              <w:t xml:space="preserve"> 1.11.Būvprojekta risinājumiem ir jābūt racionāliem, funkcionāliem un  </w:t>
            </w:r>
            <w:r>
              <w:rPr>
                <w:rFonts w:ascii="Times New Roman" w:hAnsi="Times New Roman"/>
                <w:szCs w:val="24"/>
                <w:lang w:eastAsia="lv-LV"/>
              </w:rPr>
              <w:t xml:space="preserve">     </w:t>
            </w:r>
            <w:r w:rsidR="00AB6F8C" w:rsidRPr="00D46EEC">
              <w:rPr>
                <w:rFonts w:ascii="Times New Roman" w:hAnsi="Times New Roman"/>
                <w:szCs w:val="24"/>
                <w:lang w:eastAsia="lv-LV"/>
              </w:rPr>
              <w:t>inženiertehniski pamatotiem. Būvprojekta risinājumu izstrādē ir jāņem vērā pasūtītāja prasības, kas norādītas projektēšanas laikā darba grupas sanāksmēs.</w:t>
            </w:r>
          </w:p>
          <w:p w14:paraId="5A9F6B54" w14:textId="4A0F8C5D" w:rsidR="00AB6F8C" w:rsidRPr="00D46EEC" w:rsidRDefault="003654A8" w:rsidP="00AB6F8C">
            <w:pPr>
              <w:ind w:left="886" w:hanging="886"/>
              <w:jc w:val="both"/>
              <w:rPr>
                <w:rFonts w:ascii="Times New Roman" w:hAnsi="Times New Roman"/>
                <w:szCs w:val="24"/>
                <w:lang w:eastAsia="lv-LV"/>
              </w:rPr>
            </w:pPr>
            <w:r>
              <w:rPr>
                <w:rFonts w:ascii="Times New Roman" w:hAnsi="Times New Roman"/>
                <w:szCs w:val="24"/>
                <w:lang w:eastAsia="lv-LV"/>
              </w:rPr>
              <w:t xml:space="preserve">      1.12.Visus konstruktīvo</w:t>
            </w:r>
            <w:r w:rsidR="00AB6F8C" w:rsidRPr="00D46EEC">
              <w:rPr>
                <w:rFonts w:ascii="Times New Roman" w:hAnsi="Times New Roman"/>
                <w:szCs w:val="24"/>
                <w:lang w:eastAsia="lv-LV"/>
              </w:rPr>
              <w:t>s risinājumus, tajā skaitā</w:t>
            </w:r>
            <w:r>
              <w:rPr>
                <w:rFonts w:ascii="Times New Roman" w:hAnsi="Times New Roman"/>
                <w:szCs w:val="24"/>
                <w:lang w:eastAsia="lv-LV"/>
              </w:rPr>
              <w:t>,</w:t>
            </w:r>
            <w:r w:rsidR="00AB6F8C" w:rsidRPr="00D46EEC">
              <w:rPr>
                <w:rFonts w:ascii="Times New Roman" w:hAnsi="Times New Roman"/>
                <w:szCs w:val="24"/>
                <w:lang w:eastAsia="lv-LV"/>
              </w:rPr>
              <w:t xml:space="preserve"> īpaši sarežģītus inženiertīklu izbūves risinājumus un mezglus, un to realizācijā izmantojamos materiālus un izstrādājumus, kā arī projektēšanas gaitā veiktās izmaiņas, būvproje</w:t>
            </w:r>
            <w:r>
              <w:rPr>
                <w:rFonts w:ascii="Times New Roman" w:hAnsi="Times New Roman"/>
                <w:szCs w:val="24"/>
                <w:lang w:eastAsia="lv-LV"/>
              </w:rPr>
              <w:t>kta Izstrādātājam jāsaskaņo ar P</w:t>
            </w:r>
            <w:r w:rsidR="00AB6F8C" w:rsidRPr="00D46EEC">
              <w:rPr>
                <w:rFonts w:ascii="Times New Roman" w:hAnsi="Times New Roman"/>
                <w:szCs w:val="24"/>
                <w:lang w:eastAsia="lv-LV"/>
              </w:rPr>
              <w:t>asūtītāju.</w:t>
            </w:r>
          </w:p>
          <w:p w14:paraId="6A610DDD" w14:textId="4D71D565" w:rsidR="00AB6F8C" w:rsidRPr="00D46EEC" w:rsidRDefault="00AB6F8C" w:rsidP="00AB6F8C">
            <w:pPr>
              <w:jc w:val="both"/>
              <w:rPr>
                <w:rFonts w:ascii="Times New Roman" w:hAnsi="Times New Roman"/>
                <w:szCs w:val="24"/>
                <w:lang w:eastAsia="lv-LV"/>
              </w:rPr>
            </w:pPr>
            <w:r w:rsidRPr="00D46EEC">
              <w:rPr>
                <w:rFonts w:ascii="Times New Roman" w:hAnsi="Times New Roman"/>
                <w:szCs w:val="24"/>
              </w:rPr>
              <w:t xml:space="preserve">      1.13.</w:t>
            </w:r>
            <w:r w:rsidRPr="00D46EEC">
              <w:rPr>
                <w:rFonts w:ascii="Times New Roman" w:hAnsi="Times New Roman"/>
                <w:szCs w:val="24"/>
                <w:lang w:eastAsia="lv-LV"/>
              </w:rPr>
              <w:t xml:space="preserve"> Visām iekārtām un materiāliem ir jābūt augstas kvalitātes, jāatbilst pielietojuma prasībām un ir jābūt sertificētiem atbilstoši Latvijas likumdošanai.</w:t>
            </w:r>
          </w:p>
          <w:p w14:paraId="285DC475" w14:textId="51889C1C" w:rsidR="00AB6F8C" w:rsidRPr="00D46EEC" w:rsidRDefault="00AB6F8C" w:rsidP="00AB6F8C">
            <w:pPr>
              <w:ind w:left="886" w:hanging="886"/>
              <w:jc w:val="both"/>
              <w:rPr>
                <w:rFonts w:ascii="Times New Roman" w:hAnsi="Times New Roman"/>
                <w:szCs w:val="24"/>
                <w:lang w:eastAsia="lv-LV"/>
              </w:rPr>
            </w:pPr>
            <w:r w:rsidRPr="00D46EEC">
              <w:rPr>
                <w:rFonts w:ascii="Times New Roman" w:hAnsi="Times New Roman"/>
                <w:szCs w:val="24"/>
                <w:lang w:eastAsia="lv-LV"/>
              </w:rPr>
              <w:t xml:space="preserve">      1.14. Risinājumos jāpiedāvā mūsdienīgus  materiālus un iekārtas, lai varētu lietot progresīvas un racionālas būvniecības metodes, kas samazinātu objektu būvniecības laiku, būvniecības izmaksas, ekspluatācijas izdevumus, kā arī paaugstinātu objektu kalpošanas laiku. Būvprojektā jāizvēlas tādi materiāli, tehnoloģijas un iekārtas, lai tās pēc iespējas</w:t>
            </w:r>
            <w:r w:rsidR="003654A8">
              <w:rPr>
                <w:rFonts w:ascii="Times New Roman" w:hAnsi="Times New Roman"/>
                <w:szCs w:val="24"/>
                <w:lang w:eastAsia="lv-LV"/>
              </w:rPr>
              <w:t xml:space="preserve"> </w:t>
            </w:r>
            <w:r w:rsidRPr="00D46EEC">
              <w:rPr>
                <w:rFonts w:ascii="Times New Roman" w:hAnsi="Times New Roman"/>
                <w:szCs w:val="24"/>
                <w:lang w:eastAsia="lv-LV"/>
              </w:rPr>
              <w:t>varētu unificēt. Tomēr unifikācija nedrīkst mazināt objekta kopējo kvalitāti, ekspluatācijas drošību un ērtību.</w:t>
            </w:r>
          </w:p>
          <w:p w14:paraId="304688EF" w14:textId="77777777" w:rsidR="00AB6F8C" w:rsidRPr="00D46EEC" w:rsidRDefault="00AB6F8C" w:rsidP="00AB6F8C">
            <w:pPr>
              <w:jc w:val="both"/>
              <w:rPr>
                <w:rFonts w:ascii="Times New Roman" w:hAnsi="Times New Roman"/>
                <w:szCs w:val="24"/>
                <w:lang w:eastAsia="lv-LV"/>
              </w:rPr>
            </w:pPr>
            <w:r w:rsidRPr="00D46EEC">
              <w:rPr>
                <w:rFonts w:ascii="Times New Roman" w:hAnsi="Times New Roman"/>
                <w:szCs w:val="24"/>
                <w:lang w:eastAsia="lv-LV"/>
              </w:rPr>
              <w:t xml:space="preserve">      1.15. Izstrādātājam jāskaņo būvprojekta risinājumi ar zemesgabalu īpašniekiem</w:t>
            </w:r>
          </w:p>
          <w:p w14:paraId="1CFFF6CB" w14:textId="77777777" w:rsidR="00AB6F8C" w:rsidRPr="00D46EEC" w:rsidRDefault="00AB6F8C" w:rsidP="00AB6F8C">
            <w:pPr>
              <w:jc w:val="both"/>
              <w:rPr>
                <w:rFonts w:ascii="Times New Roman" w:hAnsi="Times New Roman"/>
                <w:szCs w:val="24"/>
                <w:lang w:eastAsia="lv-LV"/>
              </w:rPr>
            </w:pPr>
            <w:r w:rsidRPr="00D46EEC">
              <w:rPr>
                <w:rFonts w:ascii="Times New Roman" w:hAnsi="Times New Roman"/>
                <w:szCs w:val="24"/>
                <w:lang w:eastAsia="lv-LV"/>
              </w:rPr>
              <w:t xml:space="preserve">                normatīvajos aktos noteiktajā kārtībā.</w:t>
            </w:r>
          </w:p>
          <w:p w14:paraId="22AB858A" w14:textId="77777777" w:rsidR="00AB6F8C" w:rsidRPr="00D46EEC" w:rsidRDefault="00AB6F8C" w:rsidP="00AB6F8C">
            <w:pPr>
              <w:jc w:val="both"/>
              <w:rPr>
                <w:rFonts w:ascii="Times New Roman" w:hAnsi="Times New Roman"/>
                <w:szCs w:val="24"/>
                <w:lang w:eastAsia="lv-LV"/>
              </w:rPr>
            </w:pPr>
            <w:r w:rsidRPr="00D46EEC">
              <w:rPr>
                <w:rFonts w:ascii="Times New Roman" w:hAnsi="Times New Roman"/>
                <w:szCs w:val="24"/>
                <w:lang w:eastAsia="lv-LV"/>
              </w:rPr>
              <w:t xml:space="preserve">      1.16. Būvprojekta izstrādē ievērot visus Latvijas Republika spēkā esošos LBN </w:t>
            </w:r>
          </w:p>
          <w:p w14:paraId="292ED707" w14:textId="77777777" w:rsidR="00AB6F8C" w:rsidRPr="00D46EEC" w:rsidRDefault="00AB6F8C" w:rsidP="00AB6F8C">
            <w:pPr>
              <w:ind w:left="886" w:hanging="886"/>
              <w:jc w:val="both"/>
              <w:rPr>
                <w:rFonts w:ascii="Times New Roman" w:hAnsi="Times New Roman"/>
                <w:szCs w:val="24"/>
              </w:rPr>
            </w:pPr>
            <w:r w:rsidRPr="00D46EEC">
              <w:rPr>
                <w:rFonts w:ascii="Times New Roman" w:hAnsi="Times New Roman"/>
                <w:szCs w:val="24"/>
                <w:lang w:eastAsia="lv-LV"/>
              </w:rPr>
              <w:t xml:space="preserve">               normatīvus un LVS EN standartus. </w:t>
            </w:r>
            <w:r w:rsidRPr="00D46EEC">
              <w:rPr>
                <w:rFonts w:ascii="Times New Roman" w:hAnsi="Times New Roman"/>
                <w:szCs w:val="24"/>
              </w:rPr>
              <w:t>Normatīvo aktu izmaiņu gadījumā Izpildītājam jāievēro arī veiktās izmaiņas uz normatīvo aktu pielietošanas brīdi.</w:t>
            </w:r>
            <w:r w:rsidRPr="00D46EEC">
              <w:rPr>
                <w:rFonts w:ascii="Times New Roman" w:hAnsi="Times New Roman"/>
                <w:szCs w:val="24"/>
                <w:lang w:eastAsia="lv-LV"/>
              </w:rPr>
              <w:t xml:space="preserve"> </w:t>
            </w:r>
          </w:p>
          <w:p w14:paraId="6914DB30" w14:textId="0C3CF198" w:rsidR="00AB6F8C" w:rsidRPr="00D46EEC" w:rsidRDefault="00AB6F8C" w:rsidP="00CF4794">
            <w:pPr>
              <w:ind w:left="886" w:hanging="993"/>
              <w:jc w:val="both"/>
              <w:rPr>
                <w:rFonts w:ascii="Times New Roman" w:hAnsi="Times New Roman"/>
                <w:szCs w:val="24"/>
                <w:lang w:eastAsia="lv-LV"/>
              </w:rPr>
            </w:pPr>
          </w:p>
        </w:tc>
      </w:tr>
      <w:tr w:rsidR="00AB6F8C" w:rsidRPr="00B9043E" w14:paraId="361AEE6C" w14:textId="77777777" w:rsidTr="00F30F02">
        <w:trPr>
          <w:trHeight w:val="840"/>
        </w:trPr>
        <w:tc>
          <w:tcPr>
            <w:tcW w:w="670" w:type="dxa"/>
          </w:tcPr>
          <w:p w14:paraId="08261B03" w14:textId="2EEA1535" w:rsidR="00AB6F8C" w:rsidRPr="004E0D11" w:rsidRDefault="0019346F" w:rsidP="00AB6F8C">
            <w:pPr>
              <w:jc w:val="center"/>
              <w:rPr>
                <w:rFonts w:ascii="Times New Roman" w:hAnsi="Times New Roman"/>
                <w:szCs w:val="24"/>
              </w:rPr>
            </w:pPr>
            <w:r w:rsidRPr="004E0D11">
              <w:rPr>
                <w:rFonts w:ascii="Times New Roman" w:hAnsi="Times New Roman"/>
                <w:szCs w:val="24"/>
              </w:rPr>
              <w:t>2</w:t>
            </w:r>
            <w:r w:rsidR="00AB6F8C" w:rsidRPr="004E0D11">
              <w:rPr>
                <w:rFonts w:ascii="Times New Roman" w:hAnsi="Times New Roman"/>
                <w:szCs w:val="24"/>
              </w:rPr>
              <w:t>.</w:t>
            </w:r>
          </w:p>
        </w:tc>
        <w:tc>
          <w:tcPr>
            <w:tcW w:w="8397" w:type="dxa"/>
            <w:gridSpan w:val="2"/>
          </w:tcPr>
          <w:p w14:paraId="2EFFD430" w14:textId="71466CD7" w:rsidR="004124CF" w:rsidRPr="004E0D11" w:rsidRDefault="004E0D11" w:rsidP="009B3933">
            <w:pPr>
              <w:contextualSpacing/>
              <w:jc w:val="both"/>
              <w:rPr>
                <w:rFonts w:ascii="Times New Roman" w:hAnsi="Times New Roman"/>
                <w:b/>
                <w:color w:val="000000"/>
                <w:u w:val="single"/>
              </w:rPr>
            </w:pPr>
            <w:r w:rsidRPr="004E0D11">
              <w:rPr>
                <w:rFonts w:ascii="Times New Roman" w:hAnsi="Times New Roman"/>
                <w:b/>
                <w:color w:val="000000"/>
                <w:u w:val="single"/>
              </w:rPr>
              <w:t>Pasūtītāja</w:t>
            </w:r>
            <w:r w:rsidR="002C355F" w:rsidRPr="004E0D11">
              <w:rPr>
                <w:rFonts w:ascii="Times New Roman" w:hAnsi="Times New Roman"/>
                <w:b/>
                <w:color w:val="000000"/>
                <w:u w:val="single"/>
              </w:rPr>
              <w:t xml:space="preserve"> </w:t>
            </w:r>
            <w:r w:rsidRPr="004E0D11">
              <w:rPr>
                <w:rFonts w:ascii="Times New Roman" w:hAnsi="Times New Roman"/>
                <w:b/>
                <w:color w:val="000000"/>
                <w:u w:val="single"/>
              </w:rPr>
              <w:t>speciālās prasības</w:t>
            </w:r>
            <w:r w:rsidR="006D79D3">
              <w:rPr>
                <w:rFonts w:ascii="Times New Roman" w:hAnsi="Times New Roman"/>
                <w:b/>
                <w:color w:val="000000"/>
                <w:u w:val="single"/>
              </w:rPr>
              <w:t>:</w:t>
            </w:r>
          </w:p>
          <w:p w14:paraId="0A29A817" w14:textId="7BAE7EA8" w:rsidR="006D79D3" w:rsidRDefault="006D79D3" w:rsidP="006D79D3">
            <w:pPr>
              <w:pStyle w:val="ListParagraph"/>
              <w:numPr>
                <w:ilvl w:val="1"/>
                <w:numId w:val="23"/>
              </w:numPr>
              <w:ind w:left="890"/>
              <w:jc w:val="both"/>
              <w:rPr>
                <w:rFonts w:ascii="Times New Roman" w:hAnsi="Times New Roman"/>
                <w:color w:val="000000"/>
                <w:sz w:val="24"/>
                <w:szCs w:val="24"/>
              </w:rPr>
            </w:pPr>
            <w:r>
              <w:rPr>
                <w:rFonts w:ascii="Times New Roman" w:hAnsi="Times New Roman"/>
                <w:color w:val="000000"/>
                <w:sz w:val="24"/>
                <w:szCs w:val="24"/>
              </w:rPr>
              <w:t xml:space="preserve"> </w:t>
            </w:r>
            <w:r w:rsidR="000577CB" w:rsidRPr="006D79D3">
              <w:rPr>
                <w:rFonts w:ascii="Times New Roman" w:hAnsi="Times New Roman"/>
                <w:color w:val="000000"/>
                <w:sz w:val="24"/>
                <w:szCs w:val="24"/>
              </w:rPr>
              <w:t xml:space="preserve">Izstrādāt arhitektūras (AR) un būvkonstrukciju (BK) risinājumu daļas </w:t>
            </w:r>
            <w:r w:rsidR="0086182F" w:rsidRPr="006D79D3">
              <w:rPr>
                <w:rFonts w:ascii="Times New Roman" w:hAnsi="Times New Roman"/>
                <w:bCs/>
                <w:sz w:val="24"/>
                <w:szCs w:val="24"/>
              </w:rPr>
              <w:t>Tramvaju galapunkta</w:t>
            </w:r>
            <w:r w:rsidR="0086182F" w:rsidRPr="006D79D3">
              <w:rPr>
                <w:rFonts w:ascii="Times New Roman" w:hAnsi="Times New Roman"/>
                <w:iCs/>
                <w:sz w:val="24"/>
                <w:szCs w:val="24"/>
                <w:lang w:eastAsia="ar-SA"/>
              </w:rPr>
              <w:t xml:space="preserve"> konteinertipa</w:t>
            </w:r>
            <w:r w:rsidR="001606BF" w:rsidRPr="006D79D3">
              <w:rPr>
                <w:rFonts w:ascii="Times New Roman" w:hAnsi="Times New Roman"/>
                <w:bCs/>
                <w:sz w:val="24"/>
                <w:szCs w:val="24"/>
              </w:rPr>
              <w:t xml:space="preserve"> ēkas būvniecībai</w:t>
            </w:r>
            <w:r w:rsidR="0086182F" w:rsidRPr="006D79D3">
              <w:rPr>
                <w:rFonts w:ascii="Times New Roman" w:hAnsi="Times New Roman"/>
                <w:bCs/>
                <w:sz w:val="24"/>
                <w:szCs w:val="24"/>
              </w:rPr>
              <w:t xml:space="preserve"> Tapešu iel</w:t>
            </w:r>
            <w:r w:rsidR="001606BF" w:rsidRPr="006D79D3">
              <w:rPr>
                <w:rFonts w:ascii="Times New Roman" w:hAnsi="Times New Roman"/>
                <w:bCs/>
                <w:sz w:val="24"/>
                <w:szCs w:val="24"/>
              </w:rPr>
              <w:t>ā</w:t>
            </w:r>
            <w:r w:rsidR="0086182F" w:rsidRPr="006D79D3">
              <w:rPr>
                <w:rFonts w:ascii="Times New Roman" w:hAnsi="Times New Roman"/>
                <w:bCs/>
                <w:sz w:val="24"/>
                <w:szCs w:val="24"/>
              </w:rPr>
              <w:t xml:space="preserve"> 50A</w:t>
            </w:r>
            <w:r w:rsidR="001606BF" w:rsidRPr="006D79D3">
              <w:rPr>
                <w:rFonts w:ascii="Times New Roman" w:hAnsi="Times New Roman"/>
                <w:bCs/>
                <w:sz w:val="24"/>
                <w:szCs w:val="24"/>
              </w:rPr>
              <w:t>, Rīgā,</w:t>
            </w:r>
            <w:r w:rsidR="000577CB" w:rsidRPr="006D79D3">
              <w:rPr>
                <w:rFonts w:ascii="Times New Roman" w:hAnsi="Times New Roman"/>
                <w:color w:val="000000"/>
                <w:sz w:val="24"/>
                <w:szCs w:val="24"/>
              </w:rPr>
              <w:t xml:space="preserve"> ar apbūves laukumu ne mazāku par 25 m</w:t>
            </w:r>
            <w:r w:rsidR="000577CB" w:rsidRPr="006D79D3">
              <w:rPr>
                <w:rFonts w:ascii="Times New Roman" w:hAnsi="Times New Roman"/>
                <w:color w:val="000000"/>
                <w:sz w:val="24"/>
                <w:szCs w:val="24"/>
                <w:vertAlign w:val="superscript"/>
              </w:rPr>
              <w:t>2</w:t>
            </w:r>
            <w:r w:rsidR="000577CB" w:rsidRPr="006D79D3">
              <w:rPr>
                <w:rFonts w:ascii="Times New Roman" w:hAnsi="Times New Roman"/>
                <w:color w:val="000000"/>
                <w:sz w:val="24"/>
                <w:szCs w:val="24"/>
              </w:rPr>
              <w:t>, paredzot:</w:t>
            </w:r>
          </w:p>
          <w:p w14:paraId="201E86BF" w14:textId="4E5EDBC5" w:rsidR="006D79D3" w:rsidRDefault="004124CF" w:rsidP="006D79D3">
            <w:pPr>
              <w:pStyle w:val="ListParagraph"/>
              <w:numPr>
                <w:ilvl w:val="0"/>
                <w:numId w:val="25"/>
              </w:numPr>
              <w:jc w:val="both"/>
              <w:rPr>
                <w:rFonts w:ascii="Times New Roman" w:hAnsi="Times New Roman"/>
                <w:color w:val="000000"/>
                <w:szCs w:val="24"/>
              </w:rPr>
            </w:pPr>
            <w:r w:rsidRPr="006D79D3">
              <w:rPr>
                <w:rFonts w:ascii="Times New Roman" w:hAnsi="Times New Roman"/>
                <w:color w:val="000000"/>
                <w:szCs w:val="24"/>
              </w:rPr>
              <w:t>ēkai jābūt pārvietojamai</w:t>
            </w:r>
            <w:r w:rsidR="009128E8" w:rsidRPr="006D79D3">
              <w:rPr>
                <w:rFonts w:ascii="Times New Roman" w:hAnsi="Times New Roman"/>
                <w:color w:val="000000"/>
                <w:szCs w:val="24"/>
              </w:rPr>
              <w:t xml:space="preserve"> konteinertipa ēkai, kuru nepieciešamības gadījumā ie</w:t>
            </w:r>
            <w:r w:rsidR="006D79D3">
              <w:rPr>
                <w:rFonts w:ascii="Times New Roman" w:hAnsi="Times New Roman"/>
                <w:color w:val="000000"/>
                <w:szCs w:val="24"/>
              </w:rPr>
              <w:t>spējams pārvietot uz citu vietu;</w:t>
            </w:r>
          </w:p>
          <w:p w14:paraId="3C747580" w14:textId="77777777" w:rsidR="006D79D3" w:rsidRPr="006D79D3" w:rsidRDefault="000577CB" w:rsidP="006D79D3">
            <w:pPr>
              <w:pStyle w:val="ListParagraph"/>
              <w:numPr>
                <w:ilvl w:val="0"/>
                <w:numId w:val="25"/>
              </w:numPr>
              <w:jc w:val="both"/>
              <w:rPr>
                <w:rFonts w:ascii="Times New Roman" w:hAnsi="Times New Roman"/>
                <w:color w:val="000000"/>
                <w:szCs w:val="24"/>
              </w:rPr>
            </w:pPr>
            <w:r w:rsidRPr="006D79D3">
              <w:rPr>
                <w:rFonts w:ascii="Times New Roman" w:eastAsia="Times New Roman" w:hAnsi="Times New Roman" w:cs="Times New Roman"/>
                <w:color w:val="000000"/>
                <w:sz w:val="24"/>
                <w:szCs w:val="24"/>
              </w:rPr>
              <w:t>koka fasāžu risinājumus, izvēloties apkārtējā pilsētvidē iederīgu apdares krāsas toni. Pie ēkas ieejām paredzami jumtiņi;</w:t>
            </w:r>
          </w:p>
          <w:p w14:paraId="217F62E6" w14:textId="77777777" w:rsidR="006D79D3" w:rsidRPr="006D79D3" w:rsidRDefault="000577CB" w:rsidP="006D79D3">
            <w:pPr>
              <w:pStyle w:val="ListParagraph"/>
              <w:numPr>
                <w:ilvl w:val="0"/>
                <w:numId w:val="25"/>
              </w:numPr>
              <w:jc w:val="both"/>
              <w:rPr>
                <w:rFonts w:ascii="Times New Roman" w:hAnsi="Times New Roman"/>
                <w:color w:val="000000"/>
                <w:szCs w:val="24"/>
              </w:rPr>
            </w:pPr>
            <w:r w:rsidRPr="006D79D3">
              <w:rPr>
                <w:rFonts w:ascii="Times New Roman" w:eastAsia="Times New Roman" w:hAnsi="Times New Roman" w:cs="Times New Roman"/>
                <w:color w:val="000000"/>
                <w:sz w:val="24"/>
                <w:szCs w:val="24"/>
              </w:rPr>
              <w:t>PVC logu</w:t>
            </w:r>
            <w:r w:rsidR="004124CF" w:rsidRPr="006D79D3">
              <w:rPr>
                <w:rFonts w:ascii="Times New Roman" w:eastAsia="Times New Roman" w:hAnsi="Times New Roman" w:cs="Times New Roman"/>
                <w:color w:val="000000"/>
                <w:sz w:val="24"/>
                <w:szCs w:val="24"/>
              </w:rPr>
              <w:t>s</w:t>
            </w:r>
            <w:r w:rsidRPr="006D79D3">
              <w:rPr>
                <w:rFonts w:ascii="Times New Roman" w:eastAsia="Times New Roman" w:hAnsi="Times New Roman" w:cs="Times New Roman"/>
                <w:color w:val="000000"/>
                <w:sz w:val="24"/>
                <w:szCs w:val="24"/>
              </w:rPr>
              <w:t xml:space="preserve"> (ar vienu veramu vērtni katrā telpā, skārda ārējām palodzēm un PVC iekšējām palodzēm) ar trīs stiklu paketēm, alumīnija konstrukciju </w:t>
            </w:r>
            <w:r w:rsidR="004124CF" w:rsidRPr="006D79D3">
              <w:rPr>
                <w:rFonts w:ascii="Times New Roman" w:eastAsia="Times New Roman" w:hAnsi="Times New Roman" w:cs="Times New Roman"/>
                <w:color w:val="000000"/>
                <w:sz w:val="24"/>
                <w:szCs w:val="24"/>
              </w:rPr>
              <w:t xml:space="preserve">ārdurvis </w:t>
            </w:r>
            <w:r w:rsidRPr="006D79D3">
              <w:rPr>
                <w:rFonts w:ascii="Times New Roman" w:eastAsia="Times New Roman" w:hAnsi="Times New Roman" w:cs="Times New Roman"/>
                <w:color w:val="000000"/>
                <w:sz w:val="24"/>
                <w:szCs w:val="24"/>
              </w:rPr>
              <w:t>(ar stiklojumu)</w:t>
            </w:r>
            <w:r w:rsidR="00812ED7" w:rsidRPr="006D79D3">
              <w:rPr>
                <w:rFonts w:ascii="Times New Roman" w:eastAsia="Times New Roman" w:hAnsi="Times New Roman" w:cs="Times New Roman"/>
                <w:color w:val="000000"/>
                <w:sz w:val="24"/>
                <w:szCs w:val="24"/>
              </w:rPr>
              <w:t>;</w:t>
            </w:r>
            <w:r w:rsidRPr="006D79D3">
              <w:rPr>
                <w:rFonts w:ascii="Times New Roman" w:eastAsia="Times New Roman" w:hAnsi="Times New Roman" w:cs="Times New Roman"/>
                <w:color w:val="000000"/>
                <w:sz w:val="24"/>
                <w:szCs w:val="24"/>
              </w:rPr>
              <w:t xml:space="preserve"> </w:t>
            </w:r>
          </w:p>
          <w:p w14:paraId="763BF69B" w14:textId="77777777" w:rsidR="006D79D3" w:rsidRPr="006D79D3" w:rsidRDefault="000577CB" w:rsidP="006D79D3">
            <w:pPr>
              <w:pStyle w:val="ListParagraph"/>
              <w:numPr>
                <w:ilvl w:val="0"/>
                <w:numId w:val="25"/>
              </w:numPr>
              <w:jc w:val="both"/>
              <w:rPr>
                <w:rFonts w:ascii="Times New Roman" w:hAnsi="Times New Roman"/>
                <w:color w:val="000000"/>
                <w:szCs w:val="24"/>
              </w:rPr>
            </w:pPr>
            <w:r w:rsidRPr="006D79D3">
              <w:rPr>
                <w:rFonts w:ascii="Times New Roman" w:eastAsia="Times New Roman" w:hAnsi="Times New Roman" w:cs="Times New Roman"/>
                <w:color w:val="000000"/>
                <w:sz w:val="24"/>
                <w:szCs w:val="24"/>
              </w:rPr>
              <w:t>ēkas telpu plānojumā paredzēt</w:t>
            </w:r>
            <w:r w:rsidR="008579B7" w:rsidRPr="006D79D3">
              <w:rPr>
                <w:rFonts w:ascii="Times New Roman" w:eastAsia="Times New Roman" w:hAnsi="Times New Roman" w:cs="Times New Roman"/>
                <w:color w:val="000000"/>
                <w:sz w:val="24"/>
                <w:szCs w:val="24"/>
              </w:rPr>
              <w:t xml:space="preserve"> </w:t>
            </w:r>
            <w:r w:rsidRPr="006D79D3">
              <w:rPr>
                <w:rFonts w:ascii="Times New Roman" w:eastAsia="Times New Roman" w:hAnsi="Times New Roman" w:cs="Times New Roman"/>
                <w:color w:val="000000"/>
                <w:sz w:val="24"/>
                <w:szCs w:val="24"/>
              </w:rPr>
              <w:t>atpūtas telpu</w:t>
            </w:r>
            <w:r w:rsidR="006E7E44" w:rsidRPr="006D79D3">
              <w:rPr>
                <w:rFonts w:ascii="Times New Roman" w:eastAsia="Times New Roman" w:hAnsi="Times New Roman" w:cs="Times New Roman"/>
                <w:color w:val="000000"/>
                <w:sz w:val="24"/>
                <w:szCs w:val="24"/>
              </w:rPr>
              <w:t xml:space="preserve"> ar</w:t>
            </w:r>
            <w:r w:rsidRPr="006D79D3">
              <w:rPr>
                <w:rFonts w:ascii="Times New Roman" w:eastAsia="Times New Roman" w:hAnsi="Times New Roman" w:cs="Times New Roman"/>
                <w:color w:val="000000"/>
                <w:sz w:val="24"/>
                <w:szCs w:val="24"/>
              </w:rPr>
              <w:t xml:space="preserve"> virtuv</w:t>
            </w:r>
            <w:r w:rsidR="006E7E44" w:rsidRPr="006D79D3">
              <w:rPr>
                <w:rFonts w:ascii="Times New Roman" w:eastAsia="Times New Roman" w:hAnsi="Times New Roman" w:cs="Times New Roman"/>
                <w:color w:val="000000"/>
                <w:sz w:val="24"/>
                <w:szCs w:val="24"/>
              </w:rPr>
              <w:t>es zonu</w:t>
            </w:r>
            <w:r w:rsidRPr="006D79D3">
              <w:rPr>
                <w:rFonts w:ascii="Times New Roman" w:eastAsia="Times New Roman" w:hAnsi="Times New Roman" w:cs="Times New Roman"/>
                <w:color w:val="000000"/>
                <w:sz w:val="24"/>
                <w:szCs w:val="24"/>
              </w:rPr>
              <w:t>, labierīcības, tehnisko telpu</w:t>
            </w:r>
            <w:r w:rsidR="008579B7" w:rsidRPr="006D79D3">
              <w:rPr>
                <w:rFonts w:ascii="Times New Roman" w:eastAsia="Times New Roman" w:hAnsi="Times New Roman" w:cs="Times New Roman"/>
                <w:color w:val="000000"/>
                <w:sz w:val="24"/>
                <w:szCs w:val="24"/>
              </w:rPr>
              <w:t>, alkohola</w:t>
            </w:r>
            <w:r w:rsidR="00FC6270" w:rsidRPr="006D79D3">
              <w:rPr>
                <w:rFonts w:ascii="Times New Roman" w:eastAsia="Times New Roman" w:hAnsi="Times New Roman" w:cs="Times New Roman"/>
                <w:color w:val="000000"/>
                <w:sz w:val="24"/>
                <w:szCs w:val="24"/>
              </w:rPr>
              <w:t xml:space="preserve"> testa </w:t>
            </w:r>
            <w:r w:rsidR="004124CF" w:rsidRPr="006D79D3">
              <w:rPr>
                <w:rFonts w:ascii="Times New Roman" w:eastAsia="Times New Roman" w:hAnsi="Times New Roman" w:cs="Times New Roman"/>
                <w:color w:val="000000"/>
                <w:sz w:val="24"/>
                <w:szCs w:val="24"/>
              </w:rPr>
              <w:t>telpu/</w:t>
            </w:r>
            <w:r w:rsidR="002624C7" w:rsidRPr="006D79D3">
              <w:rPr>
                <w:rFonts w:ascii="Times New Roman" w:eastAsia="Times New Roman" w:hAnsi="Times New Roman" w:cs="Times New Roman"/>
                <w:color w:val="000000"/>
                <w:sz w:val="24"/>
                <w:szCs w:val="24"/>
              </w:rPr>
              <w:t>koridori</w:t>
            </w:r>
            <w:r w:rsidRPr="006D79D3">
              <w:rPr>
                <w:rFonts w:ascii="Times New Roman" w:eastAsia="Times New Roman" w:hAnsi="Times New Roman" w:cs="Times New Roman"/>
                <w:color w:val="000000"/>
                <w:sz w:val="24"/>
                <w:szCs w:val="24"/>
              </w:rPr>
              <w:t xml:space="preserve">. </w:t>
            </w:r>
          </w:p>
          <w:p w14:paraId="192EC79B" w14:textId="77777777" w:rsidR="006D79D3" w:rsidRPr="006D79D3" w:rsidRDefault="000577CB" w:rsidP="006D79D3">
            <w:pPr>
              <w:pStyle w:val="ListParagraph"/>
              <w:numPr>
                <w:ilvl w:val="0"/>
                <w:numId w:val="25"/>
              </w:numPr>
              <w:jc w:val="both"/>
              <w:rPr>
                <w:rFonts w:ascii="Times New Roman" w:hAnsi="Times New Roman"/>
                <w:color w:val="000000"/>
                <w:szCs w:val="24"/>
              </w:rPr>
            </w:pPr>
            <w:r w:rsidRPr="006D79D3">
              <w:rPr>
                <w:rFonts w:ascii="Times New Roman" w:eastAsia="Times New Roman" w:hAnsi="Times New Roman" w:cs="Times New Roman"/>
                <w:color w:val="000000"/>
                <w:sz w:val="24"/>
                <w:szCs w:val="24"/>
              </w:rPr>
              <w:lastRenderedPageBreak/>
              <w:t>telpu grīdām flīžu un linoleja seguma ieklāšanu, sienām apmetuma ar krāsojumu un flīžu ieklāšanu (atbilstoši plānotajam telpas lietošanas veidam);</w:t>
            </w:r>
          </w:p>
          <w:p w14:paraId="25438E19" w14:textId="77777777" w:rsidR="006D79D3" w:rsidRPr="006D79D3" w:rsidRDefault="000577CB" w:rsidP="006D79D3">
            <w:pPr>
              <w:pStyle w:val="ListParagraph"/>
              <w:numPr>
                <w:ilvl w:val="0"/>
                <w:numId w:val="25"/>
              </w:numPr>
              <w:jc w:val="both"/>
              <w:rPr>
                <w:rFonts w:ascii="Times New Roman" w:hAnsi="Times New Roman"/>
                <w:color w:val="000000"/>
                <w:szCs w:val="24"/>
              </w:rPr>
            </w:pPr>
            <w:r w:rsidRPr="006D79D3">
              <w:rPr>
                <w:rFonts w:ascii="Times New Roman" w:eastAsia="Times New Roman" w:hAnsi="Times New Roman" w:cs="Times New Roman"/>
                <w:color w:val="000000"/>
                <w:sz w:val="24"/>
                <w:szCs w:val="24"/>
              </w:rPr>
              <w:t>paredzēt ēkai (uz jumta) ierīkot saules paneļu sistēmu kā papildus elektroenerģijas ieguves avotu, tās lietderīgumu pamatojot</w:t>
            </w:r>
            <w:r w:rsidR="0084584A" w:rsidRPr="006D79D3">
              <w:rPr>
                <w:rFonts w:ascii="Times New Roman" w:eastAsia="Times New Roman" w:hAnsi="Times New Roman" w:cs="Times New Roman"/>
                <w:color w:val="000000"/>
                <w:sz w:val="24"/>
                <w:szCs w:val="24"/>
              </w:rPr>
              <w:t>,</w:t>
            </w:r>
            <w:r w:rsidRPr="006D79D3">
              <w:rPr>
                <w:rFonts w:ascii="Times New Roman" w:eastAsia="Times New Roman" w:hAnsi="Times New Roman" w:cs="Times New Roman"/>
                <w:color w:val="000000"/>
                <w:sz w:val="24"/>
                <w:szCs w:val="24"/>
              </w:rPr>
              <w:t xml:space="preserve"> balstoties uz aprēķiniem – salīdzinot potenciālās izmaksas sistēmas ierīkošanai un ekspluatācijai vismaz 10 gadu periodā;</w:t>
            </w:r>
          </w:p>
          <w:p w14:paraId="5C426F26" w14:textId="2BAF1AD8" w:rsidR="000577CB" w:rsidRPr="006D79D3" w:rsidRDefault="000577CB" w:rsidP="006D79D3">
            <w:pPr>
              <w:pStyle w:val="ListParagraph"/>
              <w:numPr>
                <w:ilvl w:val="0"/>
                <w:numId w:val="25"/>
              </w:numPr>
              <w:jc w:val="both"/>
              <w:rPr>
                <w:rFonts w:ascii="Times New Roman" w:hAnsi="Times New Roman"/>
                <w:color w:val="000000"/>
                <w:szCs w:val="24"/>
              </w:rPr>
            </w:pPr>
            <w:r w:rsidRPr="006D79D3">
              <w:rPr>
                <w:rFonts w:ascii="Times New Roman" w:eastAsia="Times New Roman" w:hAnsi="Times New Roman" w:cs="Times New Roman"/>
                <w:color w:val="000000"/>
                <w:sz w:val="24"/>
                <w:szCs w:val="24"/>
              </w:rPr>
              <w:t>projektēšanas laikā Izpildītājs izstrādā vismaz 3 (trīs) variantus ar 3D vizualizācijām ēkas</w:t>
            </w:r>
            <w:r w:rsidR="002624C7" w:rsidRPr="006D79D3">
              <w:rPr>
                <w:rFonts w:ascii="Times New Roman" w:eastAsia="Times New Roman" w:hAnsi="Times New Roman" w:cs="Times New Roman"/>
                <w:color w:val="000000"/>
                <w:sz w:val="24"/>
                <w:szCs w:val="24"/>
              </w:rPr>
              <w:t xml:space="preserve"> tipu</w:t>
            </w:r>
            <w:r w:rsidRPr="006D79D3">
              <w:rPr>
                <w:rFonts w:ascii="Times New Roman" w:eastAsia="Times New Roman" w:hAnsi="Times New Roman" w:cs="Times New Roman"/>
                <w:color w:val="000000"/>
                <w:sz w:val="24"/>
                <w:szCs w:val="24"/>
              </w:rPr>
              <w:t xml:space="preserve"> risinājumam, </w:t>
            </w:r>
            <w:r w:rsidR="004124CF" w:rsidRPr="006D79D3">
              <w:rPr>
                <w:rFonts w:ascii="Times New Roman" w:eastAsia="Times New Roman" w:hAnsi="Times New Roman" w:cs="Times New Roman"/>
                <w:color w:val="000000"/>
                <w:sz w:val="24"/>
                <w:szCs w:val="24"/>
              </w:rPr>
              <w:t xml:space="preserve">katram no šiem tipiem </w:t>
            </w:r>
            <w:r w:rsidRPr="006D79D3">
              <w:rPr>
                <w:rFonts w:ascii="Times New Roman" w:eastAsia="Times New Roman" w:hAnsi="Times New Roman" w:cs="Times New Roman"/>
                <w:color w:val="000000"/>
                <w:sz w:val="24"/>
                <w:szCs w:val="24"/>
              </w:rPr>
              <w:t>paredzot dažādu materiālu un krāsu toņu apdari, kas tiek nodoti izvērtēšanai Pasūtītājam.</w:t>
            </w:r>
          </w:p>
          <w:p w14:paraId="7FF99C5B" w14:textId="77777777" w:rsidR="006D79D3" w:rsidRDefault="006D79D3" w:rsidP="006D79D3">
            <w:pPr>
              <w:pStyle w:val="ListParagraph"/>
              <w:numPr>
                <w:ilvl w:val="1"/>
                <w:numId w:val="23"/>
              </w:numPr>
              <w:ind w:left="890"/>
              <w:jc w:val="both"/>
              <w:rPr>
                <w:rFonts w:ascii="Times New Roman" w:hAnsi="Times New Roman"/>
                <w:color w:val="000000"/>
                <w:sz w:val="24"/>
                <w:szCs w:val="24"/>
              </w:rPr>
            </w:pPr>
            <w:r>
              <w:rPr>
                <w:rFonts w:ascii="Times New Roman" w:hAnsi="Times New Roman"/>
                <w:color w:val="000000"/>
                <w:sz w:val="24"/>
                <w:szCs w:val="24"/>
              </w:rPr>
              <w:t xml:space="preserve"> </w:t>
            </w:r>
            <w:r w:rsidR="000577CB" w:rsidRPr="006D79D3">
              <w:rPr>
                <w:rFonts w:ascii="Times New Roman" w:hAnsi="Times New Roman"/>
                <w:color w:val="000000"/>
                <w:sz w:val="24"/>
                <w:szCs w:val="24"/>
              </w:rPr>
              <w:t>ēkas funkcionalitātes nodrošināšanai paredzēt iekšējo</w:t>
            </w:r>
            <w:r w:rsidR="004124CF" w:rsidRPr="006D79D3">
              <w:rPr>
                <w:rFonts w:ascii="Times New Roman" w:hAnsi="Times New Roman"/>
                <w:color w:val="000000"/>
                <w:sz w:val="24"/>
                <w:szCs w:val="24"/>
              </w:rPr>
              <w:t>s</w:t>
            </w:r>
            <w:r w:rsidR="000577CB" w:rsidRPr="006D79D3">
              <w:rPr>
                <w:rFonts w:ascii="Times New Roman" w:hAnsi="Times New Roman"/>
                <w:color w:val="000000"/>
                <w:sz w:val="24"/>
                <w:szCs w:val="24"/>
              </w:rPr>
              <w:t xml:space="preserve"> inženiertīklu</w:t>
            </w:r>
            <w:r w:rsidR="004124CF" w:rsidRPr="006D79D3">
              <w:rPr>
                <w:rFonts w:ascii="Times New Roman" w:hAnsi="Times New Roman"/>
                <w:color w:val="000000"/>
                <w:sz w:val="24"/>
                <w:szCs w:val="24"/>
              </w:rPr>
              <w:t>s</w:t>
            </w:r>
            <w:r w:rsidR="000577CB" w:rsidRPr="006D79D3">
              <w:rPr>
                <w:rFonts w:ascii="Times New Roman" w:hAnsi="Times New Roman"/>
                <w:color w:val="000000"/>
                <w:sz w:val="24"/>
                <w:szCs w:val="24"/>
              </w:rPr>
              <w:t xml:space="preserve">: </w:t>
            </w:r>
          </w:p>
          <w:p w14:paraId="06AAAE33" w14:textId="2767A8F7" w:rsidR="006D79D3" w:rsidRPr="006D79D3" w:rsidRDefault="000577CB" w:rsidP="006D79D3">
            <w:pPr>
              <w:pStyle w:val="ListParagraph"/>
              <w:numPr>
                <w:ilvl w:val="0"/>
                <w:numId w:val="27"/>
              </w:numPr>
              <w:ind w:left="890"/>
              <w:jc w:val="both"/>
              <w:rPr>
                <w:rFonts w:ascii="Times New Roman" w:hAnsi="Times New Roman"/>
                <w:color w:val="000000"/>
                <w:szCs w:val="24"/>
              </w:rPr>
            </w:pPr>
            <w:r w:rsidRPr="00096E0F">
              <w:rPr>
                <w:rFonts w:ascii="Times New Roman" w:eastAsia="Times New Roman" w:hAnsi="Times New Roman" w:cs="Times New Roman"/>
                <w:color w:val="000000"/>
                <w:sz w:val="24"/>
                <w:szCs w:val="24"/>
              </w:rPr>
              <w:t>apkure</w:t>
            </w:r>
            <w:r w:rsidR="004124CF" w:rsidRPr="00096E0F">
              <w:rPr>
                <w:rFonts w:ascii="Times New Roman" w:eastAsia="Times New Roman" w:hAnsi="Times New Roman" w:cs="Times New Roman"/>
                <w:color w:val="000000"/>
                <w:sz w:val="24"/>
                <w:szCs w:val="24"/>
              </w:rPr>
              <w:t>,</w:t>
            </w:r>
            <w:r w:rsidRPr="00096E0F">
              <w:rPr>
                <w:rFonts w:ascii="Times New Roman" w:eastAsia="Times New Roman" w:hAnsi="Times New Roman" w:cs="Times New Roman"/>
                <w:color w:val="000000"/>
                <w:sz w:val="24"/>
                <w:szCs w:val="24"/>
              </w:rPr>
              <w:t xml:space="preserve"> ventilācija</w:t>
            </w:r>
            <w:r w:rsidR="004124CF" w:rsidRPr="00096E0F">
              <w:rPr>
                <w:rFonts w:ascii="Times New Roman" w:eastAsia="Times New Roman" w:hAnsi="Times New Roman" w:cs="Times New Roman"/>
                <w:color w:val="000000"/>
                <w:sz w:val="24"/>
                <w:szCs w:val="24"/>
              </w:rPr>
              <w:t>, kondicionešana</w:t>
            </w:r>
            <w:r w:rsidRPr="00096E0F">
              <w:rPr>
                <w:rFonts w:ascii="Times New Roman" w:eastAsia="Times New Roman" w:hAnsi="Times New Roman" w:cs="Times New Roman"/>
                <w:color w:val="000000"/>
                <w:sz w:val="24"/>
                <w:szCs w:val="24"/>
              </w:rPr>
              <w:t xml:space="preserve"> (AVK). Siltumapgādei paredzēt </w:t>
            </w:r>
            <w:r w:rsidRPr="00096E0F">
              <w:rPr>
                <w:rFonts w:ascii="Times New Roman" w:eastAsia="Times New Roman" w:hAnsi="Times New Roman" w:cs="Times New Roman"/>
                <w:iCs/>
                <w:color w:val="000000"/>
                <w:sz w:val="24"/>
                <w:szCs w:val="24"/>
              </w:rPr>
              <w:t>gaiss-ūdens</w:t>
            </w:r>
            <w:r w:rsidRPr="006D79D3">
              <w:rPr>
                <w:rFonts w:ascii="Times New Roman" w:eastAsia="Times New Roman" w:hAnsi="Times New Roman" w:cs="Times New Roman"/>
                <w:color w:val="000000"/>
                <w:sz w:val="24"/>
                <w:szCs w:val="24"/>
              </w:rPr>
              <w:t xml:space="preserve"> siltumsūkņa sistēmas ierīkošanu ar apsildāmām grīdām, ventilācijai – rekuperācijas sistēmas ierīkošanu. </w:t>
            </w:r>
            <w:r w:rsidR="00096E0F">
              <w:rPr>
                <w:rFonts w:ascii="Times New Roman" w:eastAsia="Times New Roman" w:hAnsi="Times New Roman" w:cs="Times New Roman"/>
                <w:color w:val="000000"/>
                <w:sz w:val="24"/>
                <w:szCs w:val="24"/>
              </w:rPr>
              <w:t>Paredzēt telpu kondicionēšanas/</w:t>
            </w:r>
            <w:r w:rsidRPr="006D79D3">
              <w:rPr>
                <w:rFonts w:ascii="Times New Roman" w:eastAsia="Times New Roman" w:hAnsi="Times New Roman" w:cs="Times New Roman"/>
                <w:color w:val="000000"/>
                <w:sz w:val="24"/>
                <w:szCs w:val="24"/>
              </w:rPr>
              <w:t xml:space="preserve"> dzesēšanas iespēju. Paredzēt gaisa aizkaru pie ieejas. Nodrošināt normēto telpu temperatūru un gaisa apmaiņu, veikt ēkas siltuma bilances aprēķinus;</w:t>
            </w:r>
          </w:p>
          <w:p w14:paraId="72C0ECCC" w14:textId="77777777" w:rsidR="006D79D3" w:rsidRPr="006D79D3" w:rsidRDefault="000577CB" w:rsidP="006D79D3">
            <w:pPr>
              <w:pStyle w:val="ListParagraph"/>
              <w:numPr>
                <w:ilvl w:val="0"/>
                <w:numId w:val="27"/>
              </w:numPr>
              <w:ind w:left="890"/>
              <w:jc w:val="both"/>
              <w:rPr>
                <w:rFonts w:ascii="Times New Roman" w:hAnsi="Times New Roman"/>
                <w:color w:val="000000"/>
                <w:szCs w:val="24"/>
              </w:rPr>
            </w:pPr>
            <w:r w:rsidRPr="006D79D3">
              <w:rPr>
                <w:rFonts w:ascii="Times New Roman" w:eastAsia="Times New Roman" w:hAnsi="Times New Roman" w:cs="Times New Roman"/>
                <w:color w:val="000000"/>
                <w:sz w:val="24"/>
                <w:szCs w:val="24"/>
              </w:rPr>
              <w:t>ūdensapgāde un kanalizācija (UK);</w:t>
            </w:r>
          </w:p>
          <w:p w14:paraId="508B4220" w14:textId="4EC9D5E9" w:rsidR="006D79D3" w:rsidRPr="006D79D3" w:rsidRDefault="000577CB" w:rsidP="006D79D3">
            <w:pPr>
              <w:pStyle w:val="ListParagraph"/>
              <w:numPr>
                <w:ilvl w:val="0"/>
                <w:numId w:val="27"/>
              </w:numPr>
              <w:ind w:left="890"/>
              <w:jc w:val="both"/>
              <w:rPr>
                <w:rFonts w:ascii="Times New Roman" w:hAnsi="Times New Roman"/>
                <w:color w:val="000000"/>
                <w:szCs w:val="24"/>
              </w:rPr>
            </w:pPr>
            <w:r w:rsidRPr="006D79D3">
              <w:rPr>
                <w:rFonts w:ascii="Times New Roman" w:eastAsia="Times New Roman" w:hAnsi="Times New Roman" w:cs="Times New Roman"/>
                <w:color w:val="000000"/>
                <w:sz w:val="24"/>
                <w:szCs w:val="24"/>
              </w:rPr>
              <w:t>elektroapgāde, t.sk.</w:t>
            </w:r>
            <w:r w:rsidR="00096E0F">
              <w:rPr>
                <w:rFonts w:ascii="Times New Roman" w:eastAsia="Times New Roman" w:hAnsi="Times New Roman" w:cs="Times New Roman"/>
                <w:color w:val="000000"/>
                <w:sz w:val="24"/>
                <w:szCs w:val="24"/>
              </w:rPr>
              <w:t>,</w:t>
            </w:r>
            <w:r w:rsidRPr="006D79D3">
              <w:rPr>
                <w:rFonts w:ascii="Times New Roman" w:eastAsia="Times New Roman" w:hAnsi="Times New Roman" w:cs="Times New Roman"/>
                <w:color w:val="000000"/>
                <w:sz w:val="24"/>
                <w:szCs w:val="24"/>
              </w:rPr>
              <w:t xml:space="preserve"> fasādes apgaismojums (EL)</w:t>
            </w:r>
            <w:r w:rsidR="0095435C" w:rsidRPr="006D79D3">
              <w:rPr>
                <w:rFonts w:ascii="Times New Roman" w:eastAsia="Times New Roman" w:hAnsi="Times New Roman" w:cs="Times New Roman"/>
                <w:color w:val="000000"/>
                <w:sz w:val="24"/>
                <w:szCs w:val="24"/>
              </w:rPr>
              <w:t xml:space="preserve">; </w:t>
            </w:r>
          </w:p>
          <w:p w14:paraId="3552B641" w14:textId="45E9CC5E" w:rsidR="006D79D3" w:rsidRPr="006D79D3" w:rsidRDefault="000577CB" w:rsidP="006D79D3">
            <w:pPr>
              <w:pStyle w:val="ListParagraph"/>
              <w:numPr>
                <w:ilvl w:val="0"/>
                <w:numId w:val="27"/>
              </w:numPr>
              <w:ind w:left="890"/>
              <w:jc w:val="both"/>
              <w:rPr>
                <w:rFonts w:ascii="Times New Roman" w:hAnsi="Times New Roman"/>
                <w:color w:val="000000"/>
                <w:szCs w:val="24"/>
              </w:rPr>
            </w:pPr>
            <w:r w:rsidRPr="006D79D3">
              <w:rPr>
                <w:rFonts w:ascii="Times New Roman" w:eastAsia="Times New Roman" w:hAnsi="Times New Roman" w:cs="Times New Roman"/>
                <w:color w:val="000000"/>
                <w:sz w:val="24"/>
                <w:szCs w:val="24"/>
              </w:rPr>
              <w:t>elektronisko sakaru sistēmas (ESS), t.sk.</w:t>
            </w:r>
            <w:r w:rsidR="00CF5A69">
              <w:rPr>
                <w:rFonts w:ascii="Times New Roman" w:eastAsia="Times New Roman" w:hAnsi="Times New Roman" w:cs="Times New Roman"/>
                <w:color w:val="000000"/>
                <w:sz w:val="24"/>
                <w:szCs w:val="24"/>
              </w:rPr>
              <w:t>,</w:t>
            </w:r>
            <w:r w:rsidRPr="006D79D3">
              <w:rPr>
                <w:rFonts w:ascii="Times New Roman" w:eastAsia="Times New Roman" w:hAnsi="Times New Roman" w:cs="Times New Roman"/>
                <w:color w:val="000000"/>
                <w:sz w:val="24"/>
                <w:szCs w:val="24"/>
              </w:rPr>
              <w:t xml:space="preserve"> videonovērošana (iekštelpu un tuvējās apkārtnes kontrolei), apsardzes signalizācija (aprīkojot telpas ar kustības detektoriem un ārdurvis ar signalizācijas slēdžiem), piekļuves kontrole, iekšējie sakaru tīkli (datu tīkls), vadības un automatizācijas sistēmas;</w:t>
            </w:r>
          </w:p>
          <w:p w14:paraId="3A2085B1" w14:textId="41269FE0" w:rsidR="000577CB" w:rsidRPr="006D79D3" w:rsidRDefault="000577CB" w:rsidP="006D79D3">
            <w:pPr>
              <w:pStyle w:val="ListParagraph"/>
              <w:numPr>
                <w:ilvl w:val="0"/>
                <w:numId w:val="27"/>
              </w:numPr>
              <w:ind w:left="890"/>
              <w:jc w:val="both"/>
              <w:rPr>
                <w:rFonts w:ascii="Times New Roman" w:hAnsi="Times New Roman"/>
                <w:color w:val="000000"/>
                <w:szCs w:val="24"/>
              </w:rPr>
            </w:pPr>
            <w:r w:rsidRPr="006D79D3">
              <w:rPr>
                <w:rFonts w:ascii="Times New Roman" w:eastAsia="Times New Roman" w:hAnsi="Times New Roman" w:cs="Times New Roman"/>
                <w:color w:val="000000"/>
                <w:sz w:val="24"/>
                <w:szCs w:val="24"/>
              </w:rPr>
              <w:t>ugunsgrēka atklāšanas un trauksmes signalizācijas sistēmas (UATS).</w:t>
            </w:r>
          </w:p>
          <w:p w14:paraId="0CB5BA82" w14:textId="20EF116F" w:rsidR="000577CB" w:rsidRPr="006D79D3" w:rsidRDefault="006D79D3" w:rsidP="006D79D3">
            <w:pPr>
              <w:pStyle w:val="ListParagraph"/>
              <w:numPr>
                <w:ilvl w:val="1"/>
                <w:numId w:val="23"/>
              </w:numPr>
              <w:ind w:left="890"/>
              <w:jc w:val="both"/>
              <w:rPr>
                <w:rFonts w:ascii="Times New Roman" w:hAnsi="Times New Roman"/>
                <w:color w:val="000000"/>
                <w:sz w:val="24"/>
                <w:szCs w:val="24"/>
              </w:rPr>
            </w:pPr>
            <w:r w:rsidRPr="006D79D3">
              <w:rPr>
                <w:rFonts w:ascii="Times New Roman" w:hAnsi="Times New Roman"/>
                <w:color w:val="000000" w:themeColor="text1"/>
                <w:sz w:val="24"/>
                <w:szCs w:val="24"/>
              </w:rPr>
              <w:t xml:space="preserve"> </w:t>
            </w:r>
            <w:r w:rsidR="000577CB" w:rsidRPr="006D79D3">
              <w:rPr>
                <w:rFonts w:ascii="Times New Roman" w:hAnsi="Times New Roman"/>
                <w:color w:val="000000" w:themeColor="text1"/>
                <w:sz w:val="24"/>
                <w:szCs w:val="24"/>
              </w:rPr>
              <w:t>ēkas funkcionalitātes nodrošināšanai paredzēt ārējo</w:t>
            </w:r>
            <w:r w:rsidR="009B3933">
              <w:rPr>
                <w:rFonts w:ascii="Times New Roman" w:hAnsi="Times New Roman"/>
                <w:color w:val="000000" w:themeColor="text1"/>
                <w:sz w:val="24"/>
                <w:szCs w:val="24"/>
              </w:rPr>
              <w:t>s</w:t>
            </w:r>
            <w:r w:rsidR="000577CB" w:rsidRPr="006D79D3">
              <w:rPr>
                <w:rFonts w:ascii="Times New Roman" w:hAnsi="Times New Roman"/>
                <w:color w:val="000000" w:themeColor="text1"/>
                <w:sz w:val="24"/>
                <w:szCs w:val="24"/>
              </w:rPr>
              <w:t xml:space="preserve"> inženiertīklu</w:t>
            </w:r>
            <w:r w:rsidR="004124CF" w:rsidRPr="006D79D3">
              <w:rPr>
                <w:rFonts w:ascii="Times New Roman" w:hAnsi="Times New Roman"/>
                <w:color w:val="000000" w:themeColor="text1"/>
                <w:sz w:val="24"/>
                <w:szCs w:val="24"/>
              </w:rPr>
              <w:t>s</w:t>
            </w:r>
            <w:r w:rsidR="000577CB" w:rsidRPr="006D79D3">
              <w:rPr>
                <w:rFonts w:ascii="Times New Roman" w:hAnsi="Times New Roman"/>
                <w:color w:val="000000" w:themeColor="text1"/>
                <w:sz w:val="24"/>
                <w:szCs w:val="24"/>
              </w:rPr>
              <w:t>:</w:t>
            </w:r>
          </w:p>
          <w:p w14:paraId="32C0D396" w14:textId="77777777" w:rsidR="000577CB" w:rsidRPr="006D79D3" w:rsidRDefault="000577CB" w:rsidP="000577CB">
            <w:pPr>
              <w:pStyle w:val="ListParagraph"/>
              <w:numPr>
                <w:ilvl w:val="1"/>
                <w:numId w:val="19"/>
              </w:numPr>
              <w:spacing w:after="0" w:line="240" w:lineRule="auto"/>
              <w:ind w:left="816" w:hanging="142"/>
              <w:jc w:val="both"/>
              <w:rPr>
                <w:rFonts w:ascii="Times New Roman" w:eastAsia="Times New Roman" w:hAnsi="Times New Roman" w:cs="Times New Roman"/>
                <w:color w:val="000000"/>
                <w:sz w:val="24"/>
                <w:szCs w:val="24"/>
              </w:rPr>
            </w:pPr>
            <w:r w:rsidRPr="006D79D3">
              <w:rPr>
                <w:rFonts w:ascii="Times New Roman" w:eastAsia="Times New Roman" w:hAnsi="Times New Roman" w:cs="Times New Roman"/>
                <w:color w:val="000000"/>
                <w:sz w:val="24"/>
                <w:szCs w:val="24"/>
              </w:rPr>
              <w:t>ūdensapgāde un kanalizācija (UKT);</w:t>
            </w:r>
          </w:p>
          <w:p w14:paraId="2A81EA79" w14:textId="77907650" w:rsidR="000577CB" w:rsidRPr="006D79D3" w:rsidRDefault="000577CB" w:rsidP="000577CB">
            <w:pPr>
              <w:pStyle w:val="ListParagraph"/>
              <w:numPr>
                <w:ilvl w:val="1"/>
                <w:numId w:val="19"/>
              </w:numPr>
              <w:spacing w:after="0" w:line="240" w:lineRule="auto"/>
              <w:ind w:left="816" w:hanging="142"/>
              <w:jc w:val="both"/>
              <w:rPr>
                <w:rFonts w:ascii="Times New Roman" w:eastAsia="Times New Roman" w:hAnsi="Times New Roman" w:cs="Times New Roman"/>
                <w:color w:val="000000"/>
                <w:sz w:val="24"/>
                <w:szCs w:val="24"/>
              </w:rPr>
            </w:pPr>
            <w:r w:rsidRPr="006D79D3">
              <w:rPr>
                <w:rFonts w:ascii="Times New Roman" w:eastAsia="Times New Roman" w:hAnsi="Times New Roman" w:cs="Times New Roman"/>
                <w:color w:val="000000"/>
                <w:sz w:val="24"/>
                <w:szCs w:val="24"/>
              </w:rPr>
              <w:t>elektroapgāde</w:t>
            </w:r>
            <w:r w:rsidR="00D257DA" w:rsidRPr="006D79D3">
              <w:rPr>
                <w:rFonts w:ascii="Times New Roman" w:eastAsia="Times New Roman" w:hAnsi="Times New Roman" w:cs="Times New Roman"/>
                <w:color w:val="000000"/>
                <w:sz w:val="24"/>
                <w:szCs w:val="24"/>
              </w:rPr>
              <w:t xml:space="preserve">, t.sk., AS “Sadales tīkls” daļa </w:t>
            </w:r>
            <w:r w:rsidRPr="006D79D3">
              <w:rPr>
                <w:rFonts w:ascii="Times New Roman" w:eastAsia="Times New Roman" w:hAnsi="Times New Roman" w:cs="Times New Roman"/>
                <w:color w:val="000000"/>
                <w:sz w:val="24"/>
                <w:szCs w:val="24"/>
              </w:rPr>
              <w:t>(ELT);</w:t>
            </w:r>
          </w:p>
          <w:p w14:paraId="550CFAA6" w14:textId="2F9E8E91" w:rsidR="000577CB" w:rsidRPr="004E0D11" w:rsidRDefault="00CF5A69" w:rsidP="000577CB">
            <w:pPr>
              <w:pStyle w:val="ListParagraph"/>
              <w:numPr>
                <w:ilvl w:val="1"/>
                <w:numId w:val="19"/>
              </w:numPr>
              <w:spacing w:after="0" w:line="240" w:lineRule="auto"/>
              <w:ind w:left="816" w:hanging="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zibensaizsardzības, </w:t>
            </w:r>
            <w:r w:rsidR="000577CB" w:rsidRPr="004E0D11">
              <w:rPr>
                <w:rFonts w:ascii="Times New Roman" w:eastAsia="Times New Roman" w:hAnsi="Times New Roman" w:cs="Times New Roman"/>
                <w:color w:val="000000"/>
                <w:sz w:val="24"/>
                <w:szCs w:val="24"/>
              </w:rPr>
              <w:t>zemētājsistēmas risinājumi (nosakot zibensaizsardzības līmeni, ņemt vērā būves raksturlielumus un riska kritērijus);</w:t>
            </w:r>
          </w:p>
          <w:p w14:paraId="740E0EA3" w14:textId="7658E614" w:rsidR="000577CB" w:rsidRPr="004E0D11" w:rsidRDefault="00F07819" w:rsidP="000577CB">
            <w:pPr>
              <w:pStyle w:val="ListParagraph"/>
              <w:numPr>
                <w:ilvl w:val="1"/>
                <w:numId w:val="19"/>
              </w:numPr>
              <w:spacing w:after="0" w:line="240" w:lineRule="auto"/>
              <w:ind w:left="816" w:hanging="142"/>
              <w:jc w:val="both"/>
              <w:rPr>
                <w:rFonts w:ascii="Times New Roman" w:eastAsia="Times New Roman" w:hAnsi="Times New Roman" w:cs="Times New Roman"/>
                <w:color w:val="000000"/>
                <w:sz w:val="24"/>
                <w:szCs w:val="24"/>
              </w:rPr>
            </w:pPr>
            <w:r w:rsidRPr="004E0D11">
              <w:rPr>
                <w:rFonts w:ascii="Times New Roman" w:eastAsia="Times New Roman" w:hAnsi="Times New Roman" w:cs="Times New Roman"/>
                <w:color w:val="000000"/>
                <w:sz w:val="24"/>
                <w:szCs w:val="24"/>
              </w:rPr>
              <w:t xml:space="preserve">Izstādāt </w:t>
            </w:r>
            <w:r w:rsidR="00213913" w:rsidRPr="004E0D11">
              <w:rPr>
                <w:rFonts w:ascii="Times New Roman" w:eastAsia="Times New Roman" w:hAnsi="Times New Roman" w:cs="Times New Roman"/>
                <w:color w:val="000000"/>
                <w:sz w:val="24"/>
                <w:szCs w:val="24"/>
              </w:rPr>
              <w:t xml:space="preserve">lokālo </w:t>
            </w:r>
            <w:r w:rsidR="000577CB" w:rsidRPr="004E0D11">
              <w:rPr>
                <w:rFonts w:ascii="Times New Roman" w:eastAsia="Times New Roman" w:hAnsi="Times New Roman" w:cs="Times New Roman"/>
                <w:color w:val="000000"/>
                <w:sz w:val="24"/>
                <w:szCs w:val="24"/>
              </w:rPr>
              <w:t>lietus ūdens</w:t>
            </w:r>
            <w:r w:rsidR="009128E8" w:rsidRPr="004E0D11">
              <w:rPr>
                <w:rFonts w:ascii="Times New Roman" w:eastAsia="Times New Roman" w:hAnsi="Times New Roman" w:cs="Times New Roman"/>
                <w:color w:val="000000"/>
                <w:sz w:val="24"/>
                <w:szCs w:val="24"/>
              </w:rPr>
              <w:t xml:space="preserve"> novadīšanas risinājumu </w:t>
            </w:r>
            <w:r w:rsidR="000577CB" w:rsidRPr="004E0D11">
              <w:rPr>
                <w:rFonts w:ascii="Times New Roman" w:eastAsia="Times New Roman" w:hAnsi="Times New Roman" w:cs="Times New Roman"/>
                <w:color w:val="000000"/>
                <w:sz w:val="24"/>
                <w:szCs w:val="24"/>
              </w:rPr>
              <w:t>(LKT)</w:t>
            </w:r>
            <w:r w:rsidR="007F431D" w:rsidRPr="004E0D11">
              <w:rPr>
                <w:rFonts w:ascii="Times New Roman" w:eastAsia="Times New Roman" w:hAnsi="Times New Roman" w:cs="Times New Roman"/>
                <w:color w:val="000000"/>
                <w:sz w:val="24"/>
                <w:szCs w:val="24"/>
              </w:rPr>
              <w:t>;</w:t>
            </w:r>
          </w:p>
          <w:p w14:paraId="465119FC" w14:textId="305EA679" w:rsidR="00280615" w:rsidRPr="004E0D11" w:rsidRDefault="00280615" w:rsidP="000577CB">
            <w:pPr>
              <w:pStyle w:val="ListParagraph"/>
              <w:numPr>
                <w:ilvl w:val="1"/>
                <w:numId w:val="19"/>
              </w:numPr>
              <w:spacing w:after="0" w:line="240" w:lineRule="auto"/>
              <w:ind w:left="816" w:hanging="142"/>
              <w:jc w:val="both"/>
              <w:rPr>
                <w:rFonts w:ascii="Times New Roman" w:eastAsia="Times New Roman" w:hAnsi="Times New Roman" w:cs="Times New Roman"/>
                <w:color w:val="000000"/>
                <w:sz w:val="24"/>
                <w:szCs w:val="24"/>
              </w:rPr>
            </w:pPr>
            <w:r w:rsidRPr="004E0D11">
              <w:rPr>
                <w:rFonts w:ascii="Times New Roman" w:eastAsia="Times New Roman" w:hAnsi="Times New Roman" w:cs="Times New Roman"/>
                <w:color w:val="000000" w:themeColor="text1"/>
                <w:sz w:val="24"/>
                <w:szCs w:val="24"/>
                <w:lang w:eastAsia="lv-LV"/>
              </w:rPr>
              <w:t>Izstrādāt tehnisko risinājumu pēcuzskaites elektroapgādes tīkla izbūvei konteinertipa galapunkta ēkas elektroapgādei (aptuveno trases izvietojumu sk. 3.pielikumu), proj. pēcuzskaites kabeli  ievietot PE aizsargcaurulē visā garumā.</w:t>
            </w:r>
          </w:p>
          <w:p w14:paraId="5A546824" w14:textId="771D4A72" w:rsidR="000577CB" w:rsidRPr="004E0D11" w:rsidRDefault="000577CB" w:rsidP="006D79D3">
            <w:pPr>
              <w:numPr>
                <w:ilvl w:val="1"/>
                <w:numId w:val="23"/>
              </w:numPr>
              <w:ind w:left="890" w:hanging="426"/>
              <w:contextualSpacing/>
              <w:jc w:val="both"/>
              <w:rPr>
                <w:rFonts w:ascii="Times New Roman" w:hAnsi="Times New Roman"/>
                <w:color w:val="000000" w:themeColor="text1"/>
                <w:szCs w:val="24"/>
                <w:lang w:eastAsia="lv-LV"/>
              </w:rPr>
            </w:pPr>
            <w:r w:rsidRPr="004E0D11">
              <w:rPr>
                <w:rFonts w:ascii="Times New Roman" w:hAnsi="Times New Roman"/>
                <w:color w:val="000000" w:themeColor="text1"/>
                <w:szCs w:val="24"/>
                <w:lang w:eastAsia="lv-LV"/>
              </w:rPr>
              <w:t>ēkai jāatbilst A+ energoefektivitātes klasei atbilstoši 2021.gada 8.aprīļa MK noteikumu Nr.222 “Ēku energoefektivitātes aprēķina metodes un ēku energosertifikācijas noteikumi” prasībām.</w:t>
            </w:r>
            <w:r w:rsidR="001D20D6" w:rsidRPr="004E0D11">
              <w:rPr>
                <w:rFonts w:ascii="Times New Roman" w:hAnsi="Times New Roman"/>
                <w:color w:val="000000" w:themeColor="text1"/>
                <w:szCs w:val="24"/>
                <w:lang w:eastAsia="lv-LV"/>
              </w:rPr>
              <w:t xml:space="preserve"> Izstrādat </w:t>
            </w:r>
            <w:r w:rsidR="00446575" w:rsidRPr="004E0D11">
              <w:rPr>
                <w:rFonts w:ascii="Times New Roman" w:hAnsi="Times New Roman"/>
                <w:color w:val="000000" w:themeColor="text1"/>
                <w:szCs w:val="24"/>
                <w:lang w:eastAsia="lv-LV"/>
              </w:rPr>
              <w:t xml:space="preserve">ēkas </w:t>
            </w:r>
            <w:r w:rsidR="00A302A6" w:rsidRPr="004E0D11">
              <w:rPr>
                <w:rFonts w:ascii="Times New Roman" w:hAnsi="Times New Roman"/>
                <w:color w:val="000000" w:themeColor="text1"/>
                <w:szCs w:val="24"/>
                <w:lang w:eastAsia="lv-LV"/>
              </w:rPr>
              <w:t>pagaigu energosertifikātu</w:t>
            </w:r>
            <w:r w:rsidR="00B10E20" w:rsidRPr="004E0D11">
              <w:rPr>
                <w:rFonts w:ascii="Times New Roman" w:hAnsi="Times New Roman"/>
                <w:color w:val="000000" w:themeColor="text1"/>
                <w:szCs w:val="24"/>
                <w:lang w:eastAsia="lv-LV"/>
              </w:rPr>
              <w:t>.</w:t>
            </w:r>
          </w:p>
          <w:p w14:paraId="358405B6" w14:textId="5C9B42A6" w:rsidR="009128E8" w:rsidRPr="004E0D11" w:rsidRDefault="009B3933" w:rsidP="006D79D3">
            <w:pPr>
              <w:numPr>
                <w:ilvl w:val="1"/>
                <w:numId w:val="23"/>
              </w:numPr>
              <w:ind w:left="890" w:hanging="426"/>
              <w:contextualSpacing/>
              <w:jc w:val="both"/>
              <w:rPr>
                <w:rFonts w:ascii="Times New Roman" w:hAnsi="Times New Roman"/>
                <w:color w:val="000000"/>
              </w:rPr>
            </w:pPr>
            <w:r>
              <w:rPr>
                <w:rFonts w:ascii="Times New Roman" w:hAnsi="Times New Roman"/>
                <w:color w:val="000000"/>
              </w:rPr>
              <w:t>p</w:t>
            </w:r>
            <w:r w:rsidR="009128E8" w:rsidRPr="004E0D11">
              <w:rPr>
                <w:rFonts w:ascii="Times New Roman" w:hAnsi="Times New Roman"/>
                <w:color w:val="000000"/>
              </w:rPr>
              <w:t xml:space="preserve">aredzēt teritorijas apgaismojumu </w:t>
            </w:r>
            <w:r w:rsidR="009128E8" w:rsidRPr="004E0D11">
              <w:rPr>
                <w:rFonts w:ascii="Times New Roman" w:hAnsi="Times New Roman"/>
              </w:rPr>
              <w:t xml:space="preserve">tādā </w:t>
            </w:r>
            <w:r w:rsidR="009128E8" w:rsidRPr="004E0D11">
              <w:rPr>
                <w:rFonts w:ascii="Times New Roman" w:hAnsi="Times New Roman"/>
                <w:color w:val="000000" w:themeColor="text1"/>
              </w:rPr>
              <w:t>apjomā, kāds nepieciešams ēkas pamatfunkciju nodrošināšanai</w:t>
            </w:r>
            <w:r w:rsidR="00CF5A69">
              <w:rPr>
                <w:rFonts w:ascii="Times New Roman" w:hAnsi="Times New Roman"/>
                <w:color w:val="000000" w:themeColor="text1"/>
              </w:rPr>
              <w:t>.</w:t>
            </w:r>
          </w:p>
          <w:p w14:paraId="732C20B1" w14:textId="0506F2C3" w:rsidR="000577CB" w:rsidRPr="004E0D11" w:rsidRDefault="000577CB" w:rsidP="006D79D3">
            <w:pPr>
              <w:numPr>
                <w:ilvl w:val="1"/>
                <w:numId w:val="23"/>
              </w:numPr>
              <w:ind w:left="890" w:hanging="426"/>
              <w:contextualSpacing/>
              <w:jc w:val="both"/>
              <w:rPr>
                <w:rFonts w:ascii="Times New Roman" w:hAnsi="Times New Roman"/>
                <w:color w:val="000000"/>
              </w:rPr>
            </w:pPr>
            <w:r w:rsidRPr="004E0D11">
              <w:rPr>
                <w:rFonts w:ascii="Times New Roman" w:hAnsi="Times New Roman"/>
                <w:color w:val="000000"/>
              </w:rPr>
              <w:t>apgaismojuma risinājumus balstīt uz aprēķiniem un paredzēt energoefektīvu LED tipa gaismas ķermeņu pielietošanu, kā arī paredzēt inovatīvas, efektīvas un ekoloģiskas apgaismojuma sistēmas izbūves principus, t.sk. automātiskās pielāgošanās dienas gaismai principus – intervālu taimeru</w:t>
            </w:r>
            <w:r w:rsidR="00CF5A69">
              <w:rPr>
                <w:rFonts w:ascii="Times New Roman" w:hAnsi="Times New Roman"/>
                <w:color w:val="000000"/>
              </w:rPr>
              <w:t xml:space="preserve"> un krēslas sensoru uzstādīšanu.</w:t>
            </w:r>
          </w:p>
          <w:p w14:paraId="7EEF0A8D" w14:textId="08D1C4B5" w:rsidR="000577CB" w:rsidRPr="004E0D11" w:rsidRDefault="000577CB" w:rsidP="006D79D3">
            <w:pPr>
              <w:numPr>
                <w:ilvl w:val="1"/>
                <w:numId w:val="23"/>
              </w:numPr>
              <w:ind w:left="890" w:hanging="426"/>
              <w:contextualSpacing/>
              <w:jc w:val="both"/>
              <w:rPr>
                <w:rFonts w:ascii="Times New Roman" w:hAnsi="Times New Roman"/>
                <w:color w:val="000000"/>
              </w:rPr>
            </w:pPr>
            <w:r w:rsidRPr="004E0D11">
              <w:rPr>
                <w:rFonts w:ascii="Times New Roman" w:hAnsi="Times New Roman"/>
                <w:color w:val="000000"/>
              </w:rPr>
              <w:lastRenderedPageBreak/>
              <w:t>lai noteiktu objektam nepieciešamo elektropieslēguma jaudu un izvairītos no pārmaksas par neefektīvi izmantotu slodzi objekta ekspluatācijas laikā, ietvaros veikt projektējamo e</w:t>
            </w:r>
            <w:r w:rsidR="008F54FE">
              <w:rPr>
                <w:rFonts w:ascii="Times New Roman" w:hAnsi="Times New Roman"/>
                <w:color w:val="000000"/>
              </w:rPr>
              <w:t>lektrisko slodžu jaudu aprēķinu.</w:t>
            </w:r>
          </w:p>
          <w:p w14:paraId="3374C4ED" w14:textId="2775745A" w:rsidR="000577CB" w:rsidRPr="004E0D11" w:rsidRDefault="00395F66" w:rsidP="006D79D3">
            <w:pPr>
              <w:numPr>
                <w:ilvl w:val="1"/>
                <w:numId w:val="23"/>
              </w:numPr>
              <w:ind w:left="890" w:hanging="426"/>
              <w:jc w:val="both"/>
              <w:rPr>
                <w:rFonts w:ascii="Times New Roman" w:hAnsi="Times New Roman"/>
                <w:color w:val="000000" w:themeColor="text1"/>
              </w:rPr>
            </w:pPr>
            <w:r w:rsidRPr="004E0D11">
              <w:rPr>
                <w:rFonts w:ascii="Times New Roman" w:hAnsi="Times New Roman"/>
                <w:color w:val="000000" w:themeColor="text1"/>
              </w:rPr>
              <w:t>I</w:t>
            </w:r>
            <w:r w:rsidR="000577CB" w:rsidRPr="004E0D11">
              <w:rPr>
                <w:rFonts w:ascii="Times New Roman" w:hAnsi="Times New Roman"/>
                <w:color w:val="000000" w:themeColor="text1"/>
              </w:rPr>
              <w:t>zstrādāt teritorijas labiekārtošanas risinājumus (</w:t>
            </w:r>
            <w:r w:rsidR="00B92A1C" w:rsidRPr="004E0D11">
              <w:rPr>
                <w:rFonts w:ascii="Times New Roman" w:hAnsi="Times New Roman"/>
              </w:rPr>
              <w:t>ĢP</w:t>
            </w:r>
            <w:r w:rsidR="000577CB" w:rsidRPr="004E0D11">
              <w:rPr>
                <w:rFonts w:ascii="Times New Roman" w:hAnsi="Times New Roman"/>
              </w:rPr>
              <w:t>)</w:t>
            </w:r>
            <w:r w:rsidR="00592C32" w:rsidRPr="004E0D11">
              <w:rPr>
                <w:rFonts w:ascii="Times New Roman" w:hAnsi="Times New Roman"/>
              </w:rPr>
              <w:t xml:space="preserve"> </w:t>
            </w:r>
            <w:r w:rsidR="000577CB" w:rsidRPr="004E0D11">
              <w:rPr>
                <w:rFonts w:ascii="Times New Roman" w:hAnsi="Times New Roman"/>
              </w:rPr>
              <w:t xml:space="preserve">tādā </w:t>
            </w:r>
            <w:r w:rsidR="000577CB" w:rsidRPr="004E0D11">
              <w:rPr>
                <w:rFonts w:ascii="Times New Roman" w:hAnsi="Times New Roman"/>
                <w:color w:val="000000" w:themeColor="text1"/>
              </w:rPr>
              <w:t>apjomā, kāds nepiecieša</w:t>
            </w:r>
            <w:r w:rsidR="005D783A" w:rsidRPr="004E0D11">
              <w:rPr>
                <w:rFonts w:ascii="Times New Roman" w:hAnsi="Times New Roman"/>
                <w:color w:val="000000" w:themeColor="text1"/>
              </w:rPr>
              <w:t>ms</w:t>
            </w:r>
            <w:r w:rsidR="000577CB" w:rsidRPr="004E0D11">
              <w:rPr>
                <w:rFonts w:ascii="Times New Roman" w:hAnsi="Times New Roman"/>
                <w:color w:val="000000" w:themeColor="text1"/>
              </w:rPr>
              <w:t xml:space="preserve"> ēkas pamatfunkciju nodrošināšanai un būvniecības ieceres īstenošanai.</w:t>
            </w:r>
            <w:r w:rsidR="00D04FCC" w:rsidRPr="004E0D11">
              <w:rPr>
                <w:rFonts w:ascii="Times New Roman" w:hAnsi="Times New Roman"/>
                <w:color w:val="000000" w:themeColor="text1"/>
              </w:rPr>
              <w:t xml:space="preserve"> </w:t>
            </w:r>
            <w:r w:rsidR="000577CB" w:rsidRPr="004E0D11">
              <w:rPr>
                <w:rFonts w:ascii="Times New Roman" w:hAnsi="Times New Roman"/>
                <w:color w:val="000000" w:themeColor="text1"/>
              </w:rPr>
              <w:t>Teritorijas labiekārtošanas risinājumiem, t.sk.</w:t>
            </w:r>
            <w:r w:rsidR="00D04FCC" w:rsidRPr="004E0D11">
              <w:rPr>
                <w:rFonts w:ascii="Times New Roman" w:hAnsi="Times New Roman"/>
                <w:color w:val="000000" w:themeColor="text1"/>
              </w:rPr>
              <w:t>,</w:t>
            </w:r>
            <w:r w:rsidR="000577CB" w:rsidRPr="004E0D11">
              <w:rPr>
                <w:rFonts w:ascii="Times New Roman" w:hAnsi="Times New Roman"/>
                <w:color w:val="000000" w:themeColor="text1"/>
              </w:rPr>
              <w:t xml:space="preserve"> vertikālajam plānam jābūt </w:t>
            </w:r>
            <w:r w:rsidR="004124CF" w:rsidRPr="004E0D11">
              <w:rPr>
                <w:rFonts w:ascii="Times New Roman" w:hAnsi="Times New Roman"/>
                <w:color w:val="000000" w:themeColor="text1"/>
              </w:rPr>
              <w:t xml:space="preserve">salāgotam </w:t>
            </w:r>
            <w:r w:rsidR="000577CB" w:rsidRPr="004E0D11">
              <w:rPr>
                <w:rFonts w:ascii="Times New Roman" w:hAnsi="Times New Roman"/>
                <w:color w:val="000000" w:themeColor="text1"/>
              </w:rPr>
              <w:t xml:space="preserve">ar </w:t>
            </w:r>
            <w:r w:rsidR="004124CF" w:rsidRPr="004E0D11">
              <w:rPr>
                <w:rFonts w:ascii="Times New Roman" w:hAnsi="Times New Roman"/>
                <w:color w:val="000000" w:themeColor="text1"/>
              </w:rPr>
              <w:t>gala</w:t>
            </w:r>
            <w:r w:rsidR="000577CB" w:rsidRPr="004E0D11">
              <w:rPr>
                <w:rFonts w:ascii="Times New Roman" w:hAnsi="Times New Roman"/>
                <w:color w:val="000000" w:themeColor="text1"/>
              </w:rPr>
              <w:t>pu</w:t>
            </w:r>
            <w:r w:rsidR="008F54FE">
              <w:rPr>
                <w:rFonts w:ascii="Times New Roman" w:hAnsi="Times New Roman"/>
                <w:color w:val="000000" w:themeColor="text1"/>
              </w:rPr>
              <w:t>nkta teritorijas labiekārtojumu.</w:t>
            </w:r>
          </w:p>
          <w:p w14:paraId="196E435C" w14:textId="25505E77" w:rsidR="00AB6F8C" w:rsidRPr="004E0D11" w:rsidRDefault="00AB6F8C" w:rsidP="000577CB">
            <w:pPr>
              <w:ind w:left="1027" w:hanging="1027"/>
              <w:jc w:val="both"/>
              <w:rPr>
                <w:rFonts w:ascii="Times New Roman" w:hAnsi="Times New Roman"/>
                <w:szCs w:val="24"/>
              </w:rPr>
            </w:pPr>
          </w:p>
        </w:tc>
      </w:tr>
      <w:tr w:rsidR="00AB6F8C" w:rsidRPr="00B9043E" w14:paraId="3E8797B5" w14:textId="77777777" w:rsidTr="00F30F02">
        <w:trPr>
          <w:trHeight w:val="567"/>
        </w:trPr>
        <w:tc>
          <w:tcPr>
            <w:tcW w:w="670" w:type="dxa"/>
          </w:tcPr>
          <w:p w14:paraId="71BE5DFC" w14:textId="4BC4A82F" w:rsidR="00AB6F8C" w:rsidRPr="00B9043E" w:rsidRDefault="006D79D3" w:rsidP="00AB6F8C">
            <w:pPr>
              <w:jc w:val="center"/>
              <w:rPr>
                <w:rFonts w:ascii="Times New Roman" w:hAnsi="Times New Roman"/>
                <w:szCs w:val="24"/>
              </w:rPr>
            </w:pPr>
            <w:r>
              <w:rPr>
                <w:rFonts w:ascii="Times New Roman" w:hAnsi="Times New Roman"/>
                <w:szCs w:val="24"/>
              </w:rPr>
              <w:lastRenderedPageBreak/>
              <w:t>3</w:t>
            </w:r>
            <w:r w:rsidR="00AB6F8C" w:rsidRPr="00B9043E">
              <w:rPr>
                <w:rFonts w:ascii="Times New Roman" w:hAnsi="Times New Roman"/>
                <w:szCs w:val="24"/>
              </w:rPr>
              <w:t>.</w:t>
            </w:r>
          </w:p>
        </w:tc>
        <w:tc>
          <w:tcPr>
            <w:tcW w:w="8397" w:type="dxa"/>
            <w:gridSpan w:val="2"/>
          </w:tcPr>
          <w:p w14:paraId="2F2877C5" w14:textId="67B30DE6" w:rsidR="00AB6F8C" w:rsidRPr="00B9043E" w:rsidRDefault="00AB6F8C" w:rsidP="00AB6F8C">
            <w:pPr>
              <w:jc w:val="both"/>
              <w:rPr>
                <w:rFonts w:ascii="Times New Roman" w:hAnsi="Times New Roman"/>
                <w:szCs w:val="24"/>
              </w:rPr>
            </w:pPr>
            <w:r w:rsidRPr="00B9043E">
              <w:rPr>
                <w:rFonts w:ascii="Times New Roman" w:hAnsi="Times New Roman"/>
                <w:szCs w:val="24"/>
              </w:rPr>
              <w:t xml:space="preserve">Izstrādātājs iesniedz Pasūtītājam izstrādātu būvprojektu ar Rīgas domes Pilsētas attīstības departamenta izdarītu atzīmi par projektēšanas nosacījumu izpildi ne vēlāk kā </w:t>
            </w:r>
            <w:r w:rsidR="003E180C" w:rsidRPr="003E180C">
              <w:rPr>
                <w:rFonts w:ascii="Times New Roman" w:hAnsi="Times New Roman"/>
                <w:szCs w:val="24"/>
              </w:rPr>
              <w:t>20</w:t>
            </w:r>
            <w:r w:rsidRPr="003E180C">
              <w:rPr>
                <w:rFonts w:ascii="Times New Roman" w:hAnsi="Times New Roman"/>
                <w:szCs w:val="24"/>
              </w:rPr>
              <w:t xml:space="preserve"> (</w:t>
            </w:r>
            <w:r w:rsidR="003E180C" w:rsidRPr="003E180C">
              <w:rPr>
                <w:rFonts w:ascii="Times New Roman" w:hAnsi="Times New Roman"/>
                <w:szCs w:val="24"/>
              </w:rPr>
              <w:t>div</w:t>
            </w:r>
            <w:r w:rsidRPr="003E180C">
              <w:rPr>
                <w:rFonts w:ascii="Times New Roman" w:hAnsi="Times New Roman"/>
                <w:szCs w:val="24"/>
              </w:rPr>
              <w:t>desmit)</w:t>
            </w:r>
            <w:r w:rsidRPr="00B9043E">
              <w:rPr>
                <w:rFonts w:ascii="Times New Roman" w:hAnsi="Times New Roman"/>
                <w:szCs w:val="24"/>
              </w:rPr>
              <w:t xml:space="preserve"> nedēļu laikā no līguma noslēgšanas. Termiņā ir iekļautas visas projektēšanas uzdevumā norādītās un veicamās darbības. Termiņā ir iekļautas visas darbības, kas ir saistītas ar dokumentācijas saņemšanu un saskaņošanu ar tehnisko un īpašo noteikumu izdevējiem, kā arī visām atbildīgajām institūcijām un Pasūtītāju. </w:t>
            </w:r>
          </w:p>
        </w:tc>
      </w:tr>
      <w:tr w:rsidR="00AB6F8C" w:rsidRPr="00B9043E" w14:paraId="40EEE70B" w14:textId="77777777" w:rsidTr="00F30F02">
        <w:trPr>
          <w:trHeight w:val="2399"/>
        </w:trPr>
        <w:tc>
          <w:tcPr>
            <w:tcW w:w="670" w:type="dxa"/>
          </w:tcPr>
          <w:p w14:paraId="72D3DE1B" w14:textId="6D6C1F40" w:rsidR="00AB6F8C" w:rsidRPr="00B9043E" w:rsidRDefault="006D79D3" w:rsidP="00AB6F8C">
            <w:pPr>
              <w:jc w:val="center"/>
              <w:rPr>
                <w:rFonts w:ascii="Times New Roman" w:hAnsi="Times New Roman"/>
                <w:szCs w:val="24"/>
              </w:rPr>
            </w:pPr>
            <w:r>
              <w:rPr>
                <w:rFonts w:ascii="Times New Roman" w:hAnsi="Times New Roman"/>
                <w:szCs w:val="24"/>
              </w:rPr>
              <w:t>4</w:t>
            </w:r>
            <w:r w:rsidR="00AB6F8C" w:rsidRPr="00B9043E">
              <w:rPr>
                <w:rFonts w:ascii="Times New Roman" w:hAnsi="Times New Roman"/>
                <w:szCs w:val="24"/>
              </w:rPr>
              <w:t>.</w:t>
            </w:r>
          </w:p>
        </w:tc>
        <w:tc>
          <w:tcPr>
            <w:tcW w:w="8397" w:type="dxa"/>
            <w:gridSpan w:val="2"/>
          </w:tcPr>
          <w:p w14:paraId="44FCAC77" w14:textId="77777777" w:rsidR="00AB6F8C" w:rsidRPr="00B9043E" w:rsidRDefault="00AB6F8C" w:rsidP="00AB6F8C">
            <w:pPr>
              <w:jc w:val="both"/>
              <w:rPr>
                <w:rFonts w:ascii="Times New Roman" w:hAnsi="Times New Roman"/>
                <w:szCs w:val="24"/>
              </w:rPr>
            </w:pPr>
            <w:r w:rsidRPr="00B9043E">
              <w:rPr>
                <w:rFonts w:ascii="Times New Roman" w:hAnsi="Times New Roman"/>
                <w:szCs w:val="24"/>
              </w:rPr>
              <w:t>Būvprojekta noformējumu veikt atbilstoši Latvijas Republikā spēkā esošajiem būvnormatīviem. Visu būvprojekta dokumentāciju pēc tās akceptēšanas Rīgas domes Pilsētas attīstības departamentā iesniegt Pasūtītājam 2 eksemplāros drukātā formā un digitālā formātā (uz datu nesēja):</w:t>
            </w:r>
          </w:p>
          <w:p w14:paraId="2C713869" w14:textId="77777777" w:rsidR="00AB6F8C" w:rsidRPr="00A013D6" w:rsidRDefault="00AB6F8C" w:rsidP="00AB6F8C">
            <w:pPr>
              <w:numPr>
                <w:ilvl w:val="0"/>
                <w:numId w:val="1"/>
              </w:numPr>
              <w:jc w:val="both"/>
              <w:rPr>
                <w:rFonts w:ascii="Times New Roman" w:hAnsi="Times New Roman"/>
                <w:szCs w:val="24"/>
              </w:rPr>
            </w:pPr>
            <w:r w:rsidRPr="00B9043E">
              <w:rPr>
                <w:rFonts w:ascii="Times New Roman" w:hAnsi="Times New Roman"/>
                <w:szCs w:val="24"/>
              </w:rPr>
              <w:t xml:space="preserve">Teksta materiāli elektroniskā formā, izmantojot Microsoft Office </w:t>
            </w:r>
            <w:r w:rsidRPr="00A013D6">
              <w:rPr>
                <w:rFonts w:ascii="Times New Roman" w:hAnsi="Times New Roman"/>
                <w:szCs w:val="24"/>
              </w:rPr>
              <w:t>programmnodrošinājumu;</w:t>
            </w:r>
          </w:p>
          <w:p w14:paraId="0E8DCC32" w14:textId="51F0331E" w:rsidR="00AB6F8C" w:rsidRPr="00A013D6" w:rsidRDefault="00AB6F8C" w:rsidP="00AB6F8C">
            <w:pPr>
              <w:numPr>
                <w:ilvl w:val="0"/>
                <w:numId w:val="1"/>
              </w:numPr>
              <w:jc w:val="both"/>
              <w:rPr>
                <w:rFonts w:ascii="Times New Roman" w:hAnsi="Times New Roman"/>
                <w:szCs w:val="24"/>
              </w:rPr>
            </w:pPr>
            <w:r w:rsidRPr="00A013D6">
              <w:rPr>
                <w:rFonts w:ascii="Times New Roman" w:hAnsi="Times New Roman"/>
                <w:szCs w:val="24"/>
              </w:rPr>
              <w:t>Grafiskos materiālus noformēt izmantojot AutoCad (</w:t>
            </w:r>
            <w:r w:rsidRPr="00A013D6">
              <w:rPr>
                <w:rFonts w:ascii="Times New Roman" w:hAnsi="Times New Roman"/>
                <w:iCs/>
                <w:szCs w:val="24"/>
              </w:rPr>
              <w:t xml:space="preserve">DWG </w:t>
            </w:r>
            <w:r w:rsidRPr="00A013D6">
              <w:rPr>
                <w:rFonts w:ascii="Times New Roman" w:hAnsi="Times New Roman"/>
                <w:szCs w:val="24"/>
              </w:rPr>
              <w:t>formātā);</w:t>
            </w:r>
          </w:p>
          <w:p w14:paraId="70DF488B" w14:textId="3DFB6DDB" w:rsidR="00AB6F8C" w:rsidRPr="00B9043E" w:rsidRDefault="00AB6F8C" w:rsidP="00AB6F8C">
            <w:pPr>
              <w:numPr>
                <w:ilvl w:val="0"/>
                <w:numId w:val="1"/>
              </w:numPr>
              <w:jc w:val="both"/>
              <w:rPr>
                <w:rFonts w:ascii="Times New Roman" w:hAnsi="Times New Roman"/>
                <w:szCs w:val="24"/>
              </w:rPr>
            </w:pPr>
            <w:r w:rsidRPr="00A013D6">
              <w:rPr>
                <w:rFonts w:ascii="Times New Roman" w:hAnsi="Times New Roman"/>
                <w:szCs w:val="24"/>
              </w:rPr>
              <w:t xml:space="preserve">Viss būvprojekts kopā </w:t>
            </w:r>
            <w:r w:rsidRPr="00A013D6">
              <w:rPr>
                <w:rFonts w:ascii="Times New Roman" w:hAnsi="Times New Roman"/>
                <w:iCs/>
                <w:szCs w:val="24"/>
              </w:rPr>
              <w:t xml:space="preserve">PDF </w:t>
            </w:r>
            <w:r w:rsidR="00A013D6">
              <w:rPr>
                <w:rFonts w:ascii="Times New Roman" w:hAnsi="Times New Roman"/>
                <w:szCs w:val="24"/>
              </w:rPr>
              <w:t xml:space="preserve">formātā, visas tāmes </w:t>
            </w:r>
            <w:r w:rsidRPr="00A013D6">
              <w:rPr>
                <w:rFonts w:ascii="Times New Roman" w:hAnsi="Times New Roman"/>
                <w:iCs/>
                <w:szCs w:val="24"/>
              </w:rPr>
              <w:t>EXCEL formātā.</w:t>
            </w:r>
          </w:p>
        </w:tc>
      </w:tr>
      <w:tr w:rsidR="00AB6F8C" w:rsidRPr="00B9043E" w14:paraId="1F334C48" w14:textId="77777777" w:rsidTr="00F30F02">
        <w:trPr>
          <w:trHeight w:val="603"/>
        </w:trPr>
        <w:tc>
          <w:tcPr>
            <w:tcW w:w="670" w:type="dxa"/>
            <w:vAlign w:val="center"/>
          </w:tcPr>
          <w:p w14:paraId="2822763A" w14:textId="77777777" w:rsidR="00AB6F8C" w:rsidRPr="00B9043E" w:rsidRDefault="00AB6F8C" w:rsidP="00AB6F8C">
            <w:pPr>
              <w:jc w:val="center"/>
              <w:rPr>
                <w:rFonts w:ascii="Times New Roman" w:hAnsi="Times New Roman"/>
                <w:szCs w:val="24"/>
              </w:rPr>
            </w:pPr>
            <w:r w:rsidRPr="00B9043E">
              <w:rPr>
                <w:rFonts w:ascii="Times New Roman" w:hAnsi="Times New Roman"/>
                <w:b/>
                <w:bCs/>
                <w:szCs w:val="24"/>
              </w:rPr>
              <w:t>VII</w:t>
            </w:r>
          </w:p>
        </w:tc>
        <w:tc>
          <w:tcPr>
            <w:tcW w:w="8397" w:type="dxa"/>
            <w:gridSpan w:val="2"/>
            <w:vAlign w:val="center"/>
          </w:tcPr>
          <w:p w14:paraId="4D1E51C2" w14:textId="77777777" w:rsidR="00AB6F8C" w:rsidRPr="00B9043E" w:rsidRDefault="00AB6F8C" w:rsidP="00AB6F8C">
            <w:pPr>
              <w:ind w:left="164"/>
              <w:jc w:val="both"/>
              <w:rPr>
                <w:rFonts w:ascii="Times New Roman" w:hAnsi="Times New Roman"/>
                <w:b/>
                <w:bCs/>
                <w:szCs w:val="24"/>
              </w:rPr>
            </w:pPr>
            <w:r w:rsidRPr="00B9043E">
              <w:rPr>
                <w:rFonts w:ascii="Times New Roman" w:hAnsi="Times New Roman"/>
                <w:b/>
                <w:bCs/>
                <w:smallCaps/>
                <w:szCs w:val="24"/>
              </w:rPr>
              <w:t>Autoruzraudzība</w:t>
            </w:r>
          </w:p>
        </w:tc>
      </w:tr>
      <w:tr w:rsidR="00AB6F8C" w:rsidRPr="00B9043E" w14:paraId="3BD9BEE7" w14:textId="77777777" w:rsidTr="00F30F02">
        <w:trPr>
          <w:trHeight w:val="567"/>
        </w:trPr>
        <w:tc>
          <w:tcPr>
            <w:tcW w:w="670" w:type="dxa"/>
          </w:tcPr>
          <w:p w14:paraId="0E02209B" w14:textId="77777777" w:rsidR="00AB6F8C" w:rsidRPr="00B9043E" w:rsidRDefault="00AB6F8C" w:rsidP="00AB6F8C">
            <w:pPr>
              <w:jc w:val="center"/>
              <w:rPr>
                <w:rFonts w:ascii="Times New Roman" w:hAnsi="Times New Roman"/>
                <w:b/>
                <w:bCs/>
                <w:szCs w:val="24"/>
              </w:rPr>
            </w:pPr>
            <w:r w:rsidRPr="00B9043E">
              <w:rPr>
                <w:rFonts w:ascii="Times New Roman" w:hAnsi="Times New Roman"/>
                <w:szCs w:val="24"/>
              </w:rPr>
              <w:t>1.</w:t>
            </w:r>
          </w:p>
        </w:tc>
        <w:tc>
          <w:tcPr>
            <w:tcW w:w="8397" w:type="dxa"/>
            <w:gridSpan w:val="2"/>
          </w:tcPr>
          <w:p w14:paraId="02A98180" w14:textId="77777777" w:rsidR="00AB6F8C" w:rsidRPr="00B9043E" w:rsidRDefault="00AB6F8C" w:rsidP="00AB6F8C">
            <w:pPr>
              <w:jc w:val="both"/>
              <w:rPr>
                <w:rFonts w:ascii="Times New Roman" w:hAnsi="Times New Roman"/>
                <w:b/>
                <w:bCs/>
                <w:smallCaps/>
                <w:szCs w:val="24"/>
              </w:rPr>
            </w:pPr>
            <w:r w:rsidRPr="00B9043E">
              <w:rPr>
                <w:rFonts w:ascii="Times New Roman" w:hAnsi="Times New Roman"/>
                <w:szCs w:val="24"/>
              </w:rPr>
              <w:t>Autoruzraudzības mērķis ir nepieļaut būvniecības dalībnieku patvaļīgas atkāpes no akceptētās ieceres un izstrādātā būvprojekta, kā arī normatīvo aktu un standartu pārkāpumus būvdarbu laikā.</w:t>
            </w:r>
          </w:p>
        </w:tc>
      </w:tr>
      <w:tr w:rsidR="00AB6F8C" w:rsidRPr="00B9043E" w14:paraId="3ED56E94" w14:textId="77777777" w:rsidTr="00F30F02">
        <w:tc>
          <w:tcPr>
            <w:tcW w:w="670" w:type="dxa"/>
          </w:tcPr>
          <w:p w14:paraId="2B7D6EA0" w14:textId="77777777" w:rsidR="00AB6F8C" w:rsidRPr="00B9043E" w:rsidRDefault="00AB6F8C" w:rsidP="00AB6F8C">
            <w:pPr>
              <w:jc w:val="center"/>
              <w:rPr>
                <w:rFonts w:ascii="Times New Roman" w:hAnsi="Times New Roman"/>
                <w:szCs w:val="24"/>
              </w:rPr>
            </w:pPr>
            <w:r w:rsidRPr="00B9043E">
              <w:rPr>
                <w:rFonts w:ascii="Times New Roman" w:hAnsi="Times New Roman"/>
                <w:szCs w:val="24"/>
              </w:rPr>
              <w:t>2.</w:t>
            </w:r>
          </w:p>
        </w:tc>
        <w:tc>
          <w:tcPr>
            <w:tcW w:w="8397" w:type="dxa"/>
            <w:gridSpan w:val="2"/>
          </w:tcPr>
          <w:p w14:paraId="0609BE47" w14:textId="77777777" w:rsidR="00AB6F8C" w:rsidRPr="00B9043E" w:rsidRDefault="00AB6F8C" w:rsidP="00AB6F8C">
            <w:pPr>
              <w:jc w:val="both"/>
              <w:rPr>
                <w:rFonts w:ascii="Times New Roman" w:hAnsi="Times New Roman"/>
                <w:szCs w:val="24"/>
              </w:rPr>
            </w:pPr>
            <w:r w:rsidRPr="00B9043E">
              <w:rPr>
                <w:rFonts w:ascii="Times New Roman" w:hAnsi="Times New Roman"/>
                <w:szCs w:val="24"/>
              </w:rPr>
              <w:t>Būvprojekta izstrādātājs nodrošina autoruzraudzības veikšanu būvprojekta realizācijas (būvdarbu) laikā atbilstoši Ministru kabineta 19.08.2014. noteikumu Nr.500 “Vispārīgie būvnoteikumi” prasībām u. c. Latvijas Republikā spēkā esošajiem normatīvajiem aktiem.</w:t>
            </w:r>
          </w:p>
        </w:tc>
      </w:tr>
      <w:tr w:rsidR="00AB6F8C" w:rsidRPr="00B9043E" w14:paraId="034E8D46" w14:textId="77777777" w:rsidTr="00F30F02">
        <w:tc>
          <w:tcPr>
            <w:tcW w:w="670" w:type="dxa"/>
          </w:tcPr>
          <w:p w14:paraId="1CFFF3DE" w14:textId="77777777" w:rsidR="00AB6F8C" w:rsidRPr="00B9043E" w:rsidRDefault="00AB6F8C" w:rsidP="00AB6F8C">
            <w:pPr>
              <w:jc w:val="center"/>
              <w:rPr>
                <w:rFonts w:ascii="Times New Roman" w:hAnsi="Times New Roman"/>
                <w:szCs w:val="24"/>
              </w:rPr>
            </w:pPr>
            <w:r w:rsidRPr="00B9043E">
              <w:rPr>
                <w:rFonts w:ascii="Times New Roman" w:hAnsi="Times New Roman"/>
                <w:szCs w:val="24"/>
              </w:rPr>
              <w:t>3.</w:t>
            </w:r>
          </w:p>
          <w:p w14:paraId="223B45CC" w14:textId="77777777" w:rsidR="00AB6F8C" w:rsidRPr="00B9043E" w:rsidRDefault="00AB6F8C" w:rsidP="00AB6F8C">
            <w:pPr>
              <w:jc w:val="center"/>
              <w:rPr>
                <w:rFonts w:ascii="Times New Roman" w:hAnsi="Times New Roman"/>
                <w:szCs w:val="24"/>
              </w:rPr>
            </w:pPr>
          </w:p>
        </w:tc>
        <w:tc>
          <w:tcPr>
            <w:tcW w:w="8397" w:type="dxa"/>
            <w:gridSpan w:val="2"/>
          </w:tcPr>
          <w:p w14:paraId="56F154C9" w14:textId="4EC3CABE" w:rsidR="00AB6F8C" w:rsidRPr="004F1BFC" w:rsidRDefault="00AB6F8C" w:rsidP="00AB6F8C">
            <w:pPr>
              <w:jc w:val="both"/>
              <w:rPr>
                <w:rFonts w:ascii="Times New Roman" w:hAnsi="Times New Roman"/>
                <w:color w:val="000000" w:themeColor="text1"/>
                <w:szCs w:val="24"/>
                <w:highlight w:val="red"/>
              </w:rPr>
            </w:pPr>
            <w:r w:rsidRPr="004F1BFC">
              <w:rPr>
                <w:rFonts w:ascii="Times New Roman" w:hAnsi="Times New Roman"/>
                <w:color w:val="000000" w:themeColor="text1"/>
                <w:szCs w:val="24"/>
              </w:rPr>
              <w:t>Izpildītājs apņemas veikt autoruzraudzību no būvprojektā paredzēto būvdarbu uzsākšanas dienas līdz objekta pieņemšanai ekspluatācijā un būvdarbu pilnīgai pabeigšanai, ko apliecina attiecīgs starp Pasūtītāju un Autoruzraugu parakstīts akts</w:t>
            </w:r>
            <w:r w:rsidR="00CD6E22" w:rsidRPr="004F1BFC">
              <w:rPr>
                <w:rFonts w:ascii="Times New Roman" w:hAnsi="Times New Roman"/>
                <w:color w:val="000000" w:themeColor="text1"/>
                <w:szCs w:val="24"/>
              </w:rPr>
              <w:t>/līgums</w:t>
            </w:r>
            <w:r w:rsidRPr="004F1BFC">
              <w:rPr>
                <w:rFonts w:ascii="Times New Roman" w:hAnsi="Times New Roman"/>
                <w:color w:val="000000" w:themeColor="text1"/>
                <w:szCs w:val="24"/>
              </w:rPr>
              <w:t>.</w:t>
            </w:r>
          </w:p>
        </w:tc>
      </w:tr>
      <w:tr w:rsidR="00AB6F8C" w:rsidRPr="00B9043E" w14:paraId="43DE3F62" w14:textId="77777777" w:rsidTr="00F30F02">
        <w:tc>
          <w:tcPr>
            <w:tcW w:w="670" w:type="dxa"/>
          </w:tcPr>
          <w:p w14:paraId="778E5945" w14:textId="77777777" w:rsidR="00AB6F8C" w:rsidRPr="00B9043E" w:rsidRDefault="00AB6F8C" w:rsidP="00AB6F8C">
            <w:pPr>
              <w:jc w:val="center"/>
              <w:rPr>
                <w:rFonts w:ascii="Times New Roman" w:hAnsi="Times New Roman"/>
                <w:szCs w:val="24"/>
              </w:rPr>
            </w:pPr>
            <w:r w:rsidRPr="00B9043E">
              <w:rPr>
                <w:rFonts w:ascii="Times New Roman" w:hAnsi="Times New Roman"/>
                <w:szCs w:val="24"/>
              </w:rPr>
              <w:t>4.</w:t>
            </w:r>
          </w:p>
        </w:tc>
        <w:tc>
          <w:tcPr>
            <w:tcW w:w="8397" w:type="dxa"/>
            <w:gridSpan w:val="2"/>
          </w:tcPr>
          <w:p w14:paraId="2B0397AB" w14:textId="77777777" w:rsidR="00AB6F8C" w:rsidRPr="004F1BFC" w:rsidRDefault="00AB6F8C" w:rsidP="00AB6F8C">
            <w:pPr>
              <w:jc w:val="both"/>
              <w:rPr>
                <w:rFonts w:ascii="Times New Roman" w:hAnsi="Times New Roman"/>
                <w:color w:val="000000" w:themeColor="text1"/>
                <w:szCs w:val="24"/>
              </w:rPr>
            </w:pPr>
            <w:r w:rsidRPr="004F1BFC">
              <w:rPr>
                <w:rFonts w:ascii="Times New Roman" w:hAnsi="Times New Roman"/>
                <w:color w:val="000000" w:themeColor="text1"/>
                <w:szCs w:val="24"/>
              </w:rPr>
              <w:t>Atlīdzība par objekta autoruzraudzības pakalpojumiem tiek iekļauta būvprojekta izstrādes tāmē. Autoruzraudzības izmaksās paredzami visi pakalpojumi, kas nodrošina Autoruzrauga un Autoruzraugu grupas darbu attiecībā uz šo objektu. Autoruzrauga darbs objektā visā būvdarbu periodā jānodrošina vismaz 1 (vienu) reizi nedēļā. Ar autoruzraudzības kārtībā izstrādājamiem risinājumiem (nepilnības, kļūdas, risinājumu detalizācija) visā objekta būvniecības laikā, Autoruzraugs nodrošina bez papildu maksas.</w:t>
            </w:r>
          </w:p>
        </w:tc>
      </w:tr>
      <w:tr w:rsidR="00AB6F8C" w:rsidRPr="00B9043E" w14:paraId="34CCDA02" w14:textId="77777777" w:rsidTr="00F30F02">
        <w:trPr>
          <w:trHeight w:val="606"/>
        </w:trPr>
        <w:tc>
          <w:tcPr>
            <w:tcW w:w="670" w:type="dxa"/>
            <w:vAlign w:val="center"/>
          </w:tcPr>
          <w:p w14:paraId="40325849" w14:textId="77777777" w:rsidR="00AB6F8C" w:rsidRPr="00B9043E" w:rsidRDefault="00AB6F8C" w:rsidP="00AB6F8C">
            <w:pPr>
              <w:jc w:val="center"/>
              <w:rPr>
                <w:rFonts w:ascii="Times New Roman" w:hAnsi="Times New Roman"/>
                <w:szCs w:val="24"/>
              </w:rPr>
            </w:pPr>
            <w:r w:rsidRPr="00B9043E">
              <w:rPr>
                <w:rFonts w:ascii="Times New Roman" w:hAnsi="Times New Roman"/>
                <w:b/>
                <w:bCs/>
                <w:szCs w:val="24"/>
              </w:rPr>
              <w:t>VIII</w:t>
            </w:r>
          </w:p>
        </w:tc>
        <w:tc>
          <w:tcPr>
            <w:tcW w:w="8397" w:type="dxa"/>
            <w:gridSpan w:val="2"/>
            <w:vAlign w:val="center"/>
          </w:tcPr>
          <w:p w14:paraId="6671BF82" w14:textId="77777777" w:rsidR="00AB6F8C" w:rsidRPr="00B9043E" w:rsidRDefault="00AB6F8C" w:rsidP="00AB6F8C">
            <w:pPr>
              <w:rPr>
                <w:rFonts w:ascii="Times New Roman" w:hAnsi="Times New Roman"/>
                <w:b/>
                <w:bCs/>
                <w:szCs w:val="24"/>
              </w:rPr>
            </w:pPr>
            <w:r w:rsidRPr="00B9043E">
              <w:rPr>
                <w:rFonts w:ascii="Times New Roman" w:hAnsi="Times New Roman"/>
                <w:b/>
                <w:bCs/>
                <w:smallCaps/>
                <w:szCs w:val="24"/>
              </w:rPr>
              <w:t>Pielikumi</w:t>
            </w:r>
          </w:p>
        </w:tc>
      </w:tr>
      <w:bookmarkEnd w:id="0"/>
      <w:tr w:rsidR="00884CED" w14:paraId="2E3E4A7B" w14:textId="77777777" w:rsidTr="00BD6BEC">
        <w:trPr>
          <w:trHeight w:val="70"/>
        </w:trPr>
        <w:tc>
          <w:tcPr>
            <w:tcW w:w="670" w:type="dxa"/>
            <w:hideMark/>
          </w:tcPr>
          <w:p w14:paraId="5F2E161D" w14:textId="20E5EFDD" w:rsidR="00884CED" w:rsidRDefault="005957D7">
            <w:pPr>
              <w:jc w:val="center"/>
              <w:rPr>
                <w:rFonts w:ascii="Times New Roman" w:hAnsi="Times New Roman"/>
                <w:szCs w:val="24"/>
              </w:rPr>
            </w:pPr>
            <w:r>
              <w:rPr>
                <w:rFonts w:ascii="Times New Roman" w:hAnsi="Times New Roman"/>
                <w:szCs w:val="24"/>
              </w:rPr>
              <w:t>1</w:t>
            </w:r>
            <w:r w:rsidR="00C73C0E">
              <w:rPr>
                <w:rFonts w:ascii="Times New Roman" w:hAnsi="Times New Roman"/>
                <w:szCs w:val="24"/>
              </w:rPr>
              <w:t>.</w:t>
            </w:r>
          </w:p>
        </w:tc>
        <w:tc>
          <w:tcPr>
            <w:tcW w:w="8397" w:type="dxa"/>
            <w:gridSpan w:val="2"/>
          </w:tcPr>
          <w:p w14:paraId="06135205" w14:textId="5AB26AEB" w:rsidR="00884CED" w:rsidRPr="008037A1" w:rsidRDefault="009B6C75">
            <w:pPr>
              <w:jc w:val="both"/>
              <w:rPr>
                <w:rFonts w:ascii="Times New Roman" w:hAnsi="Times New Roman"/>
                <w:szCs w:val="24"/>
              </w:rPr>
            </w:pPr>
            <w:r w:rsidRPr="008037A1">
              <w:rPr>
                <w:rFonts w:ascii="Times New Roman" w:hAnsi="Times New Roman"/>
                <w:szCs w:val="24"/>
              </w:rPr>
              <w:t>Topogrāfiskais plāns. Pielikums Nr.</w:t>
            </w:r>
            <w:r w:rsidR="005957D7">
              <w:rPr>
                <w:rFonts w:ascii="Times New Roman" w:hAnsi="Times New Roman"/>
                <w:szCs w:val="24"/>
              </w:rPr>
              <w:t>1</w:t>
            </w:r>
          </w:p>
        </w:tc>
      </w:tr>
      <w:tr w:rsidR="00BD6BEC" w14:paraId="2A8F29C1" w14:textId="77777777" w:rsidTr="00BD6BEC">
        <w:trPr>
          <w:trHeight w:val="70"/>
        </w:trPr>
        <w:tc>
          <w:tcPr>
            <w:tcW w:w="670" w:type="dxa"/>
            <w:hideMark/>
          </w:tcPr>
          <w:p w14:paraId="26BC2129" w14:textId="2FFB9110" w:rsidR="00BD6BEC" w:rsidRDefault="00C73C0E" w:rsidP="00BD6BEC">
            <w:pPr>
              <w:jc w:val="center"/>
              <w:rPr>
                <w:rFonts w:ascii="Times New Roman" w:hAnsi="Times New Roman"/>
                <w:szCs w:val="24"/>
              </w:rPr>
            </w:pPr>
            <w:r>
              <w:rPr>
                <w:rFonts w:ascii="Times New Roman" w:hAnsi="Times New Roman"/>
                <w:szCs w:val="24"/>
              </w:rPr>
              <w:t>2.</w:t>
            </w:r>
          </w:p>
        </w:tc>
        <w:tc>
          <w:tcPr>
            <w:tcW w:w="8397" w:type="dxa"/>
            <w:gridSpan w:val="2"/>
          </w:tcPr>
          <w:p w14:paraId="2CAA4E85" w14:textId="4B58BA83" w:rsidR="00B90195" w:rsidRDefault="00BD6BEC" w:rsidP="00BD6BEC">
            <w:pPr>
              <w:jc w:val="both"/>
              <w:rPr>
                <w:rFonts w:ascii="Times New Roman" w:hAnsi="Times New Roman"/>
                <w:bCs/>
                <w:szCs w:val="24"/>
              </w:rPr>
            </w:pPr>
            <w:r w:rsidRPr="008037A1">
              <w:rPr>
                <w:rFonts w:ascii="Times New Roman" w:hAnsi="Times New Roman"/>
                <w:bCs/>
                <w:szCs w:val="24"/>
              </w:rPr>
              <w:t>Tramvaju galapunkta</w:t>
            </w:r>
            <w:r w:rsidRPr="008037A1">
              <w:rPr>
                <w:rFonts w:ascii="Times New Roman" w:hAnsi="Times New Roman"/>
                <w:iCs/>
                <w:szCs w:val="24"/>
                <w:lang w:eastAsia="ar-SA"/>
              </w:rPr>
              <w:t xml:space="preserve"> </w:t>
            </w:r>
            <w:r w:rsidRPr="008037A1">
              <w:rPr>
                <w:rFonts w:ascii="Times New Roman" w:hAnsi="Times New Roman"/>
                <w:bCs/>
                <w:szCs w:val="24"/>
              </w:rPr>
              <w:t>ēka, Tapešu iela 50A. 1.Stāva plāns</w:t>
            </w:r>
            <w:r w:rsidR="00F3521A" w:rsidRPr="008037A1">
              <w:rPr>
                <w:rFonts w:ascii="Times New Roman" w:hAnsi="Times New Roman"/>
                <w:bCs/>
                <w:szCs w:val="24"/>
              </w:rPr>
              <w:t xml:space="preserve">. </w:t>
            </w:r>
          </w:p>
          <w:p w14:paraId="1A50D885" w14:textId="478D607F" w:rsidR="00BD6BEC" w:rsidRPr="008037A1" w:rsidRDefault="00F3521A" w:rsidP="00BD6BEC">
            <w:pPr>
              <w:jc w:val="both"/>
              <w:rPr>
                <w:rFonts w:ascii="Times New Roman" w:hAnsi="Times New Roman"/>
                <w:szCs w:val="24"/>
              </w:rPr>
            </w:pPr>
            <w:r w:rsidRPr="008037A1">
              <w:rPr>
                <w:rFonts w:ascii="Times New Roman" w:hAnsi="Times New Roman"/>
                <w:bCs/>
                <w:szCs w:val="24"/>
              </w:rPr>
              <w:t>Pielikums Nr</w:t>
            </w:r>
            <w:r w:rsidR="00A463B2" w:rsidRPr="008037A1">
              <w:rPr>
                <w:rFonts w:ascii="Times New Roman" w:hAnsi="Times New Roman"/>
                <w:bCs/>
                <w:szCs w:val="24"/>
              </w:rPr>
              <w:t>.</w:t>
            </w:r>
            <w:r w:rsidR="00C73C0E">
              <w:rPr>
                <w:rFonts w:ascii="Times New Roman" w:hAnsi="Times New Roman"/>
                <w:bCs/>
                <w:szCs w:val="24"/>
              </w:rPr>
              <w:t>2</w:t>
            </w:r>
          </w:p>
        </w:tc>
      </w:tr>
      <w:tr w:rsidR="00BD6BEC" w14:paraId="7BEF0FC0" w14:textId="77777777" w:rsidTr="00BD6BEC">
        <w:trPr>
          <w:trHeight w:val="70"/>
        </w:trPr>
        <w:tc>
          <w:tcPr>
            <w:tcW w:w="670" w:type="dxa"/>
            <w:hideMark/>
          </w:tcPr>
          <w:p w14:paraId="514196DF" w14:textId="5F8BDFCD" w:rsidR="00BD6BEC" w:rsidRDefault="00C73C0E" w:rsidP="00BD6BEC">
            <w:pPr>
              <w:jc w:val="center"/>
              <w:rPr>
                <w:rFonts w:ascii="Times New Roman" w:hAnsi="Times New Roman"/>
                <w:szCs w:val="24"/>
              </w:rPr>
            </w:pPr>
            <w:r>
              <w:rPr>
                <w:rFonts w:ascii="Times New Roman" w:hAnsi="Times New Roman"/>
                <w:szCs w:val="24"/>
              </w:rPr>
              <w:t>3.</w:t>
            </w:r>
          </w:p>
        </w:tc>
        <w:tc>
          <w:tcPr>
            <w:tcW w:w="8397" w:type="dxa"/>
            <w:gridSpan w:val="2"/>
          </w:tcPr>
          <w:p w14:paraId="5C45C6F8" w14:textId="6A7B498E" w:rsidR="00BD6BEC" w:rsidRPr="008037A1" w:rsidRDefault="00BD6BEC" w:rsidP="00BD6BEC">
            <w:pPr>
              <w:jc w:val="both"/>
              <w:rPr>
                <w:rFonts w:ascii="Times New Roman" w:hAnsi="Times New Roman"/>
                <w:szCs w:val="24"/>
              </w:rPr>
            </w:pPr>
            <w:r w:rsidRPr="008037A1">
              <w:rPr>
                <w:rFonts w:ascii="Times New Roman" w:hAnsi="Times New Roman"/>
                <w:bCs/>
                <w:szCs w:val="24"/>
              </w:rPr>
              <w:t>Tramvaju galapunkta</w:t>
            </w:r>
            <w:r w:rsidRPr="008037A1">
              <w:rPr>
                <w:rFonts w:ascii="Times New Roman" w:hAnsi="Times New Roman"/>
                <w:iCs/>
                <w:szCs w:val="24"/>
                <w:lang w:eastAsia="ar-SA"/>
              </w:rPr>
              <w:t xml:space="preserve"> </w:t>
            </w:r>
            <w:r w:rsidRPr="008037A1">
              <w:rPr>
                <w:rFonts w:ascii="Times New Roman" w:hAnsi="Times New Roman"/>
                <w:bCs/>
                <w:szCs w:val="24"/>
              </w:rPr>
              <w:t xml:space="preserve">ēka, Tapešu iela 50A. </w:t>
            </w:r>
            <w:r w:rsidR="009B3933">
              <w:rPr>
                <w:rFonts w:ascii="Times New Roman" w:hAnsi="Times New Roman"/>
                <w:bCs/>
                <w:szCs w:val="24"/>
              </w:rPr>
              <w:t>G</w:t>
            </w:r>
            <w:r w:rsidRPr="008037A1">
              <w:rPr>
                <w:rFonts w:ascii="Times New Roman" w:hAnsi="Times New Roman"/>
                <w:bCs/>
                <w:szCs w:val="24"/>
              </w:rPr>
              <w:t>P izvietojuma shēma</w:t>
            </w:r>
            <w:r w:rsidR="009C3ABF" w:rsidRPr="008037A1">
              <w:rPr>
                <w:rFonts w:ascii="Times New Roman" w:hAnsi="Times New Roman"/>
                <w:bCs/>
                <w:szCs w:val="24"/>
              </w:rPr>
              <w:t>. Pielikums Nr.</w:t>
            </w:r>
            <w:r w:rsidR="00C73C0E">
              <w:rPr>
                <w:rFonts w:ascii="Times New Roman" w:hAnsi="Times New Roman"/>
                <w:bCs/>
                <w:szCs w:val="24"/>
              </w:rPr>
              <w:t>3</w:t>
            </w:r>
          </w:p>
        </w:tc>
      </w:tr>
      <w:tr w:rsidR="00BD6BEC" w14:paraId="2B7C5DF9" w14:textId="77777777" w:rsidTr="00A32468">
        <w:trPr>
          <w:trHeight w:val="70"/>
        </w:trPr>
        <w:tc>
          <w:tcPr>
            <w:tcW w:w="670" w:type="dxa"/>
            <w:hideMark/>
          </w:tcPr>
          <w:p w14:paraId="1D3C3C07" w14:textId="2221A156" w:rsidR="00BD6BEC" w:rsidRDefault="00C73C0E" w:rsidP="00BD6BEC">
            <w:pPr>
              <w:jc w:val="center"/>
              <w:rPr>
                <w:rFonts w:ascii="Times New Roman" w:hAnsi="Times New Roman"/>
                <w:szCs w:val="24"/>
              </w:rPr>
            </w:pPr>
            <w:r>
              <w:rPr>
                <w:rFonts w:ascii="Times New Roman" w:hAnsi="Times New Roman"/>
                <w:szCs w:val="24"/>
              </w:rPr>
              <w:lastRenderedPageBreak/>
              <w:t>4.</w:t>
            </w:r>
          </w:p>
        </w:tc>
        <w:tc>
          <w:tcPr>
            <w:tcW w:w="8397" w:type="dxa"/>
            <w:gridSpan w:val="2"/>
          </w:tcPr>
          <w:p w14:paraId="2AD79503" w14:textId="00E4F589" w:rsidR="00BD6BEC" w:rsidRPr="008037A1" w:rsidRDefault="00BD6BEC" w:rsidP="00BD6BEC">
            <w:pPr>
              <w:jc w:val="both"/>
              <w:rPr>
                <w:rFonts w:ascii="Times New Roman" w:hAnsi="Times New Roman"/>
                <w:szCs w:val="24"/>
              </w:rPr>
            </w:pPr>
            <w:r w:rsidRPr="008037A1">
              <w:rPr>
                <w:rFonts w:ascii="Times New Roman" w:hAnsi="Times New Roman"/>
                <w:szCs w:val="24"/>
              </w:rPr>
              <w:t>SIA “Rīgas ūdens” Tehniskie noteikumi Nr.2024-7.9-767</w:t>
            </w:r>
            <w:r w:rsidR="00F2343F" w:rsidRPr="008037A1">
              <w:rPr>
                <w:rFonts w:ascii="Times New Roman" w:hAnsi="Times New Roman"/>
                <w:szCs w:val="24"/>
              </w:rPr>
              <w:t>. Pielikums Nr.</w:t>
            </w:r>
            <w:r w:rsidR="00C73C0E">
              <w:rPr>
                <w:rFonts w:ascii="Times New Roman" w:hAnsi="Times New Roman"/>
                <w:szCs w:val="24"/>
              </w:rPr>
              <w:t>4</w:t>
            </w:r>
          </w:p>
        </w:tc>
      </w:tr>
      <w:tr w:rsidR="00B90195" w14:paraId="6A28960F" w14:textId="77777777" w:rsidTr="00884CED">
        <w:trPr>
          <w:trHeight w:val="70"/>
        </w:trPr>
        <w:tc>
          <w:tcPr>
            <w:tcW w:w="670" w:type="dxa"/>
            <w:hideMark/>
          </w:tcPr>
          <w:p w14:paraId="5D2DD0AD" w14:textId="6AFDA0AA" w:rsidR="00B90195" w:rsidRDefault="00C73C0E" w:rsidP="00C73C0E">
            <w:pPr>
              <w:jc w:val="center"/>
              <w:rPr>
                <w:rFonts w:ascii="Times New Roman" w:hAnsi="Times New Roman"/>
                <w:szCs w:val="24"/>
              </w:rPr>
            </w:pPr>
            <w:r>
              <w:rPr>
                <w:rFonts w:ascii="Times New Roman" w:hAnsi="Times New Roman"/>
                <w:szCs w:val="24"/>
              </w:rPr>
              <w:t>5.</w:t>
            </w:r>
          </w:p>
        </w:tc>
        <w:tc>
          <w:tcPr>
            <w:tcW w:w="8397" w:type="dxa"/>
            <w:gridSpan w:val="2"/>
          </w:tcPr>
          <w:p w14:paraId="41AB7808" w14:textId="4A8490CE" w:rsidR="00B90195" w:rsidRPr="000A2914" w:rsidRDefault="00B90195" w:rsidP="00B90195">
            <w:pPr>
              <w:jc w:val="both"/>
              <w:rPr>
                <w:rFonts w:ascii="Times New Roman" w:hAnsi="Times New Roman"/>
                <w:szCs w:val="24"/>
              </w:rPr>
            </w:pPr>
            <w:r w:rsidRPr="000A2914">
              <w:rPr>
                <w:rFonts w:ascii="Times New Roman" w:hAnsi="Times New Roman"/>
                <w:szCs w:val="24"/>
              </w:rPr>
              <w:t>AS “Sadales tīkls” elektroietaišu ierīkošanas Tehniskās prasības Nr.106532249. Pielikums Nr.</w:t>
            </w:r>
            <w:r w:rsidR="00C73C0E">
              <w:rPr>
                <w:rFonts w:ascii="Times New Roman" w:hAnsi="Times New Roman"/>
                <w:szCs w:val="24"/>
              </w:rPr>
              <w:t>5</w:t>
            </w:r>
          </w:p>
        </w:tc>
      </w:tr>
      <w:tr w:rsidR="00B90195" w14:paraId="60AD4396" w14:textId="77777777" w:rsidTr="00884CED">
        <w:trPr>
          <w:trHeight w:val="70"/>
        </w:trPr>
        <w:tc>
          <w:tcPr>
            <w:tcW w:w="670" w:type="dxa"/>
            <w:hideMark/>
          </w:tcPr>
          <w:p w14:paraId="32119E68" w14:textId="3CF5A9C3" w:rsidR="00B90195" w:rsidRDefault="00C73C0E" w:rsidP="00B90195">
            <w:pPr>
              <w:jc w:val="center"/>
              <w:rPr>
                <w:rFonts w:ascii="Times New Roman" w:hAnsi="Times New Roman"/>
                <w:szCs w:val="24"/>
              </w:rPr>
            </w:pPr>
            <w:r>
              <w:rPr>
                <w:rFonts w:ascii="Times New Roman" w:hAnsi="Times New Roman"/>
                <w:szCs w:val="24"/>
              </w:rPr>
              <w:t>6.</w:t>
            </w:r>
          </w:p>
        </w:tc>
        <w:tc>
          <w:tcPr>
            <w:tcW w:w="8397" w:type="dxa"/>
            <w:gridSpan w:val="2"/>
          </w:tcPr>
          <w:p w14:paraId="2834C83C" w14:textId="4A1C2B3B" w:rsidR="00B90195" w:rsidRPr="000A2914" w:rsidRDefault="00B90195" w:rsidP="00B90195">
            <w:pPr>
              <w:autoSpaceDE w:val="0"/>
              <w:autoSpaceDN w:val="0"/>
              <w:adjustRightInd w:val="0"/>
              <w:rPr>
                <w:rFonts w:ascii="Times New Roman" w:hAnsi="Times New Roman"/>
                <w:szCs w:val="24"/>
              </w:rPr>
            </w:pPr>
            <w:r w:rsidRPr="000A2914">
              <w:rPr>
                <w:rFonts w:ascii="Times New Roman" w:hAnsi="Times New Roman"/>
                <w:szCs w:val="24"/>
              </w:rPr>
              <w:t>Projektējamās elektropārvades līnijas saskaņošanas protokola ar nekustamā īpašuma īpašnieku vai pilnvaroto personu projekts.</w:t>
            </w:r>
            <w:r w:rsidR="000A2914" w:rsidRPr="000A2914">
              <w:rPr>
                <w:rFonts w:ascii="Times New Roman" w:hAnsi="Times New Roman"/>
                <w:szCs w:val="24"/>
              </w:rPr>
              <w:t xml:space="preserve"> Pielikums Nr.</w:t>
            </w:r>
            <w:r w:rsidR="00C73C0E">
              <w:rPr>
                <w:rFonts w:ascii="Times New Roman" w:hAnsi="Times New Roman"/>
                <w:szCs w:val="24"/>
              </w:rPr>
              <w:t>6</w:t>
            </w:r>
          </w:p>
          <w:p w14:paraId="68F6D744" w14:textId="6FF77CA9" w:rsidR="00B90195" w:rsidRPr="000A2914" w:rsidRDefault="00B90195" w:rsidP="00B90195">
            <w:pPr>
              <w:jc w:val="both"/>
              <w:rPr>
                <w:rFonts w:ascii="Times New Roman" w:hAnsi="Times New Roman"/>
                <w:szCs w:val="24"/>
              </w:rPr>
            </w:pPr>
          </w:p>
        </w:tc>
      </w:tr>
    </w:tbl>
    <w:p w14:paraId="5CFB423F" w14:textId="77777777" w:rsidR="00F92E5A" w:rsidRPr="00B9043E" w:rsidRDefault="00F92E5A" w:rsidP="00F92E5A">
      <w:pPr>
        <w:spacing w:line="276" w:lineRule="auto"/>
        <w:jc w:val="right"/>
        <w:rPr>
          <w:rFonts w:ascii="Times New Roman" w:hAnsi="Times New Roman"/>
          <w:sz w:val="22"/>
          <w:szCs w:val="22"/>
        </w:rPr>
      </w:pPr>
      <w:r w:rsidRPr="00B9043E">
        <w:rPr>
          <w:rFonts w:ascii="Times New Roman" w:hAnsi="Times New Roman"/>
          <w:sz w:val="22"/>
          <w:szCs w:val="22"/>
        </w:rPr>
        <w:t xml:space="preserve"> </w:t>
      </w:r>
    </w:p>
    <w:p w14:paraId="053A8BC4" w14:textId="77777777" w:rsidR="00CD2436" w:rsidRDefault="00CD2436"/>
    <w:sectPr w:rsidR="00CD243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0D97" w14:textId="77777777" w:rsidR="00DF3896" w:rsidRDefault="00DF3896" w:rsidP="003E3C7A">
      <w:r>
        <w:separator/>
      </w:r>
    </w:p>
  </w:endnote>
  <w:endnote w:type="continuationSeparator" w:id="0">
    <w:p w14:paraId="1BDBDBED" w14:textId="77777777" w:rsidR="00DF3896" w:rsidRDefault="00DF3896" w:rsidP="003E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4D1D7" w14:textId="77777777" w:rsidR="00DF3896" w:rsidRDefault="00DF3896" w:rsidP="003E3C7A">
      <w:r>
        <w:separator/>
      </w:r>
    </w:p>
  </w:footnote>
  <w:footnote w:type="continuationSeparator" w:id="0">
    <w:p w14:paraId="5F5CAB5D" w14:textId="77777777" w:rsidR="00DF3896" w:rsidRDefault="00DF3896" w:rsidP="003E3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EFA"/>
    <w:multiLevelType w:val="multilevel"/>
    <w:tmpl w:val="867EF1F0"/>
    <w:lvl w:ilvl="0">
      <w:start w:val="2"/>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315EFD"/>
    <w:multiLevelType w:val="hybridMultilevel"/>
    <w:tmpl w:val="978EBA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344C04"/>
    <w:multiLevelType w:val="multilevel"/>
    <w:tmpl w:val="F4D65518"/>
    <w:lvl w:ilvl="0">
      <w:start w:val="7"/>
      <w:numFmt w:val="decimal"/>
      <w:lvlText w:val="%1."/>
      <w:lvlJc w:val="left"/>
      <w:pPr>
        <w:ind w:left="360" w:hanging="360"/>
      </w:pPr>
      <w:rPr>
        <w:rFonts w:hint="default"/>
        <w:color w:val="auto"/>
      </w:rPr>
    </w:lvl>
    <w:lvl w:ilvl="1">
      <w:start w:val="1"/>
      <w:numFmt w:val="decimal"/>
      <w:lvlText w:val="%1.%2."/>
      <w:lvlJc w:val="left"/>
      <w:pPr>
        <w:ind w:left="960" w:hanging="360"/>
      </w:pPr>
      <w:rPr>
        <w:rFonts w:hint="default"/>
        <w:color w:val="auto"/>
      </w:rPr>
    </w:lvl>
    <w:lvl w:ilvl="2">
      <w:start w:val="1"/>
      <w:numFmt w:val="decimal"/>
      <w:lvlText w:val="%1.%2.%3."/>
      <w:lvlJc w:val="left"/>
      <w:pPr>
        <w:ind w:left="1920" w:hanging="720"/>
      </w:pPr>
      <w:rPr>
        <w:rFonts w:hint="default"/>
        <w:color w:val="auto"/>
      </w:rPr>
    </w:lvl>
    <w:lvl w:ilvl="3">
      <w:start w:val="1"/>
      <w:numFmt w:val="decimal"/>
      <w:lvlText w:val="%1.%2.%3.%4."/>
      <w:lvlJc w:val="left"/>
      <w:pPr>
        <w:ind w:left="2520" w:hanging="720"/>
      </w:pPr>
      <w:rPr>
        <w:rFonts w:hint="default"/>
        <w:color w:val="auto"/>
      </w:rPr>
    </w:lvl>
    <w:lvl w:ilvl="4">
      <w:start w:val="1"/>
      <w:numFmt w:val="decimal"/>
      <w:lvlText w:val="%1.%2.%3.%4.%5."/>
      <w:lvlJc w:val="left"/>
      <w:pPr>
        <w:ind w:left="3480" w:hanging="1080"/>
      </w:pPr>
      <w:rPr>
        <w:rFonts w:hint="default"/>
        <w:color w:val="auto"/>
      </w:rPr>
    </w:lvl>
    <w:lvl w:ilvl="5">
      <w:start w:val="1"/>
      <w:numFmt w:val="decimal"/>
      <w:lvlText w:val="%1.%2.%3.%4.%5.%6."/>
      <w:lvlJc w:val="left"/>
      <w:pPr>
        <w:ind w:left="4080" w:hanging="1080"/>
      </w:pPr>
      <w:rPr>
        <w:rFonts w:hint="default"/>
        <w:color w:val="auto"/>
      </w:rPr>
    </w:lvl>
    <w:lvl w:ilvl="6">
      <w:start w:val="1"/>
      <w:numFmt w:val="decimal"/>
      <w:lvlText w:val="%1.%2.%3.%4.%5.%6.%7."/>
      <w:lvlJc w:val="left"/>
      <w:pPr>
        <w:ind w:left="5040" w:hanging="1440"/>
      </w:pPr>
      <w:rPr>
        <w:rFonts w:hint="default"/>
        <w:color w:val="auto"/>
      </w:rPr>
    </w:lvl>
    <w:lvl w:ilvl="7">
      <w:start w:val="1"/>
      <w:numFmt w:val="decimal"/>
      <w:lvlText w:val="%1.%2.%3.%4.%5.%6.%7.%8."/>
      <w:lvlJc w:val="left"/>
      <w:pPr>
        <w:ind w:left="5640" w:hanging="1440"/>
      </w:pPr>
      <w:rPr>
        <w:rFonts w:hint="default"/>
        <w:color w:val="auto"/>
      </w:rPr>
    </w:lvl>
    <w:lvl w:ilvl="8">
      <w:start w:val="1"/>
      <w:numFmt w:val="decimal"/>
      <w:lvlText w:val="%1.%2.%3.%4.%5.%6.%7.%8.%9."/>
      <w:lvlJc w:val="left"/>
      <w:pPr>
        <w:ind w:left="6600" w:hanging="1800"/>
      </w:pPr>
      <w:rPr>
        <w:rFonts w:hint="default"/>
        <w:color w:val="auto"/>
      </w:rPr>
    </w:lvl>
  </w:abstractNum>
  <w:abstractNum w:abstractNumId="3" w15:restartNumberingAfterBreak="0">
    <w:nsid w:val="07404C3F"/>
    <w:multiLevelType w:val="multilevel"/>
    <w:tmpl w:val="4B00BF06"/>
    <w:lvl w:ilvl="0">
      <w:start w:val="13"/>
      <w:numFmt w:val="decimal"/>
      <w:lvlText w:val="%1."/>
      <w:lvlJc w:val="left"/>
      <w:pPr>
        <w:ind w:left="405" w:hanging="405"/>
      </w:pPr>
      <w:rPr>
        <w:rFonts w:hint="default"/>
      </w:rPr>
    </w:lvl>
    <w:lvl w:ilvl="1">
      <w:start w:val="1"/>
      <w:numFmt w:val="decimal"/>
      <w:lvlText w:val="%1.%2."/>
      <w:lvlJc w:val="left"/>
      <w:pPr>
        <w:ind w:left="1245" w:hanging="405"/>
      </w:pPr>
      <w:rPr>
        <w:rFonts w:hint="default"/>
        <w:color w:val="auto"/>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4" w15:restartNumberingAfterBreak="0">
    <w:nsid w:val="0C48483B"/>
    <w:multiLevelType w:val="multilevel"/>
    <w:tmpl w:val="35EE6F24"/>
    <w:lvl w:ilvl="0">
      <w:start w:val="8"/>
      <w:numFmt w:val="decimal"/>
      <w:lvlText w:val="%1."/>
      <w:lvlJc w:val="left"/>
      <w:pPr>
        <w:ind w:left="360" w:hanging="360"/>
      </w:pPr>
      <w:rPr>
        <w:rFonts w:hint="default"/>
      </w:rPr>
    </w:lvl>
    <w:lvl w:ilvl="1">
      <w:start w:val="1"/>
      <w:numFmt w:val="decimal"/>
      <w:lvlText w:val="%1.%2."/>
      <w:lvlJc w:val="left"/>
      <w:pPr>
        <w:ind w:left="1020" w:hanging="360"/>
      </w:pPr>
      <w:rPr>
        <w:rFonts w:hint="default"/>
        <w:color w:val="auto"/>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15:restartNumberingAfterBreak="0">
    <w:nsid w:val="0D300FDD"/>
    <w:multiLevelType w:val="multilevel"/>
    <w:tmpl w:val="949C97DC"/>
    <w:lvl w:ilvl="0">
      <w:start w:val="4"/>
      <w:numFmt w:val="decimal"/>
      <w:lvlText w:val="%1."/>
      <w:lvlJc w:val="left"/>
      <w:pPr>
        <w:ind w:left="360" w:hanging="360"/>
      </w:pPr>
      <w:rPr>
        <w:rFonts w:hint="default"/>
      </w:rPr>
    </w:lvl>
    <w:lvl w:ilvl="1">
      <w:start w:val="1"/>
      <w:numFmt w:val="bullet"/>
      <w:lvlText w:val="-"/>
      <w:lvlJc w:val="left"/>
      <w:pPr>
        <w:ind w:left="786" w:hanging="360"/>
      </w:pPr>
      <w:rPr>
        <w:rFonts w:ascii="Calibri" w:hAnsi="Calibri" w:hint="default"/>
      </w:rPr>
    </w:lvl>
    <w:lvl w:ilvl="2">
      <w:start w:val="1"/>
      <w:numFmt w:val="bullet"/>
      <w:lvlText w:val="-"/>
      <w:lvlJc w:val="left"/>
      <w:pPr>
        <w:ind w:left="1224" w:hanging="504"/>
      </w:pPr>
      <w:rPr>
        <w:rFonts w:ascii="Times New Roman" w:eastAsia="Times New Roman" w:hAnsi="Times New Roman" w:cs="Times New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634844"/>
    <w:multiLevelType w:val="multilevel"/>
    <w:tmpl w:val="671AC492"/>
    <w:lvl w:ilvl="0">
      <w:start w:val="12"/>
      <w:numFmt w:val="decimal"/>
      <w:lvlText w:val="%1."/>
      <w:lvlJc w:val="left"/>
      <w:pPr>
        <w:ind w:left="480" w:hanging="480"/>
      </w:pPr>
      <w:rPr>
        <w:rFonts w:hint="default"/>
      </w:rPr>
    </w:lvl>
    <w:lvl w:ilvl="1">
      <w:start w:val="1"/>
      <w:numFmt w:val="decimal"/>
      <w:lvlText w:val="%1.%2."/>
      <w:lvlJc w:val="left"/>
      <w:pPr>
        <w:ind w:left="1260" w:hanging="480"/>
      </w:pPr>
      <w:rPr>
        <w:rFonts w:hint="default"/>
        <w:color w:val="auto"/>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7" w15:restartNumberingAfterBreak="0">
    <w:nsid w:val="141C17CA"/>
    <w:multiLevelType w:val="multilevel"/>
    <w:tmpl w:val="B9080ABA"/>
    <w:lvl w:ilvl="0">
      <w:start w:val="14"/>
      <w:numFmt w:val="decimal"/>
      <w:lvlText w:val="%1."/>
      <w:lvlJc w:val="left"/>
      <w:pPr>
        <w:ind w:left="480" w:hanging="480"/>
      </w:pPr>
      <w:rPr>
        <w:rFonts w:hint="default"/>
        <w:u w:val="none"/>
      </w:rPr>
    </w:lvl>
    <w:lvl w:ilvl="1">
      <w:start w:val="1"/>
      <w:numFmt w:val="decimal"/>
      <w:lvlText w:val="%1.%2."/>
      <w:lvlJc w:val="left"/>
      <w:pPr>
        <w:ind w:left="1365" w:hanging="480"/>
      </w:pPr>
      <w:rPr>
        <w:rFonts w:hint="default"/>
        <w:color w:val="auto"/>
        <w:u w:val="none"/>
      </w:rPr>
    </w:lvl>
    <w:lvl w:ilvl="2">
      <w:start w:val="1"/>
      <w:numFmt w:val="decimal"/>
      <w:lvlText w:val="%1.%2.%3."/>
      <w:lvlJc w:val="left"/>
      <w:pPr>
        <w:ind w:left="2490" w:hanging="720"/>
      </w:pPr>
      <w:rPr>
        <w:rFonts w:hint="default"/>
        <w:u w:val="none"/>
      </w:rPr>
    </w:lvl>
    <w:lvl w:ilvl="3">
      <w:start w:val="1"/>
      <w:numFmt w:val="decimal"/>
      <w:lvlText w:val="%1.%2.%3.%4."/>
      <w:lvlJc w:val="left"/>
      <w:pPr>
        <w:ind w:left="3375" w:hanging="720"/>
      </w:pPr>
      <w:rPr>
        <w:rFonts w:hint="default"/>
        <w:u w:val="none"/>
      </w:rPr>
    </w:lvl>
    <w:lvl w:ilvl="4">
      <w:start w:val="1"/>
      <w:numFmt w:val="decimal"/>
      <w:lvlText w:val="%1.%2.%3.%4.%5."/>
      <w:lvlJc w:val="left"/>
      <w:pPr>
        <w:ind w:left="4620" w:hanging="1080"/>
      </w:pPr>
      <w:rPr>
        <w:rFonts w:hint="default"/>
        <w:u w:val="none"/>
      </w:rPr>
    </w:lvl>
    <w:lvl w:ilvl="5">
      <w:start w:val="1"/>
      <w:numFmt w:val="decimal"/>
      <w:lvlText w:val="%1.%2.%3.%4.%5.%6."/>
      <w:lvlJc w:val="left"/>
      <w:pPr>
        <w:ind w:left="5505" w:hanging="1080"/>
      </w:pPr>
      <w:rPr>
        <w:rFonts w:hint="default"/>
        <w:u w:val="none"/>
      </w:rPr>
    </w:lvl>
    <w:lvl w:ilvl="6">
      <w:start w:val="1"/>
      <w:numFmt w:val="decimal"/>
      <w:lvlText w:val="%1.%2.%3.%4.%5.%6.%7."/>
      <w:lvlJc w:val="left"/>
      <w:pPr>
        <w:ind w:left="6750" w:hanging="1440"/>
      </w:pPr>
      <w:rPr>
        <w:rFonts w:hint="default"/>
        <w:u w:val="none"/>
      </w:rPr>
    </w:lvl>
    <w:lvl w:ilvl="7">
      <w:start w:val="1"/>
      <w:numFmt w:val="decimal"/>
      <w:lvlText w:val="%1.%2.%3.%4.%5.%6.%7.%8."/>
      <w:lvlJc w:val="left"/>
      <w:pPr>
        <w:ind w:left="7635" w:hanging="1440"/>
      </w:pPr>
      <w:rPr>
        <w:rFonts w:hint="default"/>
        <w:u w:val="none"/>
      </w:rPr>
    </w:lvl>
    <w:lvl w:ilvl="8">
      <w:start w:val="1"/>
      <w:numFmt w:val="decimal"/>
      <w:lvlText w:val="%1.%2.%3.%4.%5.%6.%7.%8.%9."/>
      <w:lvlJc w:val="left"/>
      <w:pPr>
        <w:ind w:left="8880" w:hanging="1800"/>
      </w:pPr>
      <w:rPr>
        <w:rFonts w:hint="default"/>
        <w:u w:val="none"/>
      </w:rPr>
    </w:lvl>
  </w:abstractNum>
  <w:abstractNum w:abstractNumId="8" w15:restartNumberingAfterBreak="0">
    <w:nsid w:val="18D131A1"/>
    <w:multiLevelType w:val="hybridMultilevel"/>
    <w:tmpl w:val="461893FC"/>
    <w:lvl w:ilvl="0" w:tplc="04260001">
      <w:start w:val="1"/>
      <w:numFmt w:val="bullet"/>
      <w:lvlText w:val=""/>
      <w:lvlJc w:val="left"/>
      <w:pPr>
        <w:ind w:left="1394" w:hanging="360"/>
      </w:pPr>
      <w:rPr>
        <w:rFonts w:ascii="Symbol" w:hAnsi="Symbol" w:hint="default"/>
      </w:rPr>
    </w:lvl>
    <w:lvl w:ilvl="1" w:tplc="04260003" w:tentative="1">
      <w:start w:val="1"/>
      <w:numFmt w:val="bullet"/>
      <w:lvlText w:val="o"/>
      <w:lvlJc w:val="left"/>
      <w:pPr>
        <w:ind w:left="2114" w:hanging="360"/>
      </w:pPr>
      <w:rPr>
        <w:rFonts w:ascii="Courier New" w:hAnsi="Courier New" w:cs="Courier New" w:hint="default"/>
      </w:rPr>
    </w:lvl>
    <w:lvl w:ilvl="2" w:tplc="04260005" w:tentative="1">
      <w:start w:val="1"/>
      <w:numFmt w:val="bullet"/>
      <w:lvlText w:val=""/>
      <w:lvlJc w:val="left"/>
      <w:pPr>
        <w:ind w:left="2834" w:hanging="360"/>
      </w:pPr>
      <w:rPr>
        <w:rFonts w:ascii="Wingdings" w:hAnsi="Wingdings" w:hint="default"/>
      </w:rPr>
    </w:lvl>
    <w:lvl w:ilvl="3" w:tplc="04260001" w:tentative="1">
      <w:start w:val="1"/>
      <w:numFmt w:val="bullet"/>
      <w:lvlText w:val=""/>
      <w:lvlJc w:val="left"/>
      <w:pPr>
        <w:ind w:left="3554" w:hanging="360"/>
      </w:pPr>
      <w:rPr>
        <w:rFonts w:ascii="Symbol" w:hAnsi="Symbol" w:hint="default"/>
      </w:rPr>
    </w:lvl>
    <w:lvl w:ilvl="4" w:tplc="04260003" w:tentative="1">
      <w:start w:val="1"/>
      <w:numFmt w:val="bullet"/>
      <w:lvlText w:val="o"/>
      <w:lvlJc w:val="left"/>
      <w:pPr>
        <w:ind w:left="4274" w:hanging="360"/>
      </w:pPr>
      <w:rPr>
        <w:rFonts w:ascii="Courier New" w:hAnsi="Courier New" w:cs="Courier New" w:hint="default"/>
      </w:rPr>
    </w:lvl>
    <w:lvl w:ilvl="5" w:tplc="04260005" w:tentative="1">
      <w:start w:val="1"/>
      <w:numFmt w:val="bullet"/>
      <w:lvlText w:val=""/>
      <w:lvlJc w:val="left"/>
      <w:pPr>
        <w:ind w:left="4994" w:hanging="360"/>
      </w:pPr>
      <w:rPr>
        <w:rFonts w:ascii="Wingdings" w:hAnsi="Wingdings" w:hint="default"/>
      </w:rPr>
    </w:lvl>
    <w:lvl w:ilvl="6" w:tplc="04260001" w:tentative="1">
      <w:start w:val="1"/>
      <w:numFmt w:val="bullet"/>
      <w:lvlText w:val=""/>
      <w:lvlJc w:val="left"/>
      <w:pPr>
        <w:ind w:left="5714" w:hanging="360"/>
      </w:pPr>
      <w:rPr>
        <w:rFonts w:ascii="Symbol" w:hAnsi="Symbol" w:hint="default"/>
      </w:rPr>
    </w:lvl>
    <w:lvl w:ilvl="7" w:tplc="04260003" w:tentative="1">
      <w:start w:val="1"/>
      <w:numFmt w:val="bullet"/>
      <w:lvlText w:val="o"/>
      <w:lvlJc w:val="left"/>
      <w:pPr>
        <w:ind w:left="6434" w:hanging="360"/>
      </w:pPr>
      <w:rPr>
        <w:rFonts w:ascii="Courier New" w:hAnsi="Courier New" w:cs="Courier New" w:hint="default"/>
      </w:rPr>
    </w:lvl>
    <w:lvl w:ilvl="8" w:tplc="04260005" w:tentative="1">
      <w:start w:val="1"/>
      <w:numFmt w:val="bullet"/>
      <w:lvlText w:val=""/>
      <w:lvlJc w:val="left"/>
      <w:pPr>
        <w:ind w:left="7154" w:hanging="360"/>
      </w:pPr>
      <w:rPr>
        <w:rFonts w:ascii="Wingdings" w:hAnsi="Wingdings" w:hint="default"/>
      </w:rPr>
    </w:lvl>
  </w:abstractNum>
  <w:abstractNum w:abstractNumId="9" w15:restartNumberingAfterBreak="0">
    <w:nsid w:val="1A5E33BA"/>
    <w:multiLevelType w:val="multilevel"/>
    <w:tmpl w:val="B85E9FA4"/>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5736187"/>
    <w:multiLevelType w:val="hybridMultilevel"/>
    <w:tmpl w:val="6ACC99F0"/>
    <w:lvl w:ilvl="0" w:tplc="321CB5E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5A677AD"/>
    <w:multiLevelType w:val="hybridMultilevel"/>
    <w:tmpl w:val="1480F2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7FF107B"/>
    <w:multiLevelType w:val="multilevel"/>
    <w:tmpl w:val="69F084BA"/>
    <w:lvl w:ilvl="0">
      <w:start w:val="6"/>
      <w:numFmt w:val="decimal"/>
      <w:lvlText w:val="%1."/>
      <w:lvlJc w:val="left"/>
      <w:pPr>
        <w:ind w:left="405" w:hanging="405"/>
      </w:pPr>
      <w:rPr>
        <w:rFonts w:hint="default"/>
      </w:rPr>
    </w:lvl>
    <w:lvl w:ilvl="1">
      <w:start w:val="1"/>
      <w:numFmt w:val="decimal"/>
      <w:lvlText w:val="%1.%2."/>
      <w:lvlJc w:val="left"/>
      <w:pPr>
        <w:ind w:left="960" w:hanging="405"/>
      </w:pPr>
      <w:rPr>
        <w:rFonts w:hint="default"/>
        <w:color w:val="auto"/>
      </w:rPr>
    </w:lvl>
    <w:lvl w:ilvl="2">
      <w:start w:val="1"/>
      <w:numFmt w:val="decimal"/>
      <w:lvlText w:val="%1.%2.%3."/>
      <w:lvlJc w:val="left"/>
      <w:pPr>
        <w:ind w:left="1830" w:hanging="720"/>
      </w:pPr>
      <w:rPr>
        <w:rFonts w:hint="default"/>
      </w:rPr>
    </w:lvl>
    <w:lvl w:ilvl="3">
      <w:start w:val="1"/>
      <w:numFmt w:val="decimal"/>
      <w:lvlText w:val="%1.%2.%3.%4."/>
      <w:lvlJc w:val="left"/>
      <w:pPr>
        <w:ind w:left="2385" w:hanging="72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3855" w:hanging="108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13" w15:restartNumberingAfterBreak="0">
    <w:nsid w:val="388A3B21"/>
    <w:multiLevelType w:val="multilevel"/>
    <w:tmpl w:val="26503880"/>
    <w:lvl w:ilvl="0">
      <w:start w:val="2"/>
      <w:numFmt w:val="decimal"/>
      <w:lvlText w:val="%1."/>
      <w:lvlJc w:val="left"/>
      <w:pPr>
        <w:ind w:left="480" w:hanging="480"/>
      </w:pPr>
      <w:rPr>
        <w:rFonts w:hint="default"/>
      </w:rPr>
    </w:lvl>
    <w:lvl w:ilvl="1">
      <w:start w:val="10"/>
      <w:numFmt w:val="decimal"/>
      <w:lvlText w:val="%1.%2."/>
      <w:lvlJc w:val="left"/>
      <w:pPr>
        <w:ind w:left="763" w:hanging="48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ADB1904"/>
    <w:multiLevelType w:val="hybridMultilevel"/>
    <w:tmpl w:val="D36A0762"/>
    <w:lvl w:ilvl="0" w:tplc="572EE090">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90E5170"/>
    <w:multiLevelType w:val="multilevel"/>
    <w:tmpl w:val="2BA8263C"/>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4DE522F1"/>
    <w:multiLevelType w:val="hybridMultilevel"/>
    <w:tmpl w:val="75DE319E"/>
    <w:lvl w:ilvl="0" w:tplc="04260001">
      <w:start w:val="1"/>
      <w:numFmt w:val="bullet"/>
      <w:lvlText w:val=""/>
      <w:lvlJc w:val="left"/>
      <w:pPr>
        <w:ind w:left="1250" w:hanging="360"/>
      </w:pPr>
      <w:rPr>
        <w:rFonts w:ascii="Symbol" w:hAnsi="Symbol" w:hint="default"/>
      </w:rPr>
    </w:lvl>
    <w:lvl w:ilvl="1" w:tplc="04260003" w:tentative="1">
      <w:start w:val="1"/>
      <w:numFmt w:val="bullet"/>
      <w:lvlText w:val="o"/>
      <w:lvlJc w:val="left"/>
      <w:pPr>
        <w:ind w:left="1970" w:hanging="360"/>
      </w:pPr>
      <w:rPr>
        <w:rFonts w:ascii="Courier New" w:hAnsi="Courier New" w:cs="Courier New" w:hint="default"/>
      </w:rPr>
    </w:lvl>
    <w:lvl w:ilvl="2" w:tplc="04260005" w:tentative="1">
      <w:start w:val="1"/>
      <w:numFmt w:val="bullet"/>
      <w:lvlText w:val=""/>
      <w:lvlJc w:val="left"/>
      <w:pPr>
        <w:ind w:left="2690" w:hanging="360"/>
      </w:pPr>
      <w:rPr>
        <w:rFonts w:ascii="Wingdings" w:hAnsi="Wingdings" w:hint="default"/>
      </w:rPr>
    </w:lvl>
    <w:lvl w:ilvl="3" w:tplc="04260001" w:tentative="1">
      <w:start w:val="1"/>
      <w:numFmt w:val="bullet"/>
      <w:lvlText w:val=""/>
      <w:lvlJc w:val="left"/>
      <w:pPr>
        <w:ind w:left="3410" w:hanging="360"/>
      </w:pPr>
      <w:rPr>
        <w:rFonts w:ascii="Symbol" w:hAnsi="Symbol" w:hint="default"/>
      </w:rPr>
    </w:lvl>
    <w:lvl w:ilvl="4" w:tplc="04260003" w:tentative="1">
      <w:start w:val="1"/>
      <w:numFmt w:val="bullet"/>
      <w:lvlText w:val="o"/>
      <w:lvlJc w:val="left"/>
      <w:pPr>
        <w:ind w:left="4130" w:hanging="360"/>
      </w:pPr>
      <w:rPr>
        <w:rFonts w:ascii="Courier New" w:hAnsi="Courier New" w:cs="Courier New" w:hint="default"/>
      </w:rPr>
    </w:lvl>
    <w:lvl w:ilvl="5" w:tplc="04260005" w:tentative="1">
      <w:start w:val="1"/>
      <w:numFmt w:val="bullet"/>
      <w:lvlText w:val=""/>
      <w:lvlJc w:val="left"/>
      <w:pPr>
        <w:ind w:left="4850" w:hanging="360"/>
      </w:pPr>
      <w:rPr>
        <w:rFonts w:ascii="Wingdings" w:hAnsi="Wingdings" w:hint="default"/>
      </w:rPr>
    </w:lvl>
    <w:lvl w:ilvl="6" w:tplc="04260001" w:tentative="1">
      <w:start w:val="1"/>
      <w:numFmt w:val="bullet"/>
      <w:lvlText w:val=""/>
      <w:lvlJc w:val="left"/>
      <w:pPr>
        <w:ind w:left="5570" w:hanging="360"/>
      </w:pPr>
      <w:rPr>
        <w:rFonts w:ascii="Symbol" w:hAnsi="Symbol" w:hint="default"/>
      </w:rPr>
    </w:lvl>
    <w:lvl w:ilvl="7" w:tplc="04260003" w:tentative="1">
      <w:start w:val="1"/>
      <w:numFmt w:val="bullet"/>
      <w:lvlText w:val="o"/>
      <w:lvlJc w:val="left"/>
      <w:pPr>
        <w:ind w:left="6290" w:hanging="360"/>
      </w:pPr>
      <w:rPr>
        <w:rFonts w:ascii="Courier New" w:hAnsi="Courier New" w:cs="Courier New" w:hint="default"/>
      </w:rPr>
    </w:lvl>
    <w:lvl w:ilvl="8" w:tplc="04260005" w:tentative="1">
      <w:start w:val="1"/>
      <w:numFmt w:val="bullet"/>
      <w:lvlText w:val=""/>
      <w:lvlJc w:val="left"/>
      <w:pPr>
        <w:ind w:left="7010" w:hanging="360"/>
      </w:pPr>
      <w:rPr>
        <w:rFonts w:ascii="Wingdings" w:hAnsi="Wingdings" w:hint="default"/>
      </w:rPr>
    </w:lvl>
  </w:abstractNum>
  <w:abstractNum w:abstractNumId="17" w15:restartNumberingAfterBreak="0">
    <w:nsid w:val="4F941F5D"/>
    <w:multiLevelType w:val="multilevel"/>
    <w:tmpl w:val="D71289EE"/>
    <w:lvl w:ilvl="0">
      <w:start w:val="11"/>
      <w:numFmt w:val="decimal"/>
      <w:lvlText w:val="%1."/>
      <w:lvlJc w:val="left"/>
      <w:pPr>
        <w:ind w:left="480" w:hanging="480"/>
      </w:pPr>
      <w:rPr>
        <w:rFonts w:hint="default"/>
      </w:rPr>
    </w:lvl>
    <w:lvl w:ilvl="1">
      <w:start w:val="1"/>
      <w:numFmt w:val="decimal"/>
      <w:lvlText w:val="%1.%2."/>
      <w:lvlJc w:val="left"/>
      <w:pPr>
        <w:ind w:left="1200" w:hanging="48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2585365"/>
    <w:multiLevelType w:val="multilevel"/>
    <w:tmpl w:val="FDBA6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58D4728"/>
    <w:multiLevelType w:val="hybridMultilevel"/>
    <w:tmpl w:val="D7AEC142"/>
    <w:lvl w:ilvl="0" w:tplc="321CB5E6">
      <w:numFmt w:val="bullet"/>
      <w:lvlText w:val="–"/>
      <w:lvlJc w:val="left"/>
      <w:pPr>
        <w:ind w:left="890" w:hanging="360"/>
      </w:pPr>
      <w:rPr>
        <w:rFonts w:ascii="Times New Roman" w:eastAsia="Times New Roman" w:hAnsi="Times New Roman" w:cs="Times New Roman" w:hint="default"/>
      </w:rPr>
    </w:lvl>
    <w:lvl w:ilvl="1" w:tplc="04260003" w:tentative="1">
      <w:start w:val="1"/>
      <w:numFmt w:val="bullet"/>
      <w:lvlText w:val="o"/>
      <w:lvlJc w:val="left"/>
      <w:pPr>
        <w:ind w:left="1610" w:hanging="360"/>
      </w:pPr>
      <w:rPr>
        <w:rFonts w:ascii="Courier New" w:hAnsi="Courier New" w:cs="Courier New" w:hint="default"/>
      </w:rPr>
    </w:lvl>
    <w:lvl w:ilvl="2" w:tplc="04260005" w:tentative="1">
      <w:start w:val="1"/>
      <w:numFmt w:val="bullet"/>
      <w:lvlText w:val=""/>
      <w:lvlJc w:val="left"/>
      <w:pPr>
        <w:ind w:left="2330" w:hanging="360"/>
      </w:pPr>
      <w:rPr>
        <w:rFonts w:ascii="Wingdings" w:hAnsi="Wingdings" w:hint="default"/>
      </w:rPr>
    </w:lvl>
    <w:lvl w:ilvl="3" w:tplc="04260001" w:tentative="1">
      <w:start w:val="1"/>
      <w:numFmt w:val="bullet"/>
      <w:lvlText w:val=""/>
      <w:lvlJc w:val="left"/>
      <w:pPr>
        <w:ind w:left="3050" w:hanging="360"/>
      </w:pPr>
      <w:rPr>
        <w:rFonts w:ascii="Symbol" w:hAnsi="Symbol" w:hint="default"/>
      </w:rPr>
    </w:lvl>
    <w:lvl w:ilvl="4" w:tplc="04260003" w:tentative="1">
      <w:start w:val="1"/>
      <w:numFmt w:val="bullet"/>
      <w:lvlText w:val="o"/>
      <w:lvlJc w:val="left"/>
      <w:pPr>
        <w:ind w:left="3770" w:hanging="360"/>
      </w:pPr>
      <w:rPr>
        <w:rFonts w:ascii="Courier New" w:hAnsi="Courier New" w:cs="Courier New" w:hint="default"/>
      </w:rPr>
    </w:lvl>
    <w:lvl w:ilvl="5" w:tplc="04260005" w:tentative="1">
      <w:start w:val="1"/>
      <w:numFmt w:val="bullet"/>
      <w:lvlText w:val=""/>
      <w:lvlJc w:val="left"/>
      <w:pPr>
        <w:ind w:left="4490" w:hanging="360"/>
      </w:pPr>
      <w:rPr>
        <w:rFonts w:ascii="Wingdings" w:hAnsi="Wingdings" w:hint="default"/>
      </w:rPr>
    </w:lvl>
    <w:lvl w:ilvl="6" w:tplc="04260001" w:tentative="1">
      <w:start w:val="1"/>
      <w:numFmt w:val="bullet"/>
      <w:lvlText w:val=""/>
      <w:lvlJc w:val="left"/>
      <w:pPr>
        <w:ind w:left="5210" w:hanging="360"/>
      </w:pPr>
      <w:rPr>
        <w:rFonts w:ascii="Symbol" w:hAnsi="Symbol" w:hint="default"/>
      </w:rPr>
    </w:lvl>
    <w:lvl w:ilvl="7" w:tplc="04260003" w:tentative="1">
      <w:start w:val="1"/>
      <w:numFmt w:val="bullet"/>
      <w:lvlText w:val="o"/>
      <w:lvlJc w:val="left"/>
      <w:pPr>
        <w:ind w:left="5930" w:hanging="360"/>
      </w:pPr>
      <w:rPr>
        <w:rFonts w:ascii="Courier New" w:hAnsi="Courier New" w:cs="Courier New" w:hint="default"/>
      </w:rPr>
    </w:lvl>
    <w:lvl w:ilvl="8" w:tplc="04260005" w:tentative="1">
      <w:start w:val="1"/>
      <w:numFmt w:val="bullet"/>
      <w:lvlText w:val=""/>
      <w:lvlJc w:val="left"/>
      <w:pPr>
        <w:ind w:left="6650" w:hanging="360"/>
      </w:pPr>
      <w:rPr>
        <w:rFonts w:ascii="Wingdings" w:hAnsi="Wingdings" w:hint="default"/>
      </w:rPr>
    </w:lvl>
  </w:abstractNum>
  <w:abstractNum w:abstractNumId="20" w15:restartNumberingAfterBreak="0">
    <w:nsid w:val="633D5628"/>
    <w:multiLevelType w:val="multilevel"/>
    <w:tmpl w:val="B2FACC26"/>
    <w:lvl w:ilvl="0">
      <w:start w:val="4"/>
      <w:numFmt w:val="decimal"/>
      <w:lvlText w:val="%1."/>
      <w:lvlJc w:val="left"/>
      <w:pPr>
        <w:ind w:left="360" w:hanging="360"/>
      </w:pPr>
      <w:rPr>
        <w:rFonts w:hint="default"/>
      </w:rPr>
    </w:lvl>
    <w:lvl w:ilvl="1">
      <w:start w:val="1"/>
      <w:numFmt w:val="decimal"/>
      <w:lvlText w:val="11.%2."/>
      <w:lvlJc w:val="left"/>
      <w:pPr>
        <w:ind w:left="71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8F96791"/>
    <w:multiLevelType w:val="multilevel"/>
    <w:tmpl w:val="0652F3A4"/>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2" w15:restartNumberingAfterBreak="0">
    <w:nsid w:val="71C561DA"/>
    <w:multiLevelType w:val="multilevel"/>
    <w:tmpl w:val="E86E5B6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1FC1AEA"/>
    <w:multiLevelType w:val="multilevel"/>
    <w:tmpl w:val="55A2C248"/>
    <w:lvl w:ilvl="0">
      <w:start w:val="2"/>
      <w:numFmt w:val="decimal"/>
      <w:lvlText w:val="%1."/>
      <w:lvlJc w:val="left"/>
      <w:pPr>
        <w:ind w:left="360" w:hanging="360"/>
      </w:pPr>
      <w:rPr>
        <w:rFonts w:hint="default"/>
      </w:rPr>
    </w:lvl>
    <w:lvl w:ilvl="1">
      <w:start w:val="1"/>
      <w:numFmt w:val="decimal"/>
      <w:lvlText w:val="%1.%2."/>
      <w:lvlJc w:val="left"/>
      <w:pPr>
        <w:ind w:left="1034" w:hanging="360"/>
      </w:pPr>
      <w:rPr>
        <w:rFonts w:hint="default"/>
      </w:rPr>
    </w:lvl>
    <w:lvl w:ilvl="2">
      <w:start w:val="1"/>
      <w:numFmt w:val="decimal"/>
      <w:lvlText w:val="%1.%2.%3."/>
      <w:lvlJc w:val="left"/>
      <w:pPr>
        <w:ind w:left="2068" w:hanging="720"/>
      </w:pPr>
      <w:rPr>
        <w:rFonts w:hint="default"/>
      </w:rPr>
    </w:lvl>
    <w:lvl w:ilvl="3">
      <w:start w:val="1"/>
      <w:numFmt w:val="decimal"/>
      <w:lvlText w:val="%1.%2.%3.%4."/>
      <w:lvlJc w:val="left"/>
      <w:pPr>
        <w:ind w:left="2742" w:hanging="720"/>
      </w:pPr>
      <w:rPr>
        <w:rFonts w:hint="default"/>
      </w:rPr>
    </w:lvl>
    <w:lvl w:ilvl="4">
      <w:start w:val="1"/>
      <w:numFmt w:val="decimal"/>
      <w:lvlText w:val="%1.%2.%3.%4.%5."/>
      <w:lvlJc w:val="left"/>
      <w:pPr>
        <w:ind w:left="3776" w:hanging="1080"/>
      </w:pPr>
      <w:rPr>
        <w:rFonts w:hint="default"/>
      </w:rPr>
    </w:lvl>
    <w:lvl w:ilvl="5">
      <w:start w:val="1"/>
      <w:numFmt w:val="decimal"/>
      <w:lvlText w:val="%1.%2.%3.%4.%5.%6."/>
      <w:lvlJc w:val="left"/>
      <w:pPr>
        <w:ind w:left="4450" w:hanging="1080"/>
      </w:pPr>
      <w:rPr>
        <w:rFonts w:hint="default"/>
      </w:rPr>
    </w:lvl>
    <w:lvl w:ilvl="6">
      <w:start w:val="1"/>
      <w:numFmt w:val="decimal"/>
      <w:lvlText w:val="%1.%2.%3.%4.%5.%6.%7."/>
      <w:lvlJc w:val="left"/>
      <w:pPr>
        <w:ind w:left="5484" w:hanging="1440"/>
      </w:pPr>
      <w:rPr>
        <w:rFonts w:hint="default"/>
      </w:rPr>
    </w:lvl>
    <w:lvl w:ilvl="7">
      <w:start w:val="1"/>
      <w:numFmt w:val="decimal"/>
      <w:lvlText w:val="%1.%2.%3.%4.%5.%6.%7.%8."/>
      <w:lvlJc w:val="left"/>
      <w:pPr>
        <w:ind w:left="6158" w:hanging="1440"/>
      </w:pPr>
      <w:rPr>
        <w:rFonts w:hint="default"/>
      </w:rPr>
    </w:lvl>
    <w:lvl w:ilvl="8">
      <w:start w:val="1"/>
      <w:numFmt w:val="decimal"/>
      <w:lvlText w:val="%1.%2.%3.%4.%5.%6.%7.%8.%9."/>
      <w:lvlJc w:val="left"/>
      <w:pPr>
        <w:ind w:left="7192" w:hanging="1800"/>
      </w:pPr>
      <w:rPr>
        <w:rFonts w:hint="default"/>
      </w:rPr>
    </w:lvl>
  </w:abstractNum>
  <w:abstractNum w:abstractNumId="24" w15:restartNumberingAfterBreak="0">
    <w:nsid w:val="799775B3"/>
    <w:multiLevelType w:val="multilevel"/>
    <w:tmpl w:val="3A08A3A4"/>
    <w:lvl w:ilvl="0">
      <w:start w:val="7"/>
      <w:numFmt w:val="decimal"/>
      <w:lvlText w:val="%1."/>
      <w:lvlJc w:val="left"/>
      <w:pPr>
        <w:ind w:left="360" w:hanging="360"/>
      </w:pPr>
      <w:rPr>
        <w:rFonts w:hint="default"/>
      </w:rPr>
    </w:lvl>
    <w:lvl w:ilvl="1">
      <w:start w:val="1"/>
      <w:numFmt w:val="decimal"/>
      <w:lvlText w:val="%1.%2."/>
      <w:lvlJc w:val="left"/>
      <w:pPr>
        <w:ind w:left="220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BE678F9"/>
    <w:multiLevelType w:val="multilevel"/>
    <w:tmpl w:val="42066502"/>
    <w:lvl w:ilvl="0">
      <w:start w:val="9"/>
      <w:numFmt w:val="decimal"/>
      <w:lvlText w:val="%1."/>
      <w:lvlJc w:val="left"/>
      <w:pPr>
        <w:ind w:left="420" w:hanging="420"/>
      </w:pPr>
      <w:rPr>
        <w:rFonts w:hint="default"/>
      </w:rPr>
    </w:lvl>
    <w:lvl w:ilvl="1">
      <w:start w:val="1"/>
      <w:numFmt w:val="decimal"/>
      <w:lvlText w:val="%1.%2."/>
      <w:lvlJc w:val="left"/>
      <w:pPr>
        <w:ind w:left="1140" w:hanging="42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7F28769F"/>
    <w:multiLevelType w:val="multilevel"/>
    <w:tmpl w:val="6AE4244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649166326">
    <w:abstractNumId w:val="14"/>
  </w:num>
  <w:num w:numId="2" w16cid:durableId="1009794232">
    <w:abstractNumId w:val="24"/>
  </w:num>
  <w:num w:numId="3" w16cid:durableId="899244928">
    <w:abstractNumId w:val="22"/>
  </w:num>
  <w:num w:numId="4" w16cid:durableId="905191423">
    <w:abstractNumId w:val="26"/>
  </w:num>
  <w:num w:numId="5" w16cid:durableId="919102963">
    <w:abstractNumId w:val="13"/>
  </w:num>
  <w:num w:numId="6" w16cid:durableId="1332492543">
    <w:abstractNumId w:val="15"/>
  </w:num>
  <w:num w:numId="7" w16cid:durableId="125660184">
    <w:abstractNumId w:val="12"/>
  </w:num>
  <w:num w:numId="8" w16cid:durableId="1430203548">
    <w:abstractNumId w:val="2"/>
  </w:num>
  <w:num w:numId="9" w16cid:durableId="29110167">
    <w:abstractNumId w:val="4"/>
  </w:num>
  <w:num w:numId="10" w16cid:durableId="650794798">
    <w:abstractNumId w:val="25"/>
  </w:num>
  <w:num w:numId="11" w16cid:durableId="131287312">
    <w:abstractNumId w:val="9"/>
  </w:num>
  <w:num w:numId="12" w16cid:durableId="953633826">
    <w:abstractNumId w:val="17"/>
  </w:num>
  <w:num w:numId="13" w16cid:durableId="1756896110">
    <w:abstractNumId w:val="6"/>
  </w:num>
  <w:num w:numId="14" w16cid:durableId="1519927973">
    <w:abstractNumId w:val="3"/>
  </w:num>
  <w:num w:numId="15" w16cid:durableId="249240591">
    <w:abstractNumId w:val="7"/>
  </w:num>
  <w:num w:numId="16" w16cid:durableId="269119802">
    <w:abstractNumId w:val="21"/>
  </w:num>
  <w:num w:numId="17" w16cid:durableId="182398970">
    <w:abstractNumId w:val="1"/>
  </w:num>
  <w:num w:numId="18" w16cid:durableId="854342327">
    <w:abstractNumId w:val="18"/>
  </w:num>
  <w:num w:numId="19" w16cid:durableId="1566185760">
    <w:abstractNumId w:val="5"/>
  </w:num>
  <w:num w:numId="20" w16cid:durableId="2002270267">
    <w:abstractNumId w:val="20"/>
  </w:num>
  <w:num w:numId="21" w16cid:durableId="2077168855">
    <w:abstractNumId w:val="8"/>
  </w:num>
  <w:num w:numId="22" w16cid:durableId="2039617100">
    <w:abstractNumId w:val="23"/>
  </w:num>
  <w:num w:numId="23" w16cid:durableId="1678849125">
    <w:abstractNumId w:val="0"/>
  </w:num>
  <w:num w:numId="24" w16cid:durableId="2082603325">
    <w:abstractNumId w:val="16"/>
  </w:num>
  <w:num w:numId="25" w16cid:durableId="1344934058">
    <w:abstractNumId w:val="19"/>
  </w:num>
  <w:num w:numId="26" w16cid:durableId="768044389">
    <w:abstractNumId w:val="11"/>
  </w:num>
  <w:num w:numId="27" w16cid:durableId="1209564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5A"/>
    <w:rsid w:val="00006082"/>
    <w:rsid w:val="00036C21"/>
    <w:rsid w:val="000573DC"/>
    <w:rsid w:val="000577CB"/>
    <w:rsid w:val="0007664E"/>
    <w:rsid w:val="00084F4A"/>
    <w:rsid w:val="00093927"/>
    <w:rsid w:val="00096E0F"/>
    <w:rsid w:val="000A2914"/>
    <w:rsid w:val="000D3363"/>
    <w:rsid w:val="000E4869"/>
    <w:rsid w:val="000E5169"/>
    <w:rsid w:val="0010139C"/>
    <w:rsid w:val="00121170"/>
    <w:rsid w:val="0013249A"/>
    <w:rsid w:val="00135F89"/>
    <w:rsid w:val="0015263B"/>
    <w:rsid w:val="001606BF"/>
    <w:rsid w:val="00180813"/>
    <w:rsid w:val="00182753"/>
    <w:rsid w:val="0019346F"/>
    <w:rsid w:val="001A3090"/>
    <w:rsid w:val="001B294B"/>
    <w:rsid w:val="001C49EA"/>
    <w:rsid w:val="001D20D6"/>
    <w:rsid w:val="001F7829"/>
    <w:rsid w:val="00202B6C"/>
    <w:rsid w:val="00212857"/>
    <w:rsid w:val="00213913"/>
    <w:rsid w:val="002151F2"/>
    <w:rsid w:val="00231BAA"/>
    <w:rsid w:val="00233D09"/>
    <w:rsid w:val="00254241"/>
    <w:rsid w:val="00255A2D"/>
    <w:rsid w:val="002624C7"/>
    <w:rsid w:val="00267E3E"/>
    <w:rsid w:val="002738C5"/>
    <w:rsid w:val="00280615"/>
    <w:rsid w:val="00293CD7"/>
    <w:rsid w:val="002B546E"/>
    <w:rsid w:val="002C355F"/>
    <w:rsid w:val="002D2A92"/>
    <w:rsid w:val="002F5500"/>
    <w:rsid w:val="002F5618"/>
    <w:rsid w:val="002F6017"/>
    <w:rsid w:val="002F747A"/>
    <w:rsid w:val="00305B1A"/>
    <w:rsid w:val="00321808"/>
    <w:rsid w:val="003323B4"/>
    <w:rsid w:val="00344396"/>
    <w:rsid w:val="00344CE6"/>
    <w:rsid w:val="00352135"/>
    <w:rsid w:val="0036115D"/>
    <w:rsid w:val="003654A8"/>
    <w:rsid w:val="0038073C"/>
    <w:rsid w:val="0038460B"/>
    <w:rsid w:val="00395F66"/>
    <w:rsid w:val="003B0E70"/>
    <w:rsid w:val="003C75C9"/>
    <w:rsid w:val="003C7745"/>
    <w:rsid w:val="003D7B6D"/>
    <w:rsid w:val="003E180C"/>
    <w:rsid w:val="003E3C7A"/>
    <w:rsid w:val="003E5F94"/>
    <w:rsid w:val="003F4154"/>
    <w:rsid w:val="004124CF"/>
    <w:rsid w:val="0041788D"/>
    <w:rsid w:val="00433A98"/>
    <w:rsid w:val="00446575"/>
    <w:rsid w:val="004851EB"/>
    <w:rsid w:val="004A5BC2"/>
    <w:rsid w:val="004A6BC1"/>
    <w:rsid w:val="004E0D11"/>
    <w:rsid w:val="004F169E"/>
    <w:rsid w:val="004F1BFC"/>
    <w:rsid w:val="004F3786"/>
    <w:rsid w:val="0052676B"/>
    <w:rsid w:val="0054410F"/>
    <w:rsid w:val="0054651C"/>
    <w:rsid w:val="00560DB9"/>
    <w:rsid w:val="00564CC4"/>
    <w:rsid w:val="005678DC"/>
    <w:rsid w:val="00571D88"/>
    <w:rsid w:val="00592C32"/>
    <w:rsid w:val="005957D7"/>
    <w:rsid w:val="005A4F09"/>
    <w:rsid w:val="005C27A8"/>
    <w:rsid w:val="005D0F81"/>
    <w:rsid w:val="005D1C38"/>
    <w:rsid w:val="005D783A"/>
    <w:rsid w:val="00600072"/>
    <w:rsid w:val="006053A1"/>
    <w:rsid w:val="00611C5B"/>
    <w:rsid w:val="006374B4"/>
    <w:rsid w:val="006518ED"/>
    <w:rsid w:val="0066186C"/>
    <w:rsid w:val="006653A7"/>
    <w:rsid w:val="00667DFB"/>
    <w:rsid w:val="00674C79"/>
    <w:rsid w:val="0067557B"/>
    <w:rsid w:val="006C7EB0"/>
    <w:rsid w:val="006D79D3"/>
    <w:rsid w:val="006E7E44"/>
    <w:rsid w:val="00711E60"/>
    <w:rsid w:val="00736053"/>
    <w:rsid w:val="007A3E8B"/>
    <w:rsid w:val="007C1ACE"/>
    <w:rsid w:val="007C58CA"/>
    <w:rsid w:val="007E44B2"/>
    <w:rsid w:val="007F0FC9"/>
    <w:rsid w:val="007F431D"/>
    <w:rsid w:val="007F7132"/>
    <w:rsid w:val="008037A1"/>
    <w:rsid w:val="00812ED7"/>
    <w:rsid w:val="008364F6"/>
    <w:rsid w:val="0084584A"/>
    <w:rsid w:val="008579B7"/>
    <w:rsid w:val="00860C31"/>
    <w:rsid w:val="0086182F"/>
    <w:rsid w:val="00872D06"/>
    <w:rsid w:val="00872FFA"/>
    <w:rsid w:val="00884CED"/>
    <w:rsid w:val="00894FF2"/>
    <w:rsid w:val="00895A88"/>
    <w:rsid w:val="008C3F7A"/>
    <w:rsid w:val="008F28C8"/>
    <w:rsid w:val="008F54FE"/>
    <w:rsid w:val="00905FE7"/>
    <w:rsid w:val="009128E8"/>
    <w:rsid w:val="00935BFD"/>
    <w:rsid w:val="009450AB"/>
    <w:rsid w:val="0095435C"/>
    <w:rsid w:val="009807F2"/>
    <w:rsid w:val="00980B7E"/>
    <w:rsid w:val="009B107B"/>
    <w:rsid w:val="009B3933"/>
    <w:rsid w:val="009B6C75"/>
    <w:rsid w:val="009C11F6"/>
    <w:rsid w:val="009C3ABF"/>
    <w:rsid w:val="009D11DE"/>
    <w:rsid w:val="009F4F0C"/>
    <w:rsid w:val="00A013D6"/>
    <w:rsid w:val="00A26DF5"/>
    <w:rsid w:val="00A302A6"/>
    <w:rsid w:val="00A32468"/>
    <w:rsid w:val="00A36BE3"/>
    <w:rsid w:val="00A463B2"/>
    <w:rsid w:val="00A61FB7"/>
    <w:rsid w:val="00A63C13"/>
    <w:rsid w:val="00A6458F"/>
    <w:rsid w:val="00AB1EAB"/>
    <w:rsid w:val="00AB35D4"/>
    <w:rsid w:val="00AB568F"/>
    <w:rsid w:val="00AB6F8C"/>
    <w:rsid w:val="00AD0CAB"/>
    <w:rsid w:val="00B04ABD"/>
    <w:rsid w:val="00B1049E"/>
    <w:rsid w:val="00B10E20"/>
    <w:rsid w:val="00B25712"/>
    <w:rsid w:val="00B459C5"/>
    <w:rsid w:val="00B75884"/>
    <w:rsid w:val="00B75ABD"/>
    <w:rsid w:val="00B90195"/>
    <w:rsid w:val="00B91DD4"/>
    <w:rsid w:val="00B92A1C"/>
    <w:rsid w:val="00B95E4F"/>
    <w:rsid w:val="00BC0635"/>
    <w:rsid w:val="00BD6BEC"/>
    <w:rsid w:val="00C03EDC"/>
    <w:rsid w:val="00C254C7"/>
    <w:rsid w:val="00C257EA"/>
    <w:rsid w:val="00C57941"/>
    <w:rsid w:val="00C72C40"/>
    <w:rsid w:val="00C73C0E"/>
    <w:rsid w:val="00C77DCA"/>
    <w:rsid w:val="00CA59FC"/>
    <w:rsid w:val="00CD2436"/>
    <w:rsid w:val="00CD6E22"/>
    <w:rsid w:val="00CF4794"/>
    <w:rsid w:val="00CF5A69"/>
    <w:rsid w:val="00CF5F65"/>
    <w:rsid w:val="00D04FCC"/>
    <w:rsid w:val="00D068FA"/>
    <w:rsid w:val="00D111A4"/>
    <w:rsid w:val="00D257DA"/>
    <w:rsid w:val="00D35778"/>
    <w:rsid w:val="00D46EEC"/>
    <w:rsid w:val="00D8223D"/>
    <w:rsid w:val="00D90ACD"/>
    <w:rsid w:val="00D92007"/>
    <w:rsid w:val="00D95212"/>
    <w:rsid w:val="00DA7CAC"/>
    <w:rsid w:val="00DC513A"/>
    <w:rsid w:val="00DE15F2"/>
    <w:rsid w:val="00DF3896"/>
    <w:rsid w:val="00E21056"/>
    <w:rsid w:val="00E34094"/>
    <w:rsid w:val="00E4062D"/>
    <w:rsid w:val="00E43656"/>
    <w:rsid w:val="00E92FBB"/>
    <w:rsid w:val="00E9528E"/>
    <w:rsid w:val="00EB068C"/>
    <w:rsid w:val="00EB174F"/>
    <w:rsid w:val="00EB20A1"/>
    <w:rsid w:val="00ED5746"/>
    <w:rsid w:val="00F02C69"/>
    <w:rsid w:val="00F07819"/>
    <w:rsid w:val="00F16B7D"/>
    <w:rsid w:val="00F2343F"/>
    <w:rsid w:val="00F3521A"/>
    <w:rsid w:val="00F5428E"/>
    <w:rsid w:val="00F70161"/>
    <w:rsid w:val="00F80557"/>
    <w:rsid w:val="00F92E5A"/>
    <w:rsid w:val="00FC6270"/>
    <w:rsid w:val="00FD1BAA"/>
    <w:rsid w:val="00FF45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3A482"/>
  <w15:docId w15:val="{E2F337F1-2DEB-43FB-BFD3-BACFD520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E5A"/>
    <w:pPr>
      <w:spacing w:after="0" w:line="240" w:lineRule="auto"/>
    </w:pPr>
    <w:rPr>
      <w:rFonts w:ascii="Arial" w:eastAsia="Times New Roman" w:hAnsi="Arial"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next w:val="TableGrid"/>
    <w:uiPriority w:val="39"/>
    <w:rsid w:val="00F92E5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92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3E3C7A"/>
    <w:rPr>
      <w:rFonts w:asciiTheme="minorHAnsi" w:eastAsiaTheme="minorHAnsi" w:hAnsiTheme="minorHAnsi" w:cstheme="minorBidi"/>
      <w:sz w:val="20"/>
    </w:rPr>
  </w:style>
  <w:style w:type="character" w:customStyle="1" w:styleId="FootnoteTextChar">
    <w:name w:val="Footnote Text Char"/>
    <w:basedOn w:val="DefaultParagraphFont"/>
    <w:link w:val="FootnoteText"/>
    <w:uiPriority w:val="99"/>
    <w:rsid w:val="003E3C7A"/>
    <w:rPr>
      <w:kern w:val="0"/>
      <w:sz w:val="20"/>
      <w:szCs w:val="20"/>
      <w14:ligatures w14:val="none"/>
    </w:rPr>
  </w:style>
  <w:style w:type="character" w:styleId="FootnoteReference">
    <w:name w:val="footnote reference"/>
    <w:basedOn w:val="DefaultParagraphFont"/>
    <w:uiPriority w:val="99"/>
    <w:semiHidden/>
    <w:unhideWhenUsed/>
    <w:rsid w:val="003E3C7A"/>
    <w:rPr>
      <w:vertAlign w:val="superscript"/>
    </w:rPr>
  </w:style>
  <w:style w:type="paragraph" w:styleId="NoSpacing">
    <w:name w:val="No Spacing"/>
    <w:uiPriority w:val="1"/>
    <w:qFormat/>
    <w:rsid w:val="006518ED"/>
    <w:pPr>
      <w:spacing w:after="0" w:line="240" w:lineRule="auto"/>
    </w:pPr>
    <w:rPr>
      <w:kern w:val="0"/>
      <w14:ligatures w14:val="none"/>
    </w:rPr>
  </w:style>
  <w:style w:type="paragraph" w:styleId="HTMLPreformatted">
    <w:name w:val="HTML Preformatted"/>
    <w:basedOn w:val="Normal"/>
    <w:link w:val="HTMLPreformattedChar"/>
    <w:uiPriority w:val="99"/>
    <w:unhideWhenUsed/>
    <w:rsid w:val="00651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6518ED"/>
    <w:rPr>
      <w:rFonts w:ascii="Courier New" w:eastAsia="Times New Roman" w:hAnsi="Courier New" w:cs="Courier New"/>
      <w:kern w:val="0"/>
      <w:sz w:val="20"/>
      <w:szCs w:val="20"/>
      <w:lang w:eastAsia="lv-LV"/>
      <w14:ligatures w14:val="none"/>
    </w:rPr>
  </w:style>
  <w:style w:type="paragraph" w:styleId="ListParagraph">
    <w:name w:val="List Paragraph"/>
    <w:aliases w:val="Saistīto dokumentu saraksts,Syle 1,Numurets,PPS_Bullet,H&amp;P List Paragraph,2,Strip,Normal bullet 2,Bullet list,List Paragraph1,Colorful List - Accent 12"/>
    <w:basedOn w:val="Normal"/>
    <w:link w:val="ListParagraphChar"/>
    <w:uiPriority w:val="34"/>
    <w:qFormat/>
    <w:rsid w:val="009D11DE"/>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
    <w:link w:val="ListParagraph"/>
    <w:uiPriority w:val="34"/>
    <w:qFormat/>
    <w:locked/>
    <w:rsid w:val="009D11DE"/>
    <w:rPr>
      <w:kern w:val="0"/>
      <w14:ligatures w14:val="none"/>
    </w:rPr>
  </w:style>
  <w:style w:type="character" w:styleId="CommentReference">
    <w:name w:val="annotation reference"/>
    <w:basedOn w:val="DefaultParagraphFont"/>
    <w:uiPriority w:val="99"/>
    <w:semiHidden/>
    <w:unhideWhenUsed/>
    <w:rsid w:val="009D11DE"/>
    <w:rPr>
      <w:sz w:val="16"/>
      <w:szCs w:val="16"/>
    </w:rPr>
  </w:style>
  <w:style w:type="paragraph" w:styleId="CommentText">
    <w:name w:val="annotation text"/>
    <w:basedOn w:val="Normal"/>
    <w:link w:val="CommentTextChar"/>
    <w:uiPriority w:val="99"/>
    <w:unhideWhenUsed/>
    <w:rsid w:val="009D11DE"/>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9D11DE"/>
    <w:rPr>
      <w:kern w:val="0"/>
      <w:sz w:val="20"/>
      <w:szCs w:val="20"/>
      <w14:ligatures w14:val="none"/>
    </w:rPr>
  </w:style>
  <w:style w:type="paragraph" w:styleId="Revision">
    <w:name w:val="Revision"/>
    <w:hidden/>
    <w:uiPriority w:val="99"/>
    <w:semiHidden/>
    <w:rsid w:val="0054410F"/>
    <w:pPr>
      <w:spacing w:after="0" w:line="240" w:lineRule="auto"/>
    </w:pPr>
    <w:rPr>
      <w:rFonts w:ascii="Arial" w:eastAsia="Times New Roman" w:hAnsi="Arial" w:cs="Times New Roman"/>
      <w:kern w:val="0"/>
      <w:sz w:val="24"/>
      <w:szCs w:val="20"/>
      <w14:ligatures w14:val="none"/>
    </w:rPr>
  </w:style>
  <w:style w:type="paragraph" w:styleId="BalloonText">
    <w:name w:val="Balloon Text"/>
    <w:basedOn w:val="Normal"/>
    <w:link w:val="BalloonTextChar"/>
    <w:uiPriority w:val="99"/>
    <w:semiHidden/>
    <w:unhideWhenUsed/>
    <w:rsid w:val="000E5169"/>
    <w:rPr>
      <w:rFonts w:ascii="Tahoma" w:hAnsi="Tahoma" w:cs="Tahoma"/>
      <w:sz w:val="16"/>
      <w:szCs w:val="16"/>
    </w:rPr>
  </w:style>
  <w:style w:type="character" w:customStyle="1" w:styleId="BalloonTextChar">
    <w:name w:val="Balloon Text Char"/>
    <w:basedOn w:val="DefaultParagraphFont"/>
    <w:link w:val="BalloonText"/>
    <w:uiPriority w:val="99"/>
    <w:semiHidden/>
    <w:rsid w:val="000E5169"/>
    <w:rPr>
      <w:rFonts w:ascii="Tahoma" w:eastAsia="Times New Roman"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660">
      <w:bodyDiv w:val="1"/>
      <w:marLeft w:val="0"/>
      <w:marRight w:val="0"/>
      <w:marTop w:val="0"/>
      <w:marBottom w:val="0"/>
      <w:divBdr>
        <w:top w:val="none" w:sz="0" w:space="0" w:color="auto"/>
        <w:left w:val="none" w:sz="0" w:space="0" w:color="auto"/>
        <w:bottom w:val="none" w:sz="0" w:space="0" w:color="auto"/>
        <w:right w:val="none" w:sz="0" w:space="0" w:color="auto"/>
      </w:divBdr>
    </w:div>
    <w:div w:id="452402325">
      <w:bodyDiv w:val="1"/>
      <w:marLeft w:val="0"/>
      <w:marRight w:val="0"/>
      <w:marTop w:val="0"/>
      <w:marBottom w:val="0"/>
      <w:divBdr>
        <w:top w:val="none" w:sz="0" w:space="0" w:color="auto"/>
        <w:left w:val="none" w:sz="0" w:space="0" w:color="auto"/>
        <w:bottom w:val="none" w:sz="0" w:space="0" w:color="auto"/>
        <w:right w:val="none" w:sz="0" w:space="0" w:color="auto"/>
      </w:divBdr>
    </w:div>
    <w:div w:id="606423733">
      <w:bodyDiv w:val="1"/>
      <w:marLeft w:val="0"/>
      <w:marRight w:val="0"/>
      <w:marTop w:val="0"/>
      <w:marBottom w:val="0"/>
      <w:divBdr>
        <w:top w:val="none" w:sz="0" w:space="0" w:color="auto"/>
        <w:left w:val="none" w:sz="0" w:space="0" w:color="auto"/>
        <w:bottom w:val="none" w:sz="0" w:space="0" w:color="auto"/>
        <w:right w:val="none" w:sz="0" w:space="0" w:color="auto"/>
      </w:divBdr>
    </w:div>
    <w:div w:id="2077361312">
      <w:bodyDiv w:val="1"/>
      <w:marLeft w:val="0"/>
      <w:marRight w:val="0"/>
      <w:marTop w:val="0"/>
      <w:marBottom w:val="0"/>
      <w:divBdr>
        <w:top w:val="none" w:sz="0" w:space="0" w:color="auto"/>
        <w:left w:val="none" w:sz="0" w:space="0" w:color="auto"/>
        <w:bottom w:val="none" w:sz="0" w:space="0" w:color="auto"/>
        <w:right w:val="none" w:sz="0" w:space="0" w:color="auto"/>
      </w:divBdr>
    </w:div>
    <w:div w:id="213119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properties/4901193281?options%5Borigin%5D=propert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62E0CE-AFE5-4E5F-AB17-A0C1368F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2688</Words>
  <Characters>15324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Ančevska</dc:creator>
  <cp:lastModifiedBy>Solvita Riekstiņa</cp:lastModifiedBy>
  <cp:revision>7</cp:revision>
  <dcterms:created xsi:type="dcterms:W3CDTF">2024-07-26T06:57:00Z</dcterms:created>
  <dcterms:modified xsi:type="dcterms:W3CDTF">2024-07-30T09:53:00Z</dcterms:modified>
</cp:coreProperties>
</file>