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77AD" w14:textId="21150799" w:rsidR="00596B4E" w:rsidRPr="00F07205" w:rsidRDefault="00825672" w:rsidP="00596B4E">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 xml:space="preserve">TEHNISKĀ SPECIFIKĀCIJA UN </w:t>
      </w:r>
      <w:r w:rsidR="00486E57" w:rsidRPr="00F07205">
        <w:rPr>
          <w:rFonts w:ascii="Times New Roman" w:eastAsia="Times New Roman" w:hAnsi="Times New Roman" w:cs="Times New Roman"/>
          <w:b/>
          <w:bCs/>
          <w:kern w:val="0"/>
          <w:sz w:val="24"/>
          <w:szCs w:val="24"/>
          <w:lang w:eastAsia="lv-LV"/>
          <w14:ligatures w14:val="none"/>
        </w:rPr>
        <w:t xml:space="preserve">TEHNISKĀ </w:t>
      </w:r>
      <w:r w:rsidRPr="00F07205">
        <w:rPr>
          <w:rFonts w:ascii="Times New Roman" w:eastAsia="Times New Roman" w:hAnsi="Times New Roman" w:cs="Times New Roman"/>
          <w:b/>
          <w:bCs/>
          <w:kern w:val="0"/>
          <w:sz w:val="24"/>
          <w:szCs w:val="24"/>
          <w:lang w:eastAsia="lv-LV"/>
          <w14:ligatures w14:val="none"/>
        </w:rPr>
        <w:t>PIEDĀVĀJUMA FORMA</w:t>
      </w:r>
      <w:bookmarkStart w:id="0" w:name="_Hlk194917825"/>
    </w:p>
    <w:bookmarkEnd w:id="0"/>
    <w:p w14:paraId="187E7FBB" w14:textId="5AC7102D" w:rsidR="00DC3001" w:rsidRPr="00F07205" w:rsidRDefault="00870DFD" w:rsidP="00BA1706">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i/>
          <w:iCs/>
          <w:sz w:val="24"/>
          <w:szCs w:val="24"/>
        </w:rPr>
        <w:t>Stacionāras augsta vakuuma tīrīšanas iekārtas iegāde trolejbusu remonta darbnīcas vajadzībām</w:t>
      </w:r>
    </w:p>
    <w:p w14:paraId="66FEFC75" w14:textId="77777777" w:rsidR="00DC3001" w:rsidRPr="00F07205" w:rsidRDefault="00DC3001" w:rsidP="00BA1706">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p w14:paraId="433A29FC" w14:textId="77777777" w:rsidR="0046191C" w:rsidRPr="00F07205" w:rsidRDefault="0046191C" w:rsidP="004E616B">
      <w:pPr>
        <w:spacing w:before="120" w:after="0" w:line="276" w:lineRule="auto"/>
        <w:contextualSpacing/>
        <w:rPr>
          <w:rFonts w:ascii="Times New Roman" w:hAnsi="Times New Roman" w:cs="Times New Roman"/>
          <w:sz w:val="24"/>
          <w:szCs w:val="24"/>
        </w:rPr>
      </w:pPr>
      <w:r w:rsidRPr="00F07205">
        <w:rPr>
          <w:rFonts w:ascii="Times New Roman" w:eastAsia="Times New Roman" w:hAnsi="Times New Roman" w:cs="Times New Roman"/>
          <w:b/>
          <w:bCs/>
          <w:kern w:val="0"/>
          <w:sz w:val="24"/>
          <w:szCs w:val="24"/>
          <w:lang w:eastAsia="lv-LV"/>
          <w14:ligatures w14:val="none"/>
        </w:rPr>
        <w:t>Pasūtītājs:</w:t>
      </w:r>
      <w:r w:rsidRPr="00F07205">
        <w:rPr>
          <w:rFonts w:ascii="Times New Roman" w:eastAsia="Times New Roman" w:hAnsi="Times New Roman" w:cs="Times New Roman"/>
          <w:kern w:val="0"/>
          <w:sz w:val="24"/>
          <w:szCs w:val="24"/>
          <w:lang w:eastAsia="lv-LV"/>
          <w14:ligatures w14:val="none"/>
        </w:rPr>
        <w:t xml:space="preserve"> </w:t>
      </w:r>
      <w:r w:rsidRPr="00F07205">
        <w:rPr>
          <w:rFonts w:ascii="Times New Roman" w:hAnsi="Times New Roman" w:cs="Times New Roman"/>
          <w:sz w:val="24"/>
          <w:szCs w:val="24"/>
        </w:rPr>
        <w:t>Rīgas pašvaldības sabiedrība ar ierobežotu atbildību “Rīgas satiksme” (turpmāk – Pasūtītājs).</w:t>
      </w:r>
    </w:p>
    <w:p w14:paraId="44356285" w14:textId="2CCE72AA" w:rsidR="0046191C" w:rsidRPr="00F07205" w:rsidRDefault="0046191C" w:rsidP="004E616B">
      <w:pPr>
        <w:spacing w:before="120" w:after="0" w:line="276"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b/>
          <w:bCs/>
          <w:sz w:val="24"/>
          <w:szCs w:val="24"/>
        </w:rPr>
        <w:t xml:space="preserve">Iepirkuma priekšmets: </w:t>
      </w:r>
      <w:r w:rsidR="0020741B" w:rsidRPr="00F07205">
        <w:rPr>
          <w:rFonts w:ascii="Times New Roman" w:hAnsi="Times New Roman" w:cs="Times New Roman"/>
          <w:sz w:val="24"/>
          <w:szCs w:val="24"/>
        </w:rPr>
        <w:t>Stacionāra augsta v</w:t>
      </w:r>
      <w:r w:rsidR="00F9294D" w:rsidRPr="00F07205">
        <w:rPr>
          <w:rFonts w:ascii="Times New Roman" w:hAnsi="Times New Roman" w:cs="Times New Roman"/>
          <w:sz w:val="24"/>
          <w:szCs w:val="24"/>
        </w:rPr>
        <w:t>a</w:t>
      </w:r>
      <w:r w:rsidR="0020741B" w:rsidRPr="00F07205">
        <w:rPr>
          <w:rFonts w:ascii="Times New Roman" w:hAnsi="Times New Roman" w:cs="Times New Roman"/>
          <w:sz w:val="24"/>
          <w:szCs w:val="24"/>
        </w:rPr>
        <w:t>ku</w:t>
      </w:r>
      <w:r w:rsidR="00F9294D" w:rsidRPr="00F07205">
        <w:rPr>
          <w:rFonts w:ascii="Times New Roman" w:hAnsi="Times New Roman" w:cs="Times New Roman"/>
          <w:sz w:val="24"/>
          <w:szCs w:val="24"/>
        </w:rPr>
        <w:t>u</w:t>
      </w:r>
      <w:r w:rsidR="0020741B" w:rsidRPr="00F07205">
        <w:rPr>
          <w:rFonts w:ascii="Times New Roman" w:hAnsi="Times New Roman" w:cs="Times New Roman"/>
          <w:sz w:val="24"/>
          <w:szCs w:val="24"/>
        </w:rPr>
        <w:t xml:space="preserve">ma iekārta (putekļu sūcēju līnija) </w:t>
      </w:r>
      <w:r w:rsidR="00231C35" w:rsidRPr="00F07205">
        <w:rPr>
          <w:rFonts w:ascii="Times New Roman" w:hAnsi="Times New Roman" w:cs="Times New Roman"/>
          <w:sz w:val="24"/>
          <w:szCs w:val="24"/>
        </w:rPr>
        <w:t>trolejbusu remonta darbnīcas</w:t>
      </w:r>
      <w:r w:rsidR="0020741B" w:rsidRPr="00F07205">
        <w:rPr>
          <w:rFonts w:ascii="Times New Roman" w:hAnsi="Times New Roman" w:cs="Times New Roman"/>
          <w:sz w:val="24"/>
          <w:szCs w:val="24"/>
        </w:rPr>
        <w:t xml:space="preserve"> vajadzībām</w:t>
      </w:r>
      <w:r w:rsidR="00964B14" w:rsidRPr="00F07205">
        <w:rPr>
          <w:rFonts w:ascii="Times New Roman" w:hAnsi="Times New Roman" w:cs="Times New Roman"/>
          <w:sz w:val="24"/>
          <w:szCs w:val="24"/>
        </w:rPr>
        <w:t xml:space="preserve"> </w:t>
      </w:r>
      <w:r w:rsidR="007B4B19" w:rsidRPr="00F07205">
        <w:rPr>
          <w:rFonts w:ascii="Times New Roman" w:eastAsia="Times New Roman" w:hAnsi="Times New Roman" w:cs="Times New Roman"/>
          <w:kern w:val="0"/>
          <w:sz w:val="24"/>
          <w:szCs w:val="24"/>
          <w:lang w:eastAsia="lv-LV"/>
          <w14:ligatures w14:val="none"/>
        </w:rPr>
        <w:t>(turpmāk – Iekārta)</w:t>
      </w:r>
      <w:r w:rsidR="00F3692D" w:rsidRPr="00F07205">
        <w:rPr>
          <w:rFonts w:ascii="Times New Roman" w:eastAsia="Times New Roman" w:hAnsi="Times New Roman" w:cs="Times New Roman"/>
          <w:kern w:val="0"/>
          <w:sz w:val="24"/>
          <w:szCs w:val="24"/>
          <w:lang w:eastAsia="lv-LV"/>
          <w14:ligatures w14:val="none"/>
        </w:rPr>
        <w:t>.</w:t>
      </w:r>
    </w:p>
    <w:p w14:paraId="2224F6F2" w14:textId="6C528B48" w:rsidR="00596B4E" w:rsidRPr="00F07205" w:rsidRDefault="00303B36" w:rsidP="004E616B">
      <w:pPr>
        <w:spacing w:before="120" w:after="0" w:line="276" w:lineRule="auto"/>
        <w:contextualSpacing/>
        <w:rPr>
          <w:rFonts w:ascii="Times New Roman" w:hAnsi="Times New Roman" w:cs="Times New Roman"/>
          <w:sz w:val="24"/>
          <w:szCs w:val="24"/>
        </w:rPr>
      </w:pPr>
      <w:r w:rsidRPr="00F07205">
        <w:rPr>
          <w:rFonts w:ascii="Times New Roman" w:hAnsi="Times New Roman" w:cs="Times New Roman"/>
          <w:b/>
          <w:bCs/>
          <w:sz w:val="24"/>
          <w:szCs w:val="24"/>
        </w:rPr>
        <w:t>Iepirkuma mēr</w:t>
      </w:r>
      <w:r w:rsidR="00014AE6" w:rsidRPr="00F07205">
        <w:rPr>
          <w:rFonts w:ascii="Times New Roman" w:hAnsi="Times New Roman" w:cs="Times New Roman"/>
          <w:b/>
          <w:bCs/>
          <w:sz w:val="24"/>
          <w:szCs w:val="24"/>
        </w:rPr>
        <w:t>ķ</w:t>
      </w:r>
      <w:r w:rsidRPr="00F07205">
        <w:rPr>
          <w:rFonts w:ascii="Times New Roman" w:hAnsi="Times New Roman" w:cs="Times New Roman"/>
          <w:b/>
          <w:bCs/>
          <w:sz w:val="24"/>
          <w:szCs w:val="24"/>
        </w:rPr>
        <w:t>is:</w:t>
      </w:r>
      <w:r w:rsidRPr="00F07205">
        <w:rPr>
          <w:rFonts w:ascii="Times New Roman" w:hAnsi="Times New Roman" w:cs="Times New Roman"/>
          <w:sz w:val="24"/>
          <w:szCs w:val="24"/>
        </w:rPr>
        <w:t xml:space="preserve"> </w:t>
      </w:r>
      <w:r w:rsidR="000841BC" w:rsidRPr="00F07205">
        <w:rPr>
          <w:rFonts w:ascii="Times New Roman" w:hAnsi="Times New Roman" w:cs="Times New Roman"/>
          <w:sz w:val="24"/>
          <w:szCs w:val="24"/>
        </w:rPr>
        <w:t>Nepieciešams piegādāt vienu jaunu, nelietotu iekārtas komplektu saskaņā ar tehnisko specifikāciju</w:t>
      </w:r>
      <w:r w:rsidR="00485E87" w:rsidRPr="00F07205">
        <w:rPr>
          <w:rFonts w:ascii="Times New Roman" w:hAnsi="Times New Roman" w:cs="Times New Roman"/>
          <w:sz w:val="24"/>
          <w:szCs w:val="24"/>
        </w:rPr>
        <w:t>.</w:t>
      </w:r>
    </w:p>
    <w:p w14:paraId="58AAF209" w14:textId="77777777" w:rsidR="006A13B2" w:rsidRPr="00F07205" w:rsidRDefault="00596B4E" w:rsidP="008D70DD">
      <w:pPr>
        <w:pStyle w:val="NormalWeb"/>
        <w:spacing w:before="120" w:beforeAutospacing="0" w:after="0" w:afterAutospacing="0" w:line="276" w:lineRule="auto"/>
      </w:pPr>
      <w:r w:rsidRPr="00F07205">
        <w:rPr>
          <w:b/>
          <w:bCs/>
        </w:rPr>
        <w:t>Iekārtas izmantošanas vispārīgs apraksts</w:t>
      </w:r>
      <w:r w:rsidRPr="00F07205">
        <w:t xml:space="preserve">: </w:t>
      </w:r>
    </w:p>
    <w:p w14:paraId="7A4135AF" w14:textId="6D549412" w:rsidR="00CA37F0" w:rsidRPr="00F07205" w:rsidRDefault="00CA37F0" w:rsidP="008D70DD">
      <w:pPr>
        <w:spacing w:after="0" w:line="276" w:lineRule="auto"/>
        <w:contextualSpacing/>
        <w:rPr>
          <w:rFonts w:ascii="Times New Roman" w:eastAsiaTheme="majorEastAsia" w:hAnsi="Times New Roman" w:cs="Times New Roman"/>
          <w:kern w:val="0"/>
          <w:sz w:val="24"/>
          <w:szCs w:val="24"/>
          <w:lang w:eastAsia="lv-LV"/>
          <w14:ligatures w14:val="none"/>
        </w:rPr>
      </w:pPr>
      <w:r w:rsidRPr="00F07205">
        <w:rPr>
          <w:rFonts w:ascii="Times New Roman" w:eastAsiaTheme="majorEastAsia" w:hAnsi="Times New Roman" w:cs="Times New Roman"/>
          <w:kern w:val="0"/>
          <w:sz w:val="24"/>
          <w:szCs w:val="24"/>
          <w:lang w:eastAsia="lv-LV"/>
          <w14:ligatures w14:val="none"/>
        </w:rPr>
        <w:t>Stacionārā augsta v</w:t>
      </w:r>
      <w:r w:rsidR="00F9294D" w:rsidRPr="00F07205">
        <w:rPr>
          <w:rFonts w:ascii="Times New Roman" w:eastAsiaTheme="majorEastAsia" w:hAnsi="Times New Roman" w:cs="Times New Roman"/>
          <w:kern w:val="0"/>
          <w:sz w:val="24"/>
          <w:szCs w:val="24"/>
          <w:lang w:eastAsia="lv-LV"/>
          <w14:ligatures w14:val="none"/>
        </w:rPr>
        <w:t>a</w:t>
      </w:r>
      <w:r w:rsidRPr="00F07205">
        <w:rPr>
          <w:rFonts w:ascii="Times New Roman" w:eastAsiaTheme="majorEastAsia" w:hAnsi="Times New Roman" w:cs="Times New Roman"/>
          <w:kern w:val="0"/>
          <w:sz w:val="24"/>
          <w:szCs w:val="24"/>
          <w:lang w:eastAsia="lv-LV"/>
          <w14:ligatures w14:val="none"/>
        </w:rPr>
        <w:t>ku</w:t>
      </w:r>
      <w:r w:rsidR="00F9294D" w:rsidRPr="00F07205">
        <w:rPr>
          <w:rFonts w:ascii="Times New Roman" w:eastAsiaTheme="majorEastAsia" w:hAnsi="Times New Roman" w:cs="Times New Roman"/>
          <w:kern w:val="0"/>
          <w:sz w:val="24"/>
          <w:szCs w:val="24"/>
          <w:lang w:eastAsia="lv-LV"/>
          <w14:ligatures w14:val="none"/>
        </w:rPr>
        <w:t>u</w:t>
      </w:r>
      <w:r w:rsidRPr="00F07205">
        <w:rPr>
          <w:rFonts w:ascii="Times New Roman" w:eastAsiaTheme="majorEastAsia" w:hAnsi="Times New Roman" w:cs="Times New Roman"/>
          <w:kern w:val="0"/>
          <w:sz w:val="24"/>
          <w:szCs w:val="24"/>
          <w:lang w:eastAsia="lv-LV"/>
          <w14:ligatures w14:val="none"/>
        </w:rPr>
        <w:t>ma iekārta (putekļu sūcēju līnija) paredzēta izmantošanai trolejbusu remonta darbnīcās, lai nodrošinātu efektīvu, jaudīgu un nepārtrauktu sauso tīrīšanu remonta, apkopes un sagatavošanas procesu laikā.</w:t>
      </w:r>
    </w:p>
    <w:p w14:paraId="32B56559" w14:textId="7F8B39AE" w:rsidR="00CA37F0" w:rsidRPr="00F07205" w:rsidRDefault="00CA37F0" w:rsidP="007A02E0">
      <w:pPr>
        <w:spacing w:before="120" w:after="120" w:line="276" w:lineRule="auto"/>
        <w:contextualSpacing/>
        <w:rPr>
          <w:rFonts w:ascii="Times New Roman" w:eastAsiaTheme="majorEastAsia" w:hAnsi="Times New Roman" w:cs="Times New Roman"/>
          <w:kern w:val="0"/>
          <w:sz w:val="24"/>
          <w:szCs w:val="24"/>
          <w:lang w:eastAsia="lv-LV"/>
          <w14:ligatures w14:val="none"/>
        </w:rPr>
      </w:pPr>
      <w:r w:rsidRPr="00F07205">
        <w:rPr>
          <w:rFonts w:ascii="Times New Roman" w:eastAsiaTheme="majorEastAsia" w:hAnsi="Times New Roman" w:cs="Times New Roman"/>
          <w:kern w:val="0"/>
          <w:sz w:val="24"/>
          <w:szCs w:val="24"/>
          <w:lang w:eastAsia="lv-LV"/>
          <w14:ligatures w14:val="none"/>
        </w:rPr>
        <w:t xml:space="preserve">Sistēma sastāv no centrālās vakuuma vienības (sūkņa un filtru bloka), atkritumu savākšanas konteinera un cauruļvadu tīkla ar </w:t>
      </w:r>
      <w:proofErr w:type="spellStart"/>
      <w:r w:rsidRPr="00F07205">
        <w:rPr>
          <w:rFonts w:ascii="Times New Roman" w:eastAsiaTheme="majorEastAsia" w:hAnsi="Times New Roman" w:cs="Times New Roman"/>
          <w:kern w:val="0"/>
          <w:sz w:val="24"/>
          <w:szCs w:val="24"/>
          <w:lang w:eastAsia="lv-LV"/>
          <w14:ligatures w14:val="none"/>
        </w:rPr>
        <w:t>pieslēguma</w:t>
      </w:r>
      <w:proofErr w:type="spellEnd"/>
      <w:r w:rsidRPr="00F07205">
        <w:rPr>
          <w:rFonts w:ascii="Times New Roman" w:eastAsiaTheme="majorEastAsia" w:hAnsi="Times New Roman" w:cs="Times New Roman"/>
          <w:kern w:val="0"/>
          <w:sz w:val="24"/>
          <w:szCs w:val="24"/>
          <w:lang w:eastAsia="lv-LV"/>
          <w14:ligatures w14:val="none"/>
        </w:rPr>
        <w:t xml:space="preserve"> punktiem </w:t>
      </w:r>
      <w:r w:rsidR="00DD1AD2" w:rsidRPr="00F07205">
        <w:rPr>
          <w:rFonts w:ascii="Times New Roman" w:eastAsiaTheme="majorEastAsia" w:hAnsi="Times New Roman" w:cs="Times New Roman"/>
          <w:kern w:val="0"/>
          <w:sz w:val="24"/>
          <w:szCs w:val="24"/>
          <w:lang w:eastAsia="lv-LV"/>
          <w14:ligatures w14:val="none"/>
        </w:rPr>
        <w:t>(kop</w:t>
      </w:r>
      <w:r w:rsidR="000125F7" w:rsidRPr="00F07205">
        <w:rPr>
          <w:rFonts w:ascii="Times New Roman" w:eastAsiaTheme="majorEastAsia" w:hAnsi="Times New Roman" w:cs="Times New Roman"/>
          <w:kern w:val="0"/>
          <w:sz w:val="24"/>
          <w:szCs w:val="24"/>
          <w:lang w:eastAsia="lv-LV"/>
          <w14:ligatures w14:val="none"/>
        </w:rPr>
        <w:t>ā</w:t>
      </w:r>
      <w:r w:rsidR="00DD1AD2" w:rsidRPr="00F07205">
        <w:rPr>
          <w:rFonts w:ascii="Times New Roman" w:eastAsiaTheme="majorEastAsia" w:hAnsi="Times New Roman" w:cs="Times New Roman"/>
          <w:kern w:val="0"/>
          <w:sz w:val="24"/>
          <w:szCs w:val="24"/>
          <w:lang w:eastAsia="lv-LV"/>
          <w14:ligatures w14:val="none"/>
        </w:rPr>
        <w:t xml:space="preserve"> pieciem) </w:t>
      </w:r>
      <w:r w:rsidRPr="00F07205">
        <w:rPr>
          <w:rFonts w:ascii="Times New Roman" w:eastAsiaTheme="majorEastAsia" w:hAnsi="Times New Roman" w:cs="Times New Roman"/>
          <w:kern w:val="0"/>
          <w:sz w:val="24"/>
          <w:szCs w:val="24"/>
          <w:lang w:eastAsia="lv-LV"/>
          <w14:ligatures w14:val="none"/>
        </w:rPr>
        <w:t xml:space="preserve">vairākās vietās darbnīcā. Katrs </w:t>
      </w:r>
      <w:proofErr w:type="spellStart"/>
      <w:r w:rsidRPr="00F07205">
        <w:rPr>
          <w:rFonts w:ascii="Times New Roman" w:eastAsiaTheme="majorEastAsia" w:hAnsi="Times New Roman" w:cs="Times New Roman"/>
          <w:kern w:val="0"/>
          <w:sz w:val="24"/>
          <w:szCs w:val="24"/>
          <w:lang w:eastAsia="lv-LV"/>
          <w14:ligatures w14:val="none"/>
        </w:rPr>
        <w:t>pieslēguma</w:t>
      </w:r>
      <w:proofErr w:type="spellEnd"/>
      <w:r w:rsidRPr="00F07205">
        <w:rPr>
          <w:rFonts w:ascii="Times New Roman" w:eastAsiaTheme="majorEastAsia" w:hAnsi="Times New Roman" w:cs="Times New Roman"/>
          <w:kern w:val="0"/>
          <w:sz w:val="24"/>
          <w:szCs w:val="24"/>
          <w:lang w:eastAsia="lv-LV"/>
          <w14:ligatures w14:val="none"/>
        </w:rPr>
        <w:t xml:space="preserve"> punkts aprīkots ar</w:t>
      </w:r>
      <w:r w:rsidR="001F276B" w:rsidRPr="00F07205">
        <w:rPr>
          <w:rFonts w:ascii="Times New Roman" w:eastAsiaTheme="majorEastAsia" w:hAnsi="Times New Roman" w:cs="Times New Roman"/>
          <w:kern w:val="0"/>
          <w:sz w:val="24"/>
          <w:szCs w:val="24"/>
          <w:lang w:eastAsia="lv-LV"/>
          <w14:ligatures w14:val="none"/>
        </w:rPr>
        <w:t xml:space="preserve"> smilšu </w:t>
      </w:r>
      <w:r w:rsidR="00D64B61" w:rsidRPr="00F07205">
        <w:rPr>
          <w:rFonts w:ascii="Times New Roman" w:eastAsiaTheme="majorEastAsia" w:hAnsi="Times New Roman" w:cs="Times New Roman"/>
          <w:kern w:val="0"/>
          <w:sz w:val="24"/>
          <w:szCs w:val="24"/>
          <w:lang w:eastAsia="lv-LV"/>
          <w14:ligatures w14:val="none"/>
        </w:rPr>
        <w:t>uztvērēju</w:t>
      </w:r>
      <w:r w:rsidR="001F276B" w:rsidRPr="00F07205">
        <w:rPr>
          <w:rFonts w:ascii="Times New Roman" w:eastAsiaTheme="majorEastAsia" w:hAnsi="Times New Roman" w:cs="Times New Roman"/>
          <w:kern w:val="0"/>
          <w:sz w:val="24"/>
          <w:szCs w:val="24"/>
          <w:lang w:eastAsia="lv-LV"/>
          <w14:ligatures w14:val="none"/>
        </w:rPr>
        <w:t>,</w:t>
      </w:r>
      <w:r w:rsidRPr="00F07205">
        <w:rPr>
          <w:rFonts w:ascii="Times New Roman" w:eastAsiaTheme="majorEastAsia" w:hAnsi="Times New Roman" w:cs="Times New Roman"/>
          <w:kern w:val="0"/>
          <w:sz w:val="24"/>
          <w:szCs w:val="24"/>
          <w:lang w:eastAsia="lv-LV"/>
          <w14:ligatures w14:val="none"/>
        </w:rPr>
        <w:t xml:space="preserve"> šļūtenēm un sprauslām, kas pielāgotas dažādiem tīrīšanas uzdevumiem (grīdām, šaurām vietām, elektrības kabeļu kanāliem u.c.).</w:t>
      </w:r>
    </w:p>
    <w:p w14:paraId="73FDDB06" w14:textId="4CF4FBEB" w:rsidR="00CA37F0" w:rsidRPr="00F07205" w:rsidRDefault="00CD3673" w:rsidP="008D70DD">
      <w:pPr>
        <w:spacing w:before="120" w:after="0"/>
        <w:rPr>
          <w:rFonts w:ascii="Times New Roman" w:hAnsi="Times New Roman" w:cs="Times New Roman"/>
          <w:sz w:val="24"/>
          <w:szCs w:val="24"/>
        </w:rPr>
      </w:pPr>
      <w:r w:rsidRPr="00F07205">
        <w:rPr>
          <w:rFonts w:ascii="Times New Roman" w:hAnsi="Times New Roman" w:cs="Times New Roman"/>
          <w:sz w:val="24"/>
          <w:szCs w:val="24"/>
        </w:rPr>
        <w:t>V</w:t>
      </w:r>
      <w:r w:rsidR="00F9294D" w:rsidRPr="00F07205">
        <w:rPr>
          <w:rFonts w:ascii="Times New Roman" w:hAnsi="Times New Roman" w:cs="Times New Roman"/>
          <w:sz w:val="24"/>
          <w:szCs w:val="24"/>
        </w:rPr>
        <w:t>a</w:t>
      </w:r>
      <w:r w:rsidRPr="00F07205">
        <w:rPr>
          <w:rFonts w:ascii="Times New Roman" w:hAnsi="Times New Roman" w:cs="Times New Roman"/>
          <w:sz w:val="24"/>
          <w:szCs w:val="24"/>
        </w:rPr>
        <w:t>ku</w:t>
      </w:r>
      <w:r w:rsidR="00F9294D" w:rsidRPr="00F07205">
        <w:rPr>
          <w:rFonts w:ascii="Times New Roman" w:hAnsi="Times New Roman" w:cs="Times New Roman"/>
          <w:sz w:val="24"/>
          <w:szCs w:val="24"/>
        </w:rPr>
        <w:t>u</w:t>
      </w:r>
      <w:r w:rsidRPr="00F07205">
        <w:rPr>
          <w:rFonts w:ascii="Times New Roman" w:hAnsi="Times New Roman" w:cs="Times New Roman"/>
          <w:sz w:val="24"/>
          <w:szCs w:val="24"/>
        </w:rPr>
        <w:t>ma</w:t>
      </w:r>
      <w:r w:rsidR="00CA37F0" w:rsidRPr="00F07205">
        <w:rPr>
          <w:rFonts w:ascii="Times New Roman" w:hAnsi="Times New Roman" w:cs="Times New Roman"/>
          <w:sz w:val="24"/>
          <w:szCs w:val="24"/>
        </w:rPr>
        <w:t xml:space="preserve"> līnija tiks izmantota šādos galvenajos veidos:</w:t>
      </w:r>
    </w:p>
    <w:p w14:paraId="6CC87142" w14:textId="77777777" w:rsidR="00CA37F0" w:rsidRPr="00F07205" w:rsidRDefault="00CA37F0" w:rsidP="008D70DD">
      <w:pPr>
        <w:numPr>
          <w:ilvl w:val="0"/>
          <w:numId w:val="4"/>
        </w:numPr>
        <w:spacing w:before="120" w:after="0" w:line="276" w:lineRule="auto"/>
        <w:contextualSpacing/>
        <w:rPr>
          <w:rFonts w:ascii="Times New Roman" w:eastAsiaTheme="majorEastAsia" w:hAnsi="Times New Roman" w:cs="Times New Roman"/>
          <w:kern w:val="0"/>
          <w:sz w:val="24"/>
          <w:szCs w:val="24"/>
          <w:lang w:eastAsia="lv-LV"/>
          <w14:ligatures w14:val="none"/>
        </w:rPr>
      </w:pPr>
      <w:r w:rsidRPr="00F07205">
        <w:rPr>
          <w:rFonts w:ascii="Times New Roman" w:eastAsiaTheme="majorEastAsia" w:hAnsi="Times New Roman" w:cs="Times New Roman"/>
          <w:b/>
          <w:bCs/>
          <w:kern w:val="0"/>
          <w:sz w:val="24"/>
          <w:szCs w:val="24"/>
          <w:lang w:eastAsia="lv-LV"/>
          <w14:ligatures w14:val="none"/>
        </w:rPr>
        <w:t>Trolejbusu salonu tīrīšana</w:t>
      </w:r>
      <w:r w:rsidRPr="00F07205">
        <w:rPr>
          <w:rFonts w:ascii="Times New Roman" w:eastAsiaTheme="majorEastAsia" w:hAnsi="Times New Roman" w:cs="Times New Roman"/>
          <w:kern w:val="0"/>
          <w:sz w:val="24"/>
          <w:szCs w:val="24"/>
          <w:lang w:eastAsia="lv-LV"/>
          <w14:ligatures w14:val="none"/>
        </w:rPr>
        <w:t xml:space="preserve"> pirms un pēc tehniskās apkopes;</w:t>
      </w:r>
    </w:p>
    <w:p w14:paraId="60ADE962" w14:textId="77777777" w:rsidR="00CA37F0" w:rsidRPr="00F07205" w:rsidRDefault="00CA37F0" w:rsidP="008D70DD">
      <w:pPr>
        <w:numPr>
          <w:ilvl w:val="0"/>
          <w:numId w:val="4"/>
        </w:numPr>
        <w:spacing w:before="120" w:after="0" w:line="276" w:lineRule="auto"/>
        <w:contextualSpacing/>
        <w:rPr>
          <w:rFonts w:ascii="Times New Roman" w:eastAsiaTheme="majorEastAsia" w:hAnsi="Times New Roman" w:cs="Times New Roman"/>
          <w:kern w:val="0"/>
          <w:sz w:val="24"/>
          <w:szCs w:val="24"/>
          <w:lang w:eastAsia="lv-LV"/>
          <w14:ligatures w14:val="none"/>
        </w:rPr>
      </w:pPr>
      <w:r w:rsidRPr="00F07205">
        <w:rPr>
          <w:rFonts w:ascii="Times New Roman" w:eastAsiaTheme="majorEastAsia" w:hAnsi="Times New Roman" w:cs="Times New Roman"/>
          <w:b/>
          <w:bCs/>
          <w:kern w:val="0"/>
          <w:sz w:val="24"/>
          <w:szCs w:val="24"/>
          <w:lang w:eastAsia="lv-LV"/>
          <w14:ligatures w14:val="none"/>
        </w:rPr>
        <w:t>Smilšu, putekļu un metāla daļiņu savākšana</w:t>
      </w:r>
      <w:r w:rsidRPr="00F07205">
        <w:rPr>
          <w:rFonts w:ascii="Times New Roman" w:eastAsiaTheme="majorEastAsia" w:hAnsi="Times New Roman" w:cs="Times New Roman"/>
          <w:kern w:val="0"/>
          <w:sz w:val="24"/>
          <w:szCs w:val="24"/>
          <w:lang w:eastAsia="lv-LV"/>
          <w14:ligatures w14:val="none"/>
        </w:rPr>
        <w:t xml:space="preserve"> no elektroinstalācijas, ventilācijas un mehāniskajiem kanāliem;</w:t>
      </w:r>
    </w:p>
    <w:p w14:paraId="342FBB3C" w14:textId="77777777" w:rsidR="00CA37F0" w:rsidRPr="00F07205" w:rsidRDefault="00CA37F0" w:rsidP="008D70DD">
      <w:pPr>
        <w:numPr>
          <w:ilvl w:val="0"/>
          <w:numId w:val="4"/>
        </w:numPr>
        <w:spacing w:before="120" w:after="0" w:line="276" w:lineRule="auto"/>
        <w:contextualSpacing/>
        <w:rPr>
          <w:rFonts w:ascii="Times New Roman" w:eastAsiaTheme="majorEastAsia" w:hAnsi="Times New Roman" w:cs="Times New Roman"/>
          <w:kern w:val="0"/>
          <w:sz w:val="24"/>
          <w:szCs w:val="24"/>
          <w:lang w:eastAsia="lv-LV"/>
          <w14:ligatures w14:val="none"/>
        </w:rPr>
      </w:pPr>
      <w:r w:rsidRPr="00F07205">
        <w:rPr>
          <w:rFonts w:ascii="Times New Roman" w:eastAsiaTheme="majorEastAsia" w:hAnsi="Times New Roman" w:cs="Times New Roman"/>
          <w:b/>
          <w:bCs/>
          <w:kern w:val="0"/>
          <w:sz w:val="24"/>
          <w:szCs w:val="24"/>
          <w:lang w:eastAsia="lv-LV"/>
          <w14:ligatures w14:val="none"/>
        </w:rPr>
        <w:t>Detaļu un komponentu attīrīšana pirms montāžas vai diagnostikas.</w:t>
      </w:r>
    </w:p>
    <w:p w14:paraId="262EB64E" w14:textId="77777777" w:rsidR="00CA37F0" w:rsidRPr="00F07205" w:rsidRDefault="00CA37F0" w:rsidP="008D70DD">
      <w:pPr>
        <w:spacing w:before="120" w:after="0" w:line="276" w:lineRule="auto"/>
        <w:contextualSpacing/>
        <w:rPr>
          <w:rFonts w:ascii="Times New Roman" w:eastAsiaTheme="majorEastAsia" w:hAnsi="Times New Roman" w:cs="Times New Roman"/>
          <w:kern w:val="0"/>
          <w:sz w:val="24"/>
          <w:szCs w:val="24"/>
          <w:lang w:eastAsia="lv-LV"/>
          <w14:ligatures w14:val="none"/>
        </w:rPr>
      </w:pPr>
      <w:r w:rsidRPr="00F07205">
        <w:rPr>
          <w:rFonts w:ascii="Times New Roman" w:eastAsiaTheme="majorEastAsia" w:hAnsi="Times New Roman" w:cs="Times New Roman"/>
          <w:kern w:val="0"/>
          <w:sz w:val="24"/>
          <w:szCs w:val="24"/>
          <w:lang w:eastAsia="lv-LV"/>
          <w14:ligatures w14:val="none"/>
        </w:rPr>
        <w:t>Iekārta būs ērti pieejama darbiniekiem bez nepieciešamības pārvietot atsevišķus putekļu sūcējus. Sistēma tiek aktivizēta no vadības bloka vai automātiski, un tai paredzēta vienkārša ekspluatācija ar minimālu apmācību.</w:t>
      </w:r>
    </w:p>
    <w:p w14:paraId="62FAF5CF" w14:textId="18875CDE" w:rsidR="00596B4E" w:rsidRPr="00F07205" w:rsidRDefault="00596B4E" w:rsidP="004E616B">
      <w:pPr>
        <w:spacing w:before="120" w:after="0" w:line="276" w:lineRule="auto"/>
        <w:contextualSpacing/>
        <w:rPr>
          <w:rFonts w:ascii="Times New Roman" w:hAnsi="Times New Roman" w:cs="Times New Roman"/>
          <w:sz w:val="24"/>
          <w:szCs w:val="24"/>
        </w:rPr>
      </w:pPr>
    </w:p>
    <w:p w14:paraId="167FC057" w14:textId="77777777" w:rsidR="00825672" w:rsidRPr="00F07205" w:rsidRDefault="00825672" w:rsidP="004E616B">
      <w:pPr>
        <w:pStyle w:val="ListParagraph"/>
        <w:spacing w:before="120" w:after="0" w:line="276" w:lineRule="auto"/>
        <w:ind w:left="0"/>
        <w:jc w:val="both"/>
        <w:rPr>
          <w:rFonts w:ascii="Times New Roman" w:hAnsi="Times New Roman" w:cs="Times New Roman"/>
          <w:b/>
          <w:bCs/>
          <w:sz w:val="24"/>
          <w:szCs w:val="24"/>
        </w:rPr>
      </w:pPr>
      <w:r w:rsidRPr="00F07205">
        <w:rPr>
          <w:rFonts w:ascii="Times New Roman" w:hAnsi="Times New Roman" w:cs="Times New Roman"/>
          <w:b/>
          <w:bCs/>
          <w:sz w:val="24"/>
          <w:szCs w:val="24"/>
        </w:rPr>
        <w:t>Līguma termiņš:</w:t>
      </w:r>
    </w:p>
    <w:p w14:paraId="3E0274FD" w14:textId="338BEFF9" w:rsidR="00825672" w:rsidRPr="00F07205" w:rsidRDefault="00825672" w:rsidP="004E616B">
      <w:pPr>
        <w:pStyle w:val="ListParagraph"/>
        <w:numPr>
          <w:ilvl w:val="0"/>
          <w:numId w:val="1"/>
        </w:numPr>
        <w:spacing w:before="120" w:after="0" w:line="276" w:lineRule="auto"/>
        <w:ind w:left="0" w:firstLine="0"/>
        <w:jc w:val="both"/>
        <w:rPr>
          <w:rFonts w:ascii="Times New Roman" w:hAnsi="Times New Roman" w:cs="Times New Roman"/>
          <w:sz w:val="24"/>
          <w:szCs w:val="24"/>
        </w:rPr>
      </w:pPr>
      <w:r w:rsidRPr="00F07205">
        <w:rPr>
          <w:rFonts w:ascii="Times New Roman" w:hAnsi="Times New Roman" w:cs="Times New Roman"/>
          <w:sz w:val="24"/>
          <w:szCs w:val="24"/>
        </w:rPr>
        <w:t>Iekārt</w:t>
      </w:r>
      <w:r w:rsidR="007B4B19" w:rsidRPr="00F07205">
        <w:rPr>
          <w:rFonts w:ascii="Times New Roman" w:hAnsi="Times New Roman" w:cs="Times New Roman"/>
          <w:sz w:val="24"/>
          <w:szCs w:val="24"/>
        </w:rPr>
        <w:t>as</w:t>
      </w:r>
      <w:r w:rsidRPr="00F07205">
        <w:rPr>
          <w:rFonts w:ascii="Times New Roman" w:hAnsi="Times New Roman" w:cs="Times New Roman"/>
          <w:sz w:val="24"/>
          <w:szCs w:val="24"/>
        </w:rPr>
        <w:t xml:space="preserve"> piegāde </w:t>
      </w:r>
      <w:r w:rsidR="00F859C8" w:rsidRPr="00F07205">
        <w:rPr>
          <w:rFonts w:ascii="Times New Roman" w:hAnsi="Times New Roman" w:cs="Times New Roman"/>
          <w:sz w:val="24"/>
          <w:szCs w:val="24"/>
        </w:rPr>
        <w:t>(t.sk. testēšana, personāla apmācība)</w:t>
      </w:r>
      <w:r w:rsidRPr="00F07205">
        <w:rPr>
          <w:rFonts w:ascii="Times New Roman" w:hAnsi="Times New Roman" w:cs="Times New Roman"/>
          <w:sz w:val="24"/>
          <w:szCs w:val="24"/>
        </w:rPr>
        <w:t xml:space="preserve"> </w:t>
      </w:r>
      <w:r w:rsidR="008D70DD" w:rsidRPr="00F07205">
        <w:rPr>
          <w:rFonts w:ascii="Times New Roman" w:hAnsi="Times New Roman" w:cs="Times New Roman"/>
          <w:sz w:val="24"/>
          <w:szCs w:val="24"/>
        </w:rPr>
        <w:t>līdz</w:t>
      </w:r>
      <w:r w:rsidR="00E50B1E" w:rsidRPr="00F07205">
        <w:rPr>
          <w:rFonts w:ascii="Times New Roman" w:hAnsi="Times New Roman" w:cs="Times New Roman"/>
          <w:sz w:val="24"/>
          <w:szCs w:val="24"/>
        </w:rPr>
        <w:t xml:space="preserve"> </w:t>
      </w:r>
      <w:r w:rsidR="006A13B2" w:rsidRPr="00F07205">
        <w:rPr>
          <w:rFonts w:ascii="Times New Roman" w:hAnsi="Times New Roman" w:cs="Times New Roman"/>
          <w:sz w:val="24"/>
          <w:szCs w:val="24"/>
        </w:rPr>
        <w:t>6</w:t>
      </w:r>
      <w:r w:rsidRPr="00F07205">
        <w:rPr>
          <w:rFonts w:ascii="Times New Roman" w:hAnsi="Times New Roman" w:cs="Times New Roman"/>
          <w:sz w:val="24"/>
          <w:szCs w:val="24"/>
        </w:rPr>
        <w:t xml:space="preserve"> </w:t>
      </w:r>
      <w:r w:rsidR="00527D49" w:rsidRPr="00F07205">
        <w:rPr>
          <w:rFonts w:ascii="Times New Roman" w:hAnsi="Times New Roman" w:cs="Times New Roman"/>
          <w:sz w:val="24"/>
          <w:szCs w:val="24"/>
        </w:rPr>
        <w:t>mēneši</w:t>
      </w:r>
      <w:r w:rsidR="008D70DD" w:rsidRPr="00F07205">
        <w:rPr>
          <w:rFonts w:ascii="Times New Roman" w:hAnsi="Times New Roman" w:cs="Times New Roman"/>
          <w:sz w:val="24"/>
          <w:szCs w:val="24"/>
        </w:rPr>
        <w:t>em</w:t>
      </w:r>
      <w:r w:rsidR="00485E87" w:rsidRPr="00F07205">
        <w:rPr>
          <w:rFonts w:ascii="Times New Roman" w:hAnsi="Times New Roman" w:cs="Times New Roman"/>
          <w:sz w:val="24"/>
          <w:szCs w:val="24"/>
        </w:rPr>
        <w:t xml:space="preserve"> </w:t>
      </w:r>
      <w:r w:rsidR="00527D49" w:rsidRPr="00F07205">
        <w:rPr>
          <w:rFonts w:ascii="Times New Roman" w:hAnsi="Times New Roman" w:cs="Times New Roman"/>
          <w:sz w:val="24"/>
          <w:szCs w:val="24"/>
        </w:rPr>
        <w:t>no līguma noslēgšanas brīža</w:t>
      </w:r>
      <w:r w:rsidRPr="00F07205">
        <w:rPr>
          <w:rFonts w:ascii="Times New Roman" w:hAnsi="Times New Roman" w:cs="Times New Roman"/>
          <w:sz w:val="24"/>
          <w:szCs w:val="24"/>
        </w:rPr>
        <w:t>;</w:t>
      </w:r>
    </w:p>
    <w:p w14:paraId="7F4EEE44" w14:textId="0E64536C" w:rsidR="00825672" w:rsidRPr="00F07205" w:rsidRDefault="00825672" w:rsidP="004E616B">
      <w:pPr>
        <w:pStyle w:val="ListParagraph"/>
        <w:numPr>
          <w:ilvl w:val="0"/>
          <w:numId w:val="1"/>
        </w:numPr>
        <w:spacing w:before="120" w:after="0" w:line="276" w:lineRule="auto"/>
        <w:ind w:left="0" w:firstLine="0"/>
        <w:jc w:val="both"/>
        <w:rPr>
          <w:rFonts w:ascii="Times New Roman" w:hAnsi="Times New Roman" w:cs="Times New Roman"/>
          <w:sz w:val="24"/>
          <w:szCs w:val="24"/>
        </w:rPr>
      </w:pPr>
      <w:r w:rsidRPr="00F07205">
        <w:rPr>
          <w:rFonts w:ascii="Times New Roman" w:hAnsi="Times New Roman" w:cs="Times New Roman"/>
          <w:sz w:val="24"/>
          <w:szCs w:val="24"/>
        </w:rPr>
        <w:t>Iekārt</w:t>
      </w:r>
      <w:r w:rsidR="007B4B19" w:rsidRPr="00F07205">
        <w:rPr>
          <w:rFonts w:ascii="Times New Roman" w:hAnsi="Times New Roman" w:cs="Times New Roman"/>
          <w:sz w:val="24"/>
          <w:szCs w:val="24"/>
        </w:rPr>
        <w:t>as</w:t>
      </w:r>
      <w:r w:rsidRPr="00F07205">
        <w:rPr>
          <w:rFonts w:ascii="Times New Roman" w:hAnsi="Times New Roman" w:cs="Times New Roman"/>
          <w:sz w:val="24"/>
          <w:szCs w:val="24"/>
        </w:rPr>
        <w:t xml:space="preserve"> garantijas periods (t.sk. ar tehniskās apkopes darbiem</w:t>
      </w:r>
      <w:r w:rsidR="00AE4D4C" w:rsidRPr="00F07205">
        <w:rPr>
          <w:rFonts w:ascii="Times New Roman" w:hAnsi="Times New Roman" w:cs="Times New Roman"/>
          <w:sz w:val="24"/>
          <w:szCs w:val="24"/>
        </w:rPr>
        <w:t>, jā tādi ir nepieciešami</w:t>
      </w:r>
      <w:r w:rsidRPr="00F07205">
        <w:rPr>
          <w:rFonts w:ascii="Times New Roman" w:hAnsi="Times New Roman" w:cs="Times New Roman"/>
          <w:sz w:val="24"/>
          <w:szCs w:val="24"/>
        </w:rPr>
        <w:t xml:space="preserve">) – </w:t>
      </w:r>
      <w:r w:rsidR="00527D49" w:rsidRPr="00F07205">
        <w:rPr>
          <w:rFonts w:ascii="Times New Roman" w:hAnsi="Times New Roman" w:cs="Times New Roman"/>
          <w:sz w:val="24"/>
          <w:szCs w:val="24"/>
        </w:rPr>
        <w:t xml:space="preserve">vismaz </w:t>
      </w:r>
      <w:r w:rsidR="00485E87" w:rsidRPr="00F07205">
        <w:rPr>
          <w:rFonts w:ascii="Times New Roman" w:hAnsi="Times New Roman" w:cs="Times New Roman"/>
          <w:sz w:val="24"/>
          <w:szCs w:val="24"/>
        </w:rPr>
        <w:t xml:space="preserve">24 </w:t>
      </w:r>
      <w:r w:rsidRPr="00F07205">
        <w:rPr>
          <w:rFonts w:ascii="Times New Roman" w:hAnsi="Times New Roman" w:cs="Times New Roman"/>
          <w:sz w:val="24"/>
          <w:szCs w:val="24"/>
        </w:rPr>
        <w:t>mēneši no pieņemšanas-nodošanas akta parakstīšanas.</w:t>
      </w:r>
    </w:p>
    <w:p w14:paraId="3D40F86E" w14:textId="77777777" w:rsidR="00485E87" w:rsidRPr="00F07205" w:rsidRDefault="00485E87" w:rsidP="004E616B">
      <w:pPr>
        <w:pStyle w:val="ListParagraph"/>
        <w:spacing w:before="120" w:after="0" w:line="276" w:lineRule="auto"/>
        <w:ind w:left="0"/>
        <w:jc w:val="both"/>
        <w:rPr>
          <w:rFonts w:ascii="Times New Roman" w:hAnsi="Times New Roman" w:cs="Times New Roman"/>
          <w:b/>
          <w:bCs/>
          <w:sz w:val="24"/>
          <w:szCs w:val="24"/>
        </w:rPr>
      </w:pPr>
    </w:p>
    <w:p w14:paraId="631CA1B8" w14:textId="75FFE384" w:rsidR="00485E87" w:rsidRPr="00F07205" w:rsidRDefault="00C42E63" w:rsidP="004E616B">
      <w:pPr>
        <w:pStyle w:val="ListParagraph"/>
        <w:spacing w:before="120" w:after="0" w:line="276" w:lineRule="auto"/>
        <w:ind w:left="0"/>
        <w:jc w:val="both"/>
        <w:rPr>
          <w:rFonts w:ascii="Times New Roman" w:hAnsi="Times New Roman" w:cs="Times New Roman"/>
          <w:b/>
          <w:bCs/>
          <w:sz w:val="24"/>
          <w:szCs w:val="24"/>
        </w:rPr>
      </w:pPr>
      <w:r w:rsidRPr="00F07205">
        <w:rPr>
          <w:rFonts w:ascii="Times New Roman" w:hAnsi="Times New Roman" w:cs="Times New Roman"/>
          <w:b/>
          <w:bCs/>
          <w:sz w:val="24"/>
          <w:szCs w:val="24"/>
        </w:rPr>
        <w:t>Piegādes p</w:t>
      </w:r>
      <w:r w:rsidR="00485E87" w:rsidRPr="00F07205">
        <w:rPr>
          <w:rFonts w:ascii="Times New Roman" w:hAnsi="Times New Roman" w:cs="Times New Roman"/>
          <w:b/>
          <w:bCs/>
          <w:sz w:val="24"/>
          <w:szCs w:val="24"/>
        </w:rPr>
        <w:t>amatnosacījumi:</w:t>
      </w:r>
    </w:p>
    <w:p w14:paraId="32F840C0" w14:textId="4D939E57" w:rsidR="00485E87" w:rsidRPr="00F07205" w:rsidRDefault="00485E87" w:rsidP="004E616B">
      <w:pPr>
        <w:pStyle w:val="ListParagraph"/>
        <w:numPr>
          <w:ilvl w:val="0"/>
          <w:numId w:val="2"/>
        </w:numPr>
        <w:tabs>
          <w:tab w:val="left" w:pos="284"/>
          <w:tab w:val="left" w:pos="426"/>
        </w:tabs>
        <w:spacing w:before="120" w:after="0" w:line="276" w:lineRule="auto"/>
        <w:jc w:val="both"/>
        <w:rPr>
          <w:rFonts w:ascii="Times New Roman" w:hAnsi="Times New Roman" w:cs="Times New Roman"/>
          <w:sz w:val="24"/>
          <w:szCs w:val="24"/>
        </w:rPr>
      </w:pPr>
      <w:r w:rsidRPr="00F07205">
        <w:rPr>
          <w:rFonts w:ascii="Times New Roman" w:hAnsi="Times New Roman" w:cs="Times New Roman"/>
          <w:sz w:val="24"/>
          <w:szCs w:val="24"/>
        </w:rPr>
        <w:t>Piegādātājs ir pilnībā atbildīgs par Iekārtu līdz to nodošanai ekspluatācijā</w:t>
      </w:r>
      <w:r w:rsidR="009C2BA8" w:rsidRPr="00F07205">
        <w:rPr>
          <w:rFonts w:ascii="Times New Roman" w:hAnsi="Times New Roman" w:cs="Times New Roman"/>
          <w:sz w:val="24"/>
          <w:szCs w:val="24"/>
        </w:rPr>
        <w:t>;</w:t>
      </w:r>
    </w:p>
    <w:p w14:paraId="1D0A48E3" w14:textId="6FA241C9" w:rsidR="00485E87" w:rsidRPr="00F07205" w:rsidRDefault="00485E87" w:rsidP="004E616B">
      <w:pPr>
        <w:pStyle w:val="ListParagraph"/>
        <w:numPr>
          <w:ilvl w:val="0"/>
          <w:numId w:val="2"/>
        </w:numPr>
        <w:tabs>
          <w:tab w:val="left" w:pos="284"/>
          <w:tab w:val="left" w:pos="426"/>
        </w:tabs>
        <w:spacing w:before="120" w:after="0" w:line="276" w:lineRule="auto"/>
        <w:jc w:val="both"/>
        <w:rPr>
          <w:rFonts w:ascii="Times New Roman" w:hAnsi="Times New Roman" w:cs="Times New Roman"/>
          <w:sz w:val="24"/>
          <w:szCs w:val="24"/>
        </w:rPr>
      </w:pPr>
      <w:r w:rsidRPr="00F07205">
        <w:rPr>
          <w:rFonts w:ascii="Times New Roman" w:hAnsi="Times New Roman" w:cs="Times New Roman"/>
          <w:sz w:val="24"/>
          <w:szCs w:val="24"/>
        </w:rPr>
        <w:t>Iekārt</w:t>
      </w:r>
      <w:r w:rsidR="007B4B19" w:rsidRPr="00F07205">
        <w:rPr>
          <w:rFonts w:ascii="Times New Roman" w:hAnsi="Times New Roman" w:cs="Times New Roman"/>
          <w:sz w:val="24"/>
          <w:szCs w:val="24"/>
        </w:rPr>
        <w:t>as</w:t>
      </w:r>
      <w:r w:rsidRPr="00F07205">
        <w:rPr>
          <w:rFonts w:ascii="Times New Roman" w:hAnsi="Times New Roman" w:cs="Times New Roman"/>
          <w:sz w:val="24"/>
          <w:szCs w:val="24"/>
        </w:rPr>
        <w:t xml:space="preserve"> nodošanas ekspluatācijā</w:t>
      </w:r>
      <w:r w:rsidR="00F3692D" w:rsidRPr="00F07205">
        <w:rPr>
          <w:rFonts w:ascii="Times New Roman" w:hAnsi="Times New Roman" w:cs="Times New Roman"/>
          <w:sz w:val="24"/>
          <w:szCs w:val="24"/>
        </w:rPr>
        <w:t xml:space="preserve">. </w:t>
      </w:r>
      <w:r w:rsidRPr="00F07205">
        <w:rPr>
          <w:rFonts w:ascii="Times New Roman" w:hAnsi="Times New Roman" w:cs="Times New Roman"/>
          <w:sz w:val="24"/>
          <w:szCs w:val="24"/>
        </w:rPr>
        <w:t>Iekārt</w:t>
      </w:r>
      <w:r w:rsidR="007B4B19" w:rsidRPr="00F07205">
        <w:rPr>
          <w:rFonts w:ascii="Times New Roman" w:hAnsi="Times New Roman" w:cs="Times New Roman"/>
          <w:sz w:val="24"/>
          <w:szCs w:val="24"/>
        </w:rPr>
        <w:t>as</w:t>
      </w:r>
      <w:r w:rsidRPr="00F07205">
        <w:rPr>
          <w:rFonts w:ascii="Times New Roman" w:hAnsi="Times New Roman" w:cs="Times New Roman"/>
          <w:sz w:val="24"/>
          <w:szCs w:val="24"/>
        </w:rPr>
        <w:t xml:space="preserve"> nodošanas - pieņemšanas akts tiek parakstīts pēc Iekārtas </w:t>
      </w:r>
      <w:r w:rsidR="007D32AC" w:rsidRPr="00F07205">
        <w:rPr>
          <w:rFonts w:ascii="Times New Roman" w:hAnsi="Times New Roman" w:cs="Times New Roman"/>
          <w:sz w:val="24"/>
          <w:szCs w:val="24"/>
        </w:rPr>
        <w:t>pārbaudes</w:t>
      </w:r>
      <w:r w:rsidRPr="00F07205">
        <w:rPr>
          <w:rFonts w:ascii="Times New Roman" w:hAnsi="Times New Roman" w:cs="Times New Roman"/>
          <w:sz w:val="24"/>
          <w:szCs w:val="24"/>
        </w:rPr>
        <w:t xml:space="preserve">, Iekārtas </w:t>
      </w:r>
      <w:r w:rsidR="00342D87" w:rsidRPr="00F07205">
        <w:rPr>
          <w:rFonts w:ascii="Times New Roman" w:hAnsi="Times New Roman" w:cs="Times New Roman"/>
          <w:sz w:val="24"/>
          <w:szCs w:val="24"/>
        </w:rPr>
        <w:t>testēšanas</w:t>
      </w:r>
      <w:r w:rsidRPr="00F07205">
        <w:rPr>
          <w:rFonts w:ascii="Times New Roman" w:hAnsi="Times New Roman" w:cs="Times New Roman"/>
          <w:sz w:val="24"/>
          <w:szCs w:val="24"/>
        </w:rPr>
        <w:t xml:space="preserve"> </w:t>
      </w:r>
      <w:r w:rsidR="00342D87" w:rsidRPr="00F07205">
        <w:rPr>
          <w:rFonts w:ascii="Times New Roman" w:hAnsi="Times New Roman" w:cs="Times New Roman"/>
          <w:sz w:val="24"/>
          <w:szCs w:val="24"/>
        </w:rPr>
        <w:t>un</w:t>
      </w:r>
      <w:r w:rsidRPr="00F07205">
        <w:rPr>
          <w:rFonts w:ascii="Times New Roman" w:hAnsi="Times New Roman" w:cs="Times New Roman"/>
          <w:sz w:val="24"/>
          <w:szCs w:val="24"/>
        </w:rPr>
        <w:t xml:space="preserve"> Pasūtītāja darbinieku apmācības pabeigšanas.</w:t>
      </w:r>
    </w:p>
    <w:p w14:paraId="04BB544F" w14:textId="55C26F85" w:rsidR="00342D87" w:rsidRPr="00F07205" w:rsidRDefault="00485E87" w:rsidP="004E616B">
      <w:pPr>
        <w:pStyle w:val="ListParagraph"/>
        <w:numPr>
          <w:ilvl w:val="0"/>
          <w:numId w:val="2"/>
        </w:numPr>
        <w:tabs>
          <w:tab w:val="left" w:pos="709"/>
        </w:tabs>
        <w:spacing w:before="120" w:after="0" w:line="276" w:lineRule="auto"/>
        <w:jc w:val="both"/>
        <w:rPr>
          <w:rFonts w:ascii="Times New Roman" w:hAnsi="Times New Roman" w:cs="Times New Roman"/>
          <w:sz w:val="24"/>
          <w:szCs w:val="24"/>
        </w:rPr>
      </w:pPr>
      <w:r w:rsidRPr="00F07205">
        <w:rPr>
          <w:rFonts w:ascii="Times New Roman" w:hAnsi="Times New Roman" w:cs="Times New Roman"/>
          <w:sz w:val="24"/>
          <w:szCs w:val="24"/>
        </w:rPr>
        <w:lastRenderedPageBreak/>
        <w:t xml:space="preserve">Pirms nodošanas-pieņemšanas akta parakstīšanas, Pasūtītājs un Piegādātājs veic Iekārtas darbības testēšanu, lai pārliecinātos par </w:t>
      </w:r>
      <w:r w:rsidR="00C134F3" w:rsidRPr="00F07205">
        <w:rPr>
          <w:rFonts w:ascii="Times New Roman" w:hAnsi="Times New Roman" w:cs="Times New Roman"/>
          <w:sz w:val="24"/>
          <w:szCs w:val="24"/>
        </w:rPr>
        <w:t>piegādātās</w:t>
      </w:r>
      <w:r w:rsidRPr="00F07205">
        <w:rPr>
          <w:rFonts w:ascii="Times New Roman" w:hAnsi="Times New Roman" w:cs="Times New Roman"/>
          <w:sz w:val="24"/>
          <w:szCs w:val="24"/>
        </w:rPr>
        <w:t xml:space="preserve"> Iekārtas un tās darbības atbilstību tehniskās specifikācijas prasībām. Par Iekārtas gatavību testēšanai Piegādātājs 1 (vienu) darba dienu iepriekš informē Pasūtītāju. </w:t>
      </w:r>
    </w:p>
    <w:p w14:paraId="2C41C32D" w14:textId="40BCD0C0" w:rsidR="00485E87" w:rsidRPr="00F07205" w:rsidRDefault="00485E87" w:rsidP="004E616B">
      <w:pPr>
        <w:pStyle w:val="ListParagraph"/>
        <w:numPr>
          <w:ilvl w:val="0"/>
          <w:numId w:val="2"/>
        </w:numPr>
        <w:tabs>
          <w:tab w:val="left" w:pos="709"/>
        </w:tabs>
        <w:spacing w:before="120" w:after="0" w:line="276" w:lineRule="auto"/>
        <w:jc w:val="both"/>
        <w:rPr>
          <w:rFonts w:ascii="Times New Roman" w:hAnsi="Times New Roman" w:cs="Times New Roman"/>
          <w:sz w:val="24"/>
          <w:szCs w:val="24"/>
        </w:rPr>
      </w:pPr>
      <w:r w:rsidRPr="00F07205">
        <w:rPr>
          <w:rFonts w:ascii="Times New Roman" w:hAnsi="Times New Roman" w:cs="Times New Roman"/>
          <w:sz w:val="24"/>
          <w:szCs w:val="24"/>
        </w:rPr>
        <w:t>Samaksas kārtība: pēc pieņemšanas-nodošanas akta parakstīšanas, 30 dienu laikā pēc rēķina iesniegšanas Pasūtītājam</w:t>
      </w:r>
      <w:r w:rsidR="00696AAB" w:rsidRPr="00F07205">
        <w:rPr>
          <w:rFonts w:ascii="Times New Roman" w:hAnsi="Times New Roman" w:cs="Times New Roman"/>
          <w:sz w:val="24"/>
          <w:szCs w:val="24"/>
        </w:rPr>
        <w:t>.</w:t>
      </w:r>
    </w:p>
    <w:p w14:paraId="2DEF4DD4" w14:textId="74C00464" w:rsidR="00596B4E" w:rsidRPr="00F07205" w:rsidRDefault="00596B4E" w:rsidP="004E616B">
      <w:pPr>
        <w:pStyle w:val="ListParagraph"/>
        <w:numPr>
          <w:ilvl w:val="0"/>
          <w:numId w:val="3"/>
        </w:numPr>
        <w:spacing w:after="0" w:line="276" w:lineRule="auto"/>
        <w:ind w:left="1077" w:hanging="357"/>
        <w:jc w:val="both"/>
        <w:rPr>
          <w:rFonts w:ascii="Times New Roman" w:hAnsi="Times New Roman" w:cs="Times New Roman"/>
          <w:sz w:val="24"/>
          <w:szCs w:val="24"/>
        </w:rPr>
      </w:pPr>
      <w:r w:rsidRPr="00F07205">
        <w:rPr>
          <w:rFonts w:ascii="Times New Roman" w:hAnsi="Times New Roman" w:cs="Times New Roman"/>
          <w:sz w:val="24"/>
          <w:szCs w:val="24"/>
        </w:rPr>
        <w:t>Izpildes procesā piegādes laikus saskaņot ar Pasūtītāja atbildīgo personu;</w:t>
      </w:r>
    </w:p>
    <w:p w14:paraId="50898A11" w14:textId="77777777" w:rsidR="00596B4E" w:rsidRPr="00F07205" w:rsidRDefault="00596B4E" w:rsidP="004E616B">
      <w:pPr>
        <w:pStyle w:val="ListParagraph"/>
        <w:numPr>
          <w:ilvl w:val="0"/>
          <w:numId w:val="3"/>
        </w:numPr>
        <w:spacing w:after="0" w:line="276" w:lineRule="auto"/>
        <w:jc w:val="both"/>
        <w:rPr>
          <w:rFonts w:ascii="Times New Roman" w:hAnsi="Times New Roman" w:cs="Times New Roman"/>
          <w:sz w:val="24"/>
          <w:szCs w:val="24"/>
        </w:rPr>
      </w:pPr>
      <w:r w:rsidRPr="00F07205">
        <w:rPr>
          <w:rFonts w:ascii="Times New Roman" w:hAnsi="Times New Roman" w:cs="Times New Roman"/>
          <w:sz w:val="24"/>
          <w:szCs w:val="24"/>
        </w:rPr>
        <w:t>Par piegādi Pušu pilnvarotie pārstāvji vienojas vismaz 5 (piecas) darbdienas iepriekš;</w:t>
      </w:r>
    </w:p>
    <w:p w14:paraId="47829607" w14:textId="556A9C40" w:rsidR="00596B4E" w:rsidRPr="00F07205" w:rsidRDefault="00596B4E" w:rsidP="004E616B">
      <w:pPr>
        <w:numPr>
          <w:ilvl w:val="0"/>
          <w:numId w:val="3"/>
        </w:numPr>
        <w:spacing w:after="0" w:line="276" w:lineRule="auto"/>
        <w:jc w:val="both"/>
        <w:rPr>
          <w:rFonts w:ascii="Times New Roman" w:hAnsi="Times New Roman" w:cs="Times New Roman"/>
          <w:sz w:val="24"/>
          <w:szCs w:val="24"/>
        </w:rPr>
      </w:pPr>
      <w:r w:rsidRPr="00F07205">
        <w:rPr>
          <w:rFonts w:ascii="Times New Roman" w:hAnsi="Times New Roman" w:cs="Times New Roman"/>
          <w:sz w:val="24"/>
          <w:szCs w:val="24"/>
        </w:rPr>
        <w:t>Piegādātājs nodrošina pakalpojumu izpildei nepieciešamo aprīkojumu un darba spēka esamību, piegādes laikā un  darbinieku apmācību bez priekšapmaksas</w:t>
      </w:r>
      <w:r w:rsidR="00ED2178" w:rsidRPr="00F07205">
        <w:rPr>
          <w:rFonts w:ascii="Times New Roman" w:hAnsi="Times New Roman" w:cs="Times New Roman"/>
          <w:sz w:val="24"/>
          <w:szCs w:val="24"/>
        </w:rPr>
        <w:t>.</w:t>
      </w:r>
    </w:p>
    <w:p w14:paraId="7567499B" w14:textId="6F5D1979" w:rsidR="008414B1" w:rsidRPr="00F07205" w:rsidRDefault="008414B1" w:rsidP="004E616B">
      <w:pPr>
        <w:spacing w:line="276" w:lineRule="auto"/>
        <w:rPr>
          <w:rFonts w:ascii="Times New Roman" w:hAnsi="Times New Roman" w:cs="Times New Roman"/>
          <w:i/>
          <w:iCs/>
        </w:rPr>
      </w:pPr>
      <w:r w:rsidRPr="00F07205">
        <w:rPr>
          <w:rFonts w:ascii="Times New Roman" w:hAnsi="Times New Roman" w:cs="Times New Roman"/>
          <w:i/>
          <w:iCs/>
        </w:rPr>
        <w:br w:type="page"/>
      </w:r>
    </w:p>
    <w:p w14:paraId="61A73715" w14:textId="77777777" w:rsidR="00825672" w:rsidRPr="00F07205" w:rsidRDefault="00825672" w:rsidP="008414B1">
      <w:pPr>
        <w:spacing w:before="120" w:after="0" w:line="240" w:lineRule="auto"/>
        <w:contextualSpacing/>
        <w:rPr>
          <w:rFonts w:ascii="Times New Roman" w:hAnsi="Times New Roman" w:cs="Times New Roman"/>
          <w:i/>
          <w:iCs/>
        </w:rPr>
      </w:pPr>
    </w:p>
    <w:p w14:paraId="38E7DFB1" w14:textId="2A878E29" w:rsidR="008B79FF" w:rsidRDefault="008B79FF" w:rsidP="00DE75C9">
      <w:pPr>
        <w:spacing w:before="120" w:after="120" w:line="240" w:lineRule="auto"/>
        <w:ind w:left="-992"/>
        <w:contextualSpacing/>
        <w:jc w:val="center"/>
        <w:rPr>
          <w:rFonts w:ascii="Times New Roman" w:hAnsi="Times New Roman" w:cs="Times New Roman"/>
          <w:b/>
          <w:bCs/>
        </w:rPr>
      </w:pPr>
      <w:r w:rsidRPr="00F07205">
        <w:rPr>
          <w:rFonts w:ascii="Times New Roman" w:hAnsi="Times New Roman" w:cs="Times New Roman"/>
          <w:b/>
          <w:bCs/>
        </w:rPr>
        <w:t xml:space="preserve">TEHNISKĀ </w:t>
      </w:r>
      <w:r w:rsidR="00D54352" w:rsidRPr="00F07205">
        <w:rPr>
          <w:rFonts w:ascii="Times New Roman" w:hAnsi="Times New Roman" w:cs="Times New Roman"/>
          <w:b/>
          <w:bCs/>
        </w:rPr>
        <w:t xml:space="preserve"> SPECIFIKĀCIJA </w:t>
      </w:r>
      <w:r w:rsidR="006612A8" w:rsidRPr="00F07205">
        <w:rPr>
          <w:rFonts w:ascii="Times New Roman" w:hAnsi="Times New Roman" w:cs="Times New Roman"/>
          <w:b/>
          <w:bCs/>
        </w:rPr>
        <w:t>UN</w:t>
      </w:r>
      <w:r w:rsidR="00D54352" w:rsidRPr="00F07205">
        <w:rPr>
          <w:rFonts w:ascii="Times New Roman" w:hAnsi="Times New Roman" w:cs="Times New Roman"/>
          <w:b/>
          <w:bCs/>
        </w:rPr>
        <w:t xml:space="preserve"> TEHNISKĀ </w:t>
      </w:r>
      <w:r w:rsidRPr="00F07205">
        <w:rPr>
          <w:rFonts w:ascii="Times New Roman" w:hAnsi="Times New Roman" w:cs="Times New Roman"/>
          <w:b/>
          <w:bCs/>
        </w:rPr>
        <w:t>PIEDĀVĀJUMA FORMA</w:t>
      </w:r>
    </w:p>
    <w:p w14:paraId="0CA7819C" w14:textId="77777777" w:rsidR="00B966CE" w:rsidRPr="00F07205" w:rsidRDefault="00B966CE" w:rsidP="00DE75C9">
      <w:pPr>
        <w:spacing w:before="120" w:after="120" w:line="240" w:lineRule="auto"/>
        <w:ind w:left="-992"/>
        <w:contextualSpacing/>
        <w:jc w:val="center"/>
        <w:rPr>
          <w:rFonts w:ascii="Times New Roman" w:hAnsi="Times New Roman" w:cs="Times New Roman"/>
          <w:b/>
          <w:bCs/>
        </w:rPr>
      </w:pPr>
    </w:p>
    <w:p w14:paraId="04C60494" w14:textId="16034603" w:rsidR="009959A4" w:rsidRPr="00F07205" w:rsidRDefault="009959A4" w:rsidP="00DE75C9">
      <w:pPr>
        <w:spacing w:before="240" w:after="0" w:line="240" w:lineRule="auto"/>
        <w:contextualSpacing/>
        <w:rPr>
          <w:rFonts w:ascii="Times New Roman" w:hAnsi="Times New Roman" w:cs="Times New Roman"/>
          <w:sz w:val="24"/>
          <w:szCs w:val="24"/>
        </w:rPr>
      </w:pPr>
      <w:r w:rsidRPr="00F07205">
        <w:rPr>
          <w:rFonts w:ascii="Times New Roman" w:hAnsi="Times New Roman" w:cs="Times New Roman"/>
          <w:i/>
          <w:iCs/>
        </w:rPr>
        <w:t>Kolonnā “Pretendenta tehniskais piedāvājums (aprakst</w:t>
      </w:r>
      <w:r w:rsidR="00B06FA3" w:rsidRPr="00F07205">
        <w:rPr>
          <w:rFonts w:ascii="Times New Roman" w:hAnsi="Times New Roman" w:cs="Times New Roman"/>
          <w:i/>
          <w:iCs/>
        </w:rPr>
        <w:t>s</w:t>
      </w:r>
      <w:r w:rsidRPr="00F07205">
        <w:rPr>
          <w:rFonts w:ascii="Times New Roman" w:hAnsi="Times New Roman" w:cs="Times New Roman"/>
          <w:i/>
          <w:iCs/>
        </w:rPr>
        <w:t>, tehniskie parametri, papildu informācija)” norādīt visu pieprasīto informāciju</w:t>
      </w:r>
    </w:p>
    <w:tbl>
      <w:tblPr>
        <w:tblW w:w="18005" w:type="dxa"/>
        <w:tblInd w:w="-5" w:type="dxa"/>
        <w:tblLayout w:type="fixed"/>
        <w:tblLook w:val="04A0" w:firstRow="1" w:lastRow="0" w:firstColumn="1" w:lastColumn="0" w:noHBand="0" w:noVBand="1"/>
      </w:tblPr>
      <w:tblGrid>
        <w:gridCol w:w="1134"/>
        <w:gridCol w:w="3402"/>
        <w:gridCol w:w="7088"/>
        <w:gridCol w:w="3402"/>
        <w:gridCol w:w="2979"/>
      </w:tblGrid>
      <w:tr w:rsidR="00F07205" w:rsidRPr="00F07205" w14:paraId="2E09FD95"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10B83E9" w14:textId="3CC8DA3F" w:rsidR="009959A4" w:rsidRPr="00F07205" w:rsidRDefault="006612A8" w:rsidP="006612A8">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proofErr w:type="spellStart"/>
            <w:r w:rsidRPr="00F07205">
              <w:rPr>
                <w:rFonts w:ascii="Times New Roman" w:eastAsia="Times New Roman" w:hAnsi="Times New Roman" w:cs="Times New Roman"/>
                <w:b/>
                <w:bCs/>
                <w:kern w:val="0"/>
                <w:sz w:val="24"/>
                <w:szCs w:val="24"/>
                <w:lang w:eastAsia="lv-LV"/>
                <w14:ligatures w14:val="none"/>
              </w:rPr>
              <w:t>Nr.p.k</w:t>
            </w:r>
            <w:proofErr w:type="spellEnd"/>
            <w:r w:rsidRPr="00F07205">
              <w:rPr>
                <w:rFonts w:ascii="Times New Roman" w:eastAsia="Times New Roman" w:hAnsi="Times New Roman" w:cs="Times New Roman"/>
                <w:b/>
                <w:bCs/>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vAlign w:val="center"/>
          </w:tcPr>
          <w:p w14:paraId="31D02157" w14:textId="462D9265" w:rsidR="009959A4" w:rsidRPr="00F07205" w:rsidRDefault="009959A4"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b/>
                <w:bCs/>
                <w:sz w:val="24"/>
                <w:szCs w:val="24"/>
              </w:rPr>
              <w:t>Prasība</w:t>
            </w:r>
          </w:p>
        </w:tc>
        <w:tc>
          <w:tcPr>
            <w:tcW w:w="7088" w:type="dxa"/>
            <w:tcBorders>
              <w:top w:val="single" w:sz="4" w:space="0" w:color="auto"/>
              <w:left w:val="nil"/>
              <w:bottom w:val="single" w:sz="4" w:space="0" w:color="auto"/>
              <w:right w:val="single" w:sz="4" w:space="0" w:color="auto"/>
            </w:tcBorders>
            <w:shd w:val="clear" w:color="auto" w:fill="D1D1D1" w:themeFill="background2" w:themeFillShade="E6"/>
            <w:vAlign w:val="center"/>
          </w:tcPr>
          <w:p w14:paraId="69CD09D3" w14:textId="5D55FA3E" w:rsidR="009959A4" w:rsidRPr="00F07205" w:rsidRDefault="009959A4"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b/>
                <w:bCs/>
                <w:sz w:val="24"/>
                <w:szCs w:val="24"/>
              </w:rPr>
              <w:t>Prasības apraksts</w:t>
            </w: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vAlign w:val="center"/>
          </w:tcPr>
          <w:p w14:paraId="3D8D188B" w14:textId="77777777" w:rsidR="00B06FA3" w:rsidRPr="00F07205" w:rsidRDefault="00ED2178" w:rsidP="006612A8">
            <w:pPr>
              <w:spacing w:before="120" w:after="0" w:line="240" w:lineRule="auto"/>
              <w:contextualSpacing/>
              <w:jc w:val="center"/>
              <w:rPr>
                <w:rFonts w:ascii="Times New Roman" w:hAnsi="Times New Roman" w:cs="Times New Roman"/>
                <w:b/>
                <w:bCs/>
                <w:sz w:val="24"/>
                <w:szCs w:val="24"/>
              </w:rPr>
            </w:pPr>
            <w:r w:rsidRPr="00F07205">
              <w:rPr>
                <w:rFonts w:ascii="Times New Roman" w:hAnsi="Times New Roman" w:cs="Times New Roman"/>
                <w:b/>
                <w:bCs/>
                <w:sz w:val="24"/>
                <w:szCs w:val="24"/>
              </w:rPr>
              <w:t xml:space="preserve">Pretendenta tehniskais piedāvājums </w:t>
            </w:r>
          </w:p>
          <w:p w14:paraId="189BDA14" w14:textId="5C5F0646" w:rsidR="009959A4" w:rsidRPr="005651F5" w:rsidRDefault="00ED2178" w:rsidP="006612A8">
            <w:pPr>
              <w:spacing w:before="120" w:after="0" w:line="240" w:lineRule="auto"/>
              <w:contextualSpacing/>
              <w:jc w:val="center"/>
              <w:rPr>
                <w:rFonts w:ascii="Times New Roman" w:eastAsia="Times New Roman" w:hAnsi="Times New Roman" w:cs="Times New Roman"/>
                <w:i/>
                <w:iCs/>
                <w:kern w:val="0"/>
                <w:sz w:val="24"/>
                <w:szCs w:val="24"/>
                <w:lang w:eastAsia="lv-LV"/>
                <w14:ligatures w14:val="none"/>
              </w:rPr>
            </w:pPr>
            <w:r w:rsidRPr="005651F5">
              <w:rPr>
                <w:rFonts w:ascii="Times New Roman" w:hAnsi="Times New Roman" w:cs="Times New Roman"/>
                <w:i/>
                <w:iCs/>
                <w:sz w:val="24"/>
                <w:szCs w:val="24"/>
              </w:rPr>
              <w:t>(aprakst</w:t>
            </w:r>
            <w:r w:rsidR="00B06FA3" w:rsidRPr="005651F5">
              <w:rPr>
                <w:rFonts w:ascii="Times New Roman" w:hAnsi="Times New Roman" w:cs="Times New Roman"/>
                <w:i/>
                <w:iCs/>
                <w:sz w:val="24"/>
                <w:szCs w:val="24"/>
              </w:rPr>
              <w:t>s</w:t>
            </w:r>
            <w:r w:rsidRPr="005651F5">
              <w:rPr>
                <w:rFonts w:ascii="Times New Roman" w:hAnsi="Times New Roman" w:cs="Times New Roman"/>
                <w:i/>
                <w:iCs/>
                <w:sz w:val="24"/>
                <w:szCs w:val="24"/>
              </w:rPr>
              <w:t>, tehniskie parametri, papildu informācija)</w:t>
            </w:r>
          </w:p>
        </w:tc>
      </w:tr>
      <w:tr w:rsidR="00F07205" w:rsidRPr="00F07205" w14:paraId="53DDF11E"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F07205" w:rsidRDefault="00A260C0"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sz w:val="24"/>
                <w:szCs w:val="24"/>
              </w:rPr>
              <w:t>1.</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8FAD33C" w14:textId="032A3B02" w:rsidR="00A260C0" w:rsidRPr="00F07205" w:rsidRDefault="00A260C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b/>
                <w:bCs/>
                <w:sz w:val="24"/>
                <w:szCs w:val="24"/>
              </w:rPr>
              <w:t>Iekārtas pamatinformācija</w:t>
            </w:r>
          </w:p>
        </w:tc>
        <w:tc>
          <w:tcPr>
            <w:tcW w:w="10490"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0DA259D2" w:rsidR="00A260C0" w:rsidRPr="00F07205" w:rsidRDefault="00A260C0"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F07205" w:rsidRPr="00F07205" w14:paraId="76639BA2"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C8F8842" w14:textId="3A01E83B" w:rsidR="00D914D6" w:rsidRPr="00F07205" w:rsidRDefault="00124BCA"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w:t>
            </w:r>
            <w:r w:rsidR="009043C2" w:rsidRPr="00F07205">
              <w:rPr>
                <w:rFonts w:ascii="Times New Roman" w:eastAsia="Times New Roman" w:hAnsi="Times New Roman" w:cs="Times New Roman"/>
                <w:kern w:val="0"/>
                <w:sz w:val="24"/>
                <w:szCs w:val="24"/>
                <w:lang w:eastAsia="lv-LV"/>
                <w14:ligatures w14:val="none"/>
              </w:rPr>
              <w:t>1</w:t>
            </w:r>
            <w:r w:rsidRPr="00F07205">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shd w:val="clear" w:color="auto" w:fill="auto"/>
          </w:tcPr>
          <w:p w14:paraId="15A05C48" w14:textId="51B41EB5" w:rsidR="00D914D6" w:rsidRPr="00F07205"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sz w:val="24"/>
                <w:szCs w:val="24"/>
              </w:rPr>
              <w:t>Ražotājs (nosaukums, izcelsmes valsts, adrese)</w:t>
            </w:r>
          </w:p>
        </w:tc>
        <w:tc>
          <w:tcPr>
            <w:tcW w:w="3402" w:type="dxa"/>
            <w:tcBorders>
              <w:top w:val="single" w:sz="4" w:space="0" w:color="auto"/>
              <w:left w:val="nil"/>
              <w:bottom w:val="single" w:sz="4" w:space="0" w:color="auto"/>
              <w:right w:val="single" w:sz="4" w:space="0" w:color="auto"/>
            </w:tcBorders>
          </w:tcPr>
          <w:p w14:paraId="12342B08" w14:textId="4510191E" w:rsidR="00D914D6" w:rsidRPr="00F07205" w:rsidRDefault="00D914D6"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F07205" w:rsidRPr="00F07205" w14:paraId="51F2F158" w14:textId="77777777" w:rsidTr="006612A8">
        <w:trPr>
          <w:gridAfter w:val="1"/>
          <w:wAfter w:w="2979" w:type="dxa"/>
          <w:trHeight w:val="337"/>
        </w:trPr>
        <w:tc>
          <w:tcPr>
            <w:tcW w:w="1134" w:type="dxa"/>
            <w:vMerge w:val="restart"/>
            <w:tcBorders>
              <w:top w:val="single" w:sz="4" w:space="0" w:color="auto"/>
              <w:left w:val="single" w:sz="4" w:space="0" w:color="auto"/>
              <w:right w:val="single" w:sz="4" w:space="0" w:color="auto"/>
            </w:tcBorders>
            <w:shd w:val="clear" w:color="auto" w:fill="auto"/>
          </w:tcPr>
          <w:p w14:paraId="04B7FDC2" w14:textId="3775B38C" w:rsidR="00182829" w:rsidRPr="00F07205" w:rsidRDefault="00182829"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w:t>
            </w:r>
            <w:r w:rsidR="009043C2" w:rsidRPr="00F07205">
              <w:rPr>
                <w:rFonts w:ascii="Times New Roman" w:eastAsia="Times New Roman" w:hAnsi="Times New Roman" w:cs="Times New Roman"/>
                <w:kern w:val="0"/>
                <w:sz w:val="24"/>
                <w:szCs w:val="24"/>
                <w:lang w:eastAsia="lv-LV"/>
                <w14:ligatures w14:val="none"/>
              </w:rPr>
              <w:t>2</w:t>
            </w:r>
            <w:r w:rsidRPr="00F07205">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shd w:val="clear" w:color="auto" w:fill="auto"/>
          </w:tcPr>
          <w:p w14:paraId="777E6E07" w14:textId="5BA27DDE" w:rsidR="00182829" w:rsidRPr="00F07205" w:rsidRDefault="00182829"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 xml:space="preserve">Piedāvātās iekārtas sērija, modelis </w:t>
            </w:r>
          </w:p>
        </w:tc>
        <w:tc>
          <w:tcPr>
            <w:tcW w:w="3402" w:type="dxa"/>
            <w:tcBorders>
              <w:top w:val="single" w:sz="4" w:space="0" w:color="auto"/>
              <w:left w:val="nil"/>
              <w:bottom w:val="single" w:sz="4" w:space="0" w:color="auto"/>
              <w:right w:val="single" w:sz="4" w:space="0" w:color="auto"/>
            </w:tcBorders>
          </w:tcPr>
          <w:p w14:paraId="7A956FE7" w14:textId="293BD59B" w:rsidR="00182829" w:rsidRPr="00F07205" w:rsidRDefault="0018282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F07205" w:rsidRPr="00F07205" w14:paraId="0E1F3DEB" w14:textId="77777777" w:rsidTr="006612A8">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tcPr>
          <w:p w14:paraId="5866E9C4" w14:textId="77777777" w:rsidR="00182829" w:rsidRPr="00F07205" w:rsidRDefault="00182829"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10490" w:type="dxa"/>
            <w:gridSpan w:val="2"/>
            <w:tcBorders>
              <w:top w:val="single" w:sz="4" w:space="0" w:color="auto"/>
              <w:left w:val="nil"/>
              <w:bottom w:val="single" w:sz="4" w:space="0" w:color="auto"/>
              <w:right w:val="single" w:sz="4" w:space="0" w:color="auto"/>
            </w:tcBorders>
            <w:shd w:val="clear" w:color="auto" w:fill="auto"/>
          </w:tcPr>
          <w:p w14:paraId="7F22E29C" w14:textId="7E31620A" w:rsidR="00182829" w:rsidRPr="00F07205" w:rsidRDefault="00182829"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Interneta saite uz piedāvāto iekārtu ražotāja vai pretendenta mājas lapā</w:t>
            </w:r>
          </w:p>
        </w:tc>
        <w:tc>
          <w:tcPr>
            <w:tcW w:w="3402" w:type="dxa"/>
            <w:tcBorders>
              <w:top w:val="single" w:sz="4" w:space="0" w:color="auto"/>
              <w:left w:val="nil"/>
              <w:bottom w:val="single" w:sz="4" w:space="0" w:color="auto"/>
              <w:right w:val="single" w:sz="4" w:space="0" w:color="auto"/>
            </w:tcBorders>
          </w:tcPr>
          <w:p w14:paraId="785C75C7" w14:textId="77777777" w:rsidR="00182829" w:rsidRPr="00F07205" w:rsidRDefault="0018282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F07205" w:rsidRPr="00F07205" w14:paraId="041760A6" w14:textId="6B2138FA"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4D9D753" w14:textId="1A9E3751" w:rsidR="00D914D6" w:rsidRPr="00F07205" w:rsidRDefault="00124BCA"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w:t>
            </w:r>
            <w:r w:rsidR="009043C2" w:rsidRPr="00F07205">
              <w:rPr>
                <w:rFonts w:ascii="Times New Roman" w:eastAsia="Times New Roman" w:hAnsi="Times New Roman" w:cs="Times New Roman"/>
                <w:kern w:val="0"/>
                <w:sz w:val="24"/>
                <w:szCs w:val="24"/>
                <w:lang w:eastAsia="lv-LV"/>
                <w14:ligatures w14:val="none"/>
              </w:rPr>
              <w:t>3</w:t>
            </w:r>
            <w:r w:rsidRPr="00F07205">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shd w:val="clear" w:color="auto" w:fill="auto"/>
          </w:tcPr>
          <w:p w14:paraId="440B9ABC" w14:textId="31217AA8" w:rsidR="00D914D6" w:rsidRPr="00F07205"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sz w:val="24"/>
                <w:szCs w:val="24"/>
              </w:rPr>
              <w:t>Piedāvātās iekārtas ražošanas gads</w:t>
            </w:r>
            <w:r w:rsidR="00124BCA" w:rsidRPr="00F07205">
              <w:rPr>
                <w:rFonts w:ascii="Times New Roman" w:hAnsi="Times New Roman" w:cs="Times New Roman"/>
                <w:sz w:val="24"/>
                <w:szCs w:val="24"/>
              </w:rPr>
              <w:t xml:space="preserve"> – </w:t>
            </w:r>
            <w:r w:rsidR="003A2602" w:rsidRPr="00F07205">
              <w:rPr>
                <w:rFonts w:ascii="Times New Roman" w:hAnsi="Times New Roman" w:cs="Times New Roman"/>
                <w:sz w:val="24"/>
                <w:szCs w:val="24"/>
              </w:rPr>
              <w:t>ne vecāk</w:t>
            </w:r>
            <w:r w:rsidR="00C134F3" w:rsidRPr="00F07205">
              <w:rPr>
                <w:rFonts w:ascii="Times New Roman" w:hAnsi="Times New Roman" w:cs="Times New Roman"/>
                <w:sz w:val="24"/>
                <w:szCs w:val="24"/>
              </w:rPr>
              <w:t>a</w:t>
            </w:r>
            <w:r w:rsidR="003A2602" w:rsidRPr="00F07205">
              <w:rPr>
                <w:rFonts w:ascii="Times New Roman" w:hAnsi="Times New Roman" w:cs="Times New Roman"/>
                <w:sz w:val="24"/>
                <w:szCs w:val="24"/>
              </w:rPr>
              <w:t xml:space="preserve"> par </w:t>
            </w:r>
            <w:r w:rsidR="00124BCA" w:rsidRPr="00F07205">
              <w:rPr>
                <w:rFonts w:ascii="Times New Roman" w:hAnsi="Times New Roman" w:cs="Times New Roman"/>
                <w:sz w:val="24"/>
                <w:szCs w:val="24"/>
              </w:rPr>
              <w:t>202</w:t>
            </w:r>
            <w:r w:rsidR="00014AE6" w:rsidRPr="00F07205">
              <w:rPr>
                <w:rFonts w:ascii="Times New Roman" w:hAnsi="Times New Roman" w:cs="Times New Roman"/>
                <w:sz w:val="24"/>
                <w:szCs w:val="24"/>
              </w:rPr>
              <w:t>4</w:t>
            </w:r>
            <w:r w:rsidR="00124BCA" w:rsidRPr="00F07205">
              <w:rPr>
                <w:rFonts w:ascii="Times New Roman" w:hAnsi="Times New Roman" w:cs="Times New Roman"/>
                <w:sz w:val="24"/>
                <w:szCs w:val="24"/>
              </w:rPr>
              <w:t>. gads</w:t>
            </w:r>
          </w:p>
        </w:tc>
        <w:tc>
          <w:tcPr>
            <w:tcW w:w="3402" w:type="dxa"/>
            <w:tcBorders>
              <w:top w:val="single" w:sz="4" w:space="0" w:color="auto"/>
              <w:left w:val="nil"/>
              <w:bottom w:val="single" w:sz="4" w:space="0" w:color="auto"/>
              <w:right w:val="single" w:sz="4" w:space="0" w:color="auto"/>
            </w:tcBorders>
          </w:tcPr>
          <w:p w14:paraId="7493B3D2" w14:textId="1506E1A8" w:rsidR="00D914D6" w:rsidRPr="00F07205" w:rsidRDefault="00D914D6"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F07205" w:rsidRPr="00F07205" w14:paraId="656125AF"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211F84C" w14:textId="6348A002" w:rsidR="00D914D6" w:rsidRPr="00F07205" w:rsidRDefault="00124BCA"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w:t>
            </w:r>
            <w:r w:rsidR="009043C2" w:rsidRPr="00F07205">
              <w:rPr>
                <w:rFonts w:ascii="Times New Roman" w:eastAsia="Times New Roman" w:hAnsi="Times New Roman" w:cs="Times New Roman"/>
                <w:kern w:val="0"/>
                <w:sz w:val="24"/>
                <w:szCs w:val="24"/>
                <w:lang w:eastAsia="lv-LV"/>
                <w14:ligatures w14:val="none"/>
              </w:rPr>
              <w:t>4</w:t>
            </w:r>
            <w:r w:rsidRPr="00F07205">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shd w:val="clear" w:color="auto" w:fill="auto"/>
          </w:tcPr>
          <w:p w14:paraId="35E668B4" w14:textId="56806B5D" w:rsidR="00D914D6" w:rsidRPr="00F07205"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sz w:val="24"/>
                <w:szCs w:val="24"/>
              </w:rPr>
              <w:t>Iekārtas tehnisko datu lapa (iesniedzama kā pielikums</w:t>
            </w:r>
            <w:r w:rsidR="00BD1729" w:rsidRPr="00F07205">
              <w:rPr>
                <w:rFonts w:ascii="Times New Roman" w:hAnsi="Times New Roman" w:cs="Times New Roman"/>
                <w:sz w:val="24"/>
                <w:szCs w:val="24"/>
              </w:rPr>
              <w:t xml:space="preserve"> piedāvājumam</w:t>
            </w:r>
            <w:r w:rsidRPr="00F07205">
              <w:rPr>
                <w:rFonts w:ascii="Times New Roman" w:hAnsi="Times New Roman" w:cs="Times New Roman"/>
                <w:sz w:val="24"/>
                <w:szCs w:val="24"/>
              </w:rPr>
              <w:t>)</w:t>
            </w:r>
          </w:p>
        </w:tc>
        <w:tc>
          <w:tcPr>
            <w:tcW w:w="3402" w:type="dxa"/>
            <w:tcBorders>
              <w:top w:val="single" w:sz="4" w:space="0" w:color="auto"/>
              <w:left w:val="nil"/>
              <w:bottom w:val="single" w:sz="4" w:space="0" w:color="auto"/>
              <w:right w:val="single" w:sz="4" w:space="0" w:color="auto"/>
            </w:tcBorders>
            <w:shd w:val="clear" w:color="auto" w:fill="auto"/>
          </w:tcPr>
          <w:p w14:paraId="634B935C" w14:textId="77777777" w:rsidR="00D914D6" w:rsidRPr="00F07205"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1EDB2ECE"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523811" w14:textId="562009EC" w:rsidR="009959A4" w:rsidRPr="00F07205" w:rsidRDefault="00124BCA"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w:t>
            </w:r>
            <w:r w:rsidR="009043C2" w:rsidRPr="00F07205">
              <w:rPr>
                <w:rFonts w:ascii="Times New Roman" w:eastAsia="Times New Roman" w:hAnsi="Times New Roman" w:cs="Times New Roman"/>
                <w:kern w:val="0"/>
                <w:sz w:val="24"/>
                <w:szCs w:val="24"/>
                <w:lang w:eastAsia="lv-LV"/>
                <w14:ligatures w14:val="none"/>
              </w:rPr>
              <w:t>5</w:t>
            </w:r>
            <w:r w:rsidRPr="00F07205">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313DB121" w14:textId="6C6B4C5B" w:rsidR="009959A4" w:rsidRPr="00F07205"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Iekārtas piegādes</w:t>
            </w:r>
            <w:r w:rsidR="00C134F3" w:rsidRPr="00F07205">
              <w:rPr>
                <w:rFonts w:ascii="Times New Roman" w:eastAsia="Times New Roman" w:hAnsi="Times New Roman" w:cs="Times New Roman"/>
                <w:kern w:val="0"/>
                <w:sz w:val="24"/>
                <w:szCs w:val="24"/>
                <w:lang w:eastAsia="lv-LV"/>
                <w14:ligatures w14:val="none"/>
              </w:rPr>
              <w:t xml:space="preserve"> </w:t>
            </w:r>
            <w:r w:rsidRPr="00F07205">
              <w:rPr>
                <w:rFonts w:ascii="Times New Roman" w:eastAsia="Times New Roman" w:hAnsi="Times New Roman" w:cs="Times New Roman"/>
                <w:kern w:val="0"/>
                <w:sz w:val="24"/>
                <w:szCs w:val="24"/>
                <w:lang w:eastAsia="lv-LV"/>
                <w14:ligatures w14:val="none"/>
              </w:rPr>
              <w:t xml:space="preserve">adrese: </w:t>
            </w:r>
          </w:p>
        </w:tc>
        <w:tc>
          <w:tcPr>
            <w:tcW w:w="7088" w:type="dxa"/>
            <w:tcBorders>
              <w:top w:val="single" w:sz="4" w:space="0" w:color="auto"/>
              <w:left w:val="nil"/>
              <w:bottom w:val="single" w:sz="4" w:space="0" w:color="auto"/>
              <w:right w:val="single" w:sz="4" w:space="0" w:color="auto"/>
            </w:tcBorders>
            <w:shd w:val="clear" w:color="auto" w:fill="auto"/>
          </w:tcPr>
          <w:p w14:paraId="26C1075F" w14:textId="163D6F30" w:rsidR="009959A4" w:rsidRPr="00F07205" w:rsidRDefault="00797BF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 xml:space="preserve">Rīga, </w:t>
            </w:r>
            <w:r w:rsidR="00035D78" w:rsidRPr="00F07205">
              <w:rPr>
                <w:rFonts w:ascii="Times New Roman" w:eastAsia="Times New Roman" w:hAnsi="Times New Roman" w:cs="Times New Roman"/>
                <w:kern w:val="0"/>
                <w:sz w:val="24"/>
                <w:szCs w:val="24"/>
                <w:lang w:eastAsia="lv-LV"/>
                <w14:ligatures w14:val="none"/>
              </w:rPr>
              <w:t>Ganību dambis 32</w:t>
            </w:r>
          </w:p>
        </w:tc>
        <w:tc>
          <w:tcPr>
            <w:tcW w:w="3402" w:type="dxa"/>
            <w:tcBorders>
              <w:top w:val="single" w:sz="4" w:space="0" w:color="auto"/>
              <w:left w:val="nil"/>
              <w:bottom w:val="single" w:sz="4" w:space="0" w:color="auto"/>
              <w:right w:val="single" w:sz="4" w:space="0" w:color="auto"/>
            </w:tcBorders>
            <w:shd w:val="clear" w:color="auto" w:fill="auto"/>
          </w:tcPr>
          <w:p w14:paraId="56448CD2" w14:textId="77777777" w:rsidR="009959A4" w:rsidRPr="00F07205" w:rsidRDefault="009959A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2F09D3D9"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55269C" w14:textId="229C8E0E" w:rsidR="009959A4" w:rsidRPr="00F07205" w:rsidRDefault="00124BCA"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w:t>
            </w:r>
            <w:r w:rsidR="009043C2" w:rsidRPr="00F07205">
              <w:rPr>
                <w:rFonts w:ascii="Times New Roman" w:eastAsia="Times New Roman" w:hAnsi="Times New Roman" w:cs="Times New Roman"/>
                <w:kern w:val="0"/>
                <w:sz w:val="24"/>
                <w:szCs w:val="24"/>
                <w:lang w:eastAsia="lv-LV"/>
                <w14:ligatures w14:val="none"/>
              </w:rPr>
              <w:t>6</w:t>
            </w:r>
            <w:r w:rsidRPr="00F07205">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18B718B3" w14:textId="550F1041" w:rsidR="009959A4" w:rsidRPr="00F07205" w:rsidRDefault="00B007D1"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sz w:val="24"/>
                <w:szCs w:val="24"/>
              </w:rPr>
              <w:t>Iekārtas lietošanas instrukcija iekārtai</w:t>
            </w:r>
            <w:r w:rsidR="00480B13" w:rsidRPr="00F07205">
              <w:rPr>
                <w:rFonts w:ascii="Times New Roman" w:hAnsi="Times New Roman" w:cs="Times New Roman"/>
                <w:sz w:val="24"/>
                <w:szCs w:val="24"/>
              </w:rPr>
              <w:t xml:space="preserve"> (latviešu valodā)</w:t>
            </w:r>
          </w:p>
        </w:tc>
        <w:tc>
          <w:tcPr>
            <w:tcW w:w="7088" w:type="dxa"/>
            <w:tcBorders>
              <w:top w:val="single" w:sz="4" w:space="0" w:color="auto"/>
              <w:left w:val="nil"/>
              <w:bottom w:val="single" w:sz="4" w:space="0" w:color="auto"/>
              <w:right w:val="single" w:sz="4" w:space="0" w:color="auto"/>
            </w:tcBorders>
            <w:shd w:val="clear" w:color="auto" w:fill="auto"/>
          </w:tcPr>
          <w:p w14:paraId="433B3F67" w14:textId="0868F1B6" w:rsidR="009959A4" w:rsidRPr="00F07205" w:rsidRDefault="00B007D1"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Iesniedzama, parakstot pieņemšanas-nodošanas aktu</w:t>
            </w:r>
          </w:p>
        </w:tc>
        <w:tc>
          <w:tcPr>
            <w:tcW w:w="3402" w:type="dxa"/>
            <w:tcBorders>
              <w:top w:val="single" w:sz="4" w:space="0" w:color="auto"/>
              <w:left w:val="nil"/>
              <w:bottom w:val="single" w:sz="4" w:space="0" w:color="auto"/>
              <w:right w:val="single" w:sz="4" w:space="0" w:color="auto"/>
            </w:tcBorders>
            <w:shd w:val="clear" w:color="auto" w:fill="auto"/>
          </w:tcPr>
          <w:p w14:paraId="52FC2AFB" w14:textId="77777777" w:rsidR="009959A4" w:rsidRPr="00F07205" w:rsidRDefault="009959A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20100B41"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D34B66F" w14:textId="5A884690" w:rsidR="00480B13" w:rsidRPr="00F07205" w:rsidRDefault="00480B13"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w:t>
            </w:r>
            <w:r w:rsidR="009043C2" w:rsidRPr="00F07205">
              <w:rPr>
                <w:rFonts w:ascii="Times New Roman" w:eastAsia="Times New Roman" w:hAnsi="Times New Roman" w:cs="Times New Roman"/>
                <w:kern w:val="0"/>
                <w:sz w:val="24"/>
                <w:szCs w:val="24"/>
                <w:lang w:eastAsia="lv-LV"/>
                <w14:ligatures w14:val="none"/>
              </w:rPr>
              <w:t>7</w:t>
            </w:r>
            <w:r w:rsidRPr="00F07205">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4A47B0A4" w14:textId="71FEAD86" w:rsidR="00480B13" w:rsidRPr="00F07205" w:rsidRDefault="00480B13"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Iekārtas pase</w:t>
            </w:r>
          </w:p>
        </w:tc>
        <w:tc>
          <w:tcPr>
            <w:tcW w:w="7088" w:type="dxa"/>
            <w:tcBorders>
              <w:top w:val="single" w:sz="4" w:space="0" w:color="auto"/>
              <w:left w:val="nil"/>
              <w:bottom w:val="single" w:sz="4" w:space="0" w:color="auto"/>
              <w:right w:val="single" w:sz="4" w:space="0" w:color="auto"/>
            </w:tcBorders>
            <w:shd w:val="clear" w:color="auto" w:fill="auto"/>
          </w:tcPr>
          <w:p w14:paraId="3B506822" w14:textId="4888D3C4" w:rsidR="00480B13" w:rsidRPr="00F07205" w:rsidRDefault="00480B1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Iesniedzama, parakstot pieņemšanas-nodošanas aktu</w:t>
            </w:r>
          </w:p>
        </w:tc>
        <w:tc>
          <w:tcPr>
            <w:tcW w:w="3402" w:type="dxa"/>
            <w:tcBorders>
              <w:top w:val="single" w:sz="4" w:space="0" w:color="auto"/>
              <w:left w:val="nil"/>
              <w:bottom w:val="single" w:sz="4" w:space="0" w:color="auto"/>
              <w:right w:val="single" w:sz="4" w:space="0" w:color="auto"/>
            </w:tcBorders>
            <w:shd w:val="clear" w:color="auto" w:fill="auto"/>
          </w:tcPr>
          <w:p w14:paraId="16B7B10D" w14:textId="77777777" w:rsidR="00480B13" w:rsidRPr="00F07205" w:rsidRDefault="00480B1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735BA173"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E71803D" w14:textId="7F4A822E" w:rsidR="001A1788" w:rsidRPr="00F07205" w:rsidRDefault="001A1788"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w:t>
            </w:r>
            <w:r w:rsidR="009043C2" w:rsidRPr="00F07205">
              <w:rPr>
                <w:rFonts w:ascii="Times New Roman" w:eastAsia="Times New Roman" w:hAnsi="Times New Roman" w:cs="Times New Roman"/>
                <w:kern w:val="0"/>
                <w:sz w:val="24"/>
                <w:szCs w:val="24"/>
                <w:lang w:eastAsia="lv-LV"/>
                <w14:ligatures w14:val="none"/>
              </w:rPr>
              <w:t>8</w:t>
            </w:r>
            <w:r w:rsidRPr="00F07205">
              <w:rPr>
                <w:rFonts w:ascii="Times New Roman" w:eastAsia="Times New Roman" w:hAnsi="Times New Roman" w:cs="Times New Roman"/>
                <w:kern w:val="0"/>
                <w:sz w:val="24"/>
                <w:szCs w:val="24"/>
                <w:lang w:eastAsia="lv-LV"/>
                <w14:ligatures w14:val="none"/>
              </w:rPr>
              <w:t>.</w:t>
            </w:r>
          </w:p>
        </w:tc>
        <w:tc>
          <w:tcPr>
            <w:tcW w:w="13892" w:type="dxa"/>
            <w:gridSpan w:val="3"/>
            <w:tcBorders>
              <w:top w:val="single" w:sz="4" w:space="0" w:color="auto"/>
              <w:left w:val="nil"/>
              <w:bottom w:val="single" w:sz="4" w:space="0" w:color="auto"/>
              <w:right w:val="single" w:sz="4" w:space="0" w:color="auto"/>
            </w:tcBorders>
            <w:shd w:val="clear" w:color="auto" w:fill="auto"/>
          </w:tcPr>
          <w:p w14:paraId="76D5639E" w14:textId="63AF6A38" w:rsidR="001A1788" w:rsidRPr="00F07205" w:rsidRDefault="001A178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sz w:val="24"/>
                <w:szCs w:val="24"/>
              </w:rPr>
              <w:t>Atbilstības marķējumi un drošības prasības</w:t>
            </w:r>
          </w:p>
        </w:tc>
      </w:tr>
      <w:tr w:rsidR="00F07205" w:rsidRPr="00F07205" w14:paraId="338BB459"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FEE99C" w14:textId="54C79F42" w:rsidR="008E0FC9" w:rsidRPr="00F07205" w:rsidRDefault="008E0FC9"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w:t>
            </w:r>
            <w:r w:rsidR="009043C2" w:rsidRPr="00F07205">
              <w:rPr>
                <w:rFonts w:ascii="Times New Roman" w:eastAsia="Times New Roman" w:hAnsi="Times New Roman" w:cs="Times New Roman"/>
                <w:kern w:val="0"/>
                <w:sz w:val="24"/>
                <w:szCs w:val="24"/>
                <w:lang w:eastAsia="lv-LV"/>
                <w14:ligatures w14:val="none"/>
              </w:rPr>
              <w:t>8</w:t>
            </w:r>
            <w:r w:rsidRPr="00F07205">
              <w:rPr>
                <w:rFonts w:ascii="Times New Roman" w:eastAsia="Times New Roman" w:hAnsi="Times New Roman" w:cs="Times New Roman"/>
                <w:kern w:val="0"/>
                <w:sz w:val="24"/>
                <w:szCs w:val="24"/>
                <w:lang w:eastAsia="lv-LV"/>
                <w14:ligatures w14:val="none"/>
              </w:rPr>
              <w:t>.1.</w:t>
            </w:r>
          </w:p>
        </w:tc>
        <w:tc>
          <w:tcPr>
            <w:tcW w:w="3402" w:type="dxa"/>
            <w:tcBorders>
              <w:top w:val="single" w:sz="4" w:space="0" w:color="auto"/>
              <w:left w:val="nil"/>
              <w:bottom w:val="single" w:sz="4" w:space="0" w:color="auto"/>
              <w:right w:val="single" w:sz="4" w:space="0" w:color="auto"/>
            </w:tcBorders>
            <w:shd w:val="clear" w:color="auto" w:fill="auto"/>
          </w:tcPr>
          <w:p w14:paraId="3554CEF4" w14:textId="3F6534E7" w:rsidR="008E0FC9" w:rsidRPr="00F07205" w:rsidRDefault="00EE7194" w:rsidP="009875F3">
            <w:pPr>
              <w:pStyle w:val="pf0"/>
              <w:spacing w:before="120" w:beforeAutospacing="0" w:after="0" w:afterAutospacing="0"/>
              <w:contextualSpacing/>
              <w:jc w:val="both"/>
            </w:pPr>
            <w:r w:rsidRPr="00F07205">
              <w:t xml:space="preserve">CE marķējums: </w:t>
            </w:r>
            <w:r w:rsidR="008E0FC9" w:rsidRPr="00F07205">
              <w:t>Ražotāja izsniegta atbilstības deklarācija (</w:t>
            </w:r>
            <w:r w:rsidR="00B45384" w:rsidRPr="00F07205">
              <w:t>apliecina, ka produkts atbilst visām Eiropas Savienības noteiktajām prasībām</w:t>
            </w:r>
            <w:r w:rsidR="008E0FC9" w:rsidRPr="00F07205">
              <w:t xml:space="preserve">, CE </w:t>
            </w:r>
            <w:r w:rsidR="00BE1F5E" w:rsidRPr="00F07205">
              <w:t xml:space="preserve">marķējums </w:t>
            </w:r>
            <w:r w:rsidR="008E0FC9" w:rsidRPr="00F07205">
              <w:t xml:space="preserve">uz </w:t>
            </w:r>
            <w:r w:rsidR="00BE1F5E" w:rsidRPr="00F07205">
              <w:t>iekārtas</w:t>
            </w:r>
            <w:r w:rsidR="008E0FC9" w:rsidRPr="00F07205">
              <w:t xml:space="preserve"> vai pavaddokumentos vai instrukcijās</w:t>
            </w:r>
            <w:r w:rsidR="007D65CC" w:rsidRPr="00F07205">
              <w:t>)</w:t>
            </w:r>
          </w:p>
        </w:tc>
        <w:tc>
          <w:tcPr>
            <w:tcW w:w="7088" w:type="dxa"/>
            <w:tcBorders>
              <w:top w:val="single" w:sz="4" w:space="0" w:color="auto"/>
              <w:left w:val="nil"/>
              <w:bottom w:val="single" w:sz="4" w:space="0" w:color="auto"/>
              <w:right w:val="single" w:sz="4" w:space="0" w:color="auto"/>
            </w:tcBorders>
            <w:shd w:val="clear" w:color="auto" w:fill="auto"/>
          </w:tcPr>
          <w:p w14:paraId="7729317C" w14:textId="65343A4E" w:rsidR="008E0FC9" w:rsidRPr="00F07205"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Iesniedzama kopā ar piedāvājumu.</w:t>
            </w:r>
          </w:p>
          <w:p w14:paraId="119432D9" w14:textId="025C53F1" w:rsidR="008E0FC9" w:rsidRPr="00F07205"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hAnsi="Times New Roman" w:cs="Times New Roman"/>
                <w:i/>
                <w:iCs/>
                <w:sz w:val="24"/>
                <w:szCs w:val="24"/>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3402" w:type="dxa"/>
            <w:tcBorders>
              <w:top w:val="single" w:sz="4" w:space="0" w:color="auto"/>
              <w:left w:val="nil"/>
              <w:bottom w:val="single" w:sz="4" w:space="0" w:color="auto"/>
              <w:right w:val="single" w:sz="4" w:space="0" w:color="auto"/>
            </w:tcBorders>
            <w:shd w:val="clear" w:color="auto" w:fill="auto"/>
          </w:tcPr>
          <w:p w14:paraId="7D6F57E4" w14:textId="77777777" w:rsidR="008E0FC9" w:rsidRPr="00F07205"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7D460EA1"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2A887BC" w14:textId="64BB7F6C" w:rsidR="008E0FC9" w:rsidRPr="00F07205" w:rsidRDefault="008E0FC9"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w:t>
            </w:r>
            <w:r w:rsidR="004963F8" w:rsidRPr="00F07205">
              <w:rPr>
                <w:rFonts w:ascii="Times New Roman" w:eastAsia="Times New Roman" w:hAnsi="Times New Roman" w:cs="Times New Roman"/>
                <w:kern w:val="0"/>
                <w:sz w:val="24"/>
                <w:szCs w:val="24"/>
                <w:lang w:eastAsia="lv-LV"/>
                <w14:ligatures w14:val="none"/>
              </w:rPr>
              <w:t>9</w:t>
            </w:r>
            <w:r w:rsidRPr="00F07205">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066C1316" w14:textId="3AB1BD84" w:rsidR="008E0FC9" w:rsidRPr="00F07205" w:rsidRDefault="008E0FC9" w:rsidP="00F859C8">
            <w:pPr>
              <w:pStyle w:val="pf0"/>
              <w:spacing w:before="120" w:beforeAutospacing="0" w:after="0" w:afterAutospacing="0"/>
              <w:contextualSpacing/>
            </w:pPr>
            <w:r w:rsidRPr="00F07205">
              <w:t xml:space="preserve">Iekārtas plānotā izmantošana: </w:t>
            </w:r>
          </w:p>
        </w:tc>
        <w:tc>
          <w:tcPr>
            <w:tcW w:w="7088" w:type="dxa"/>
            <w:tcBorders>
              <w:top w:val="single" w:sz="4" w:space="0" w:color="auto"/>
              <w:left w:val="nil"/>
              <w:bottom w:val="single" w:sz="4" w:space="0" w:color="auto"/>
              <w:right w:val="single" w:sz="4" w:space="0" w:color="auto"/>
            </w:tcBorders>
            <w:shd w:val="clear" w:color="auto" w:fill="auto"/>
          </w:tcPr>
          <w:p w14:paraId="47F1A4C9" w14:textId="323AD487" w:rsidR="005427EB" w:rsidRPr="00F07205" w:rsidRDefault="005427EB" w:rsidP="00F73102">
            <w:pPr>
              <w:pStyle w:val="NoSpacing"/>
              <w:rPr>
                <w:rFonts w:ascii="Times New Roman" w:hAnsi="Times New Roman" w:cs="Times New Roman"/>
              </w:rPr>
            </w:pPr>
            <w:r w:rsidRPr="00F07205">
              <w:rPr>
                <w:rFonts w:ascii="Times New Roman" w:hAnsi="Times New Roman" w:cs="Times New Roman"/>
              </w:rPr>
              <w:t xml:space="preserve">Stacionārā augsta </w:t>
            </w:r>
            <w:r w:rsidR="00EA34A7" w:rsidRPr="00F07205">
              <w:rPr>
                <w:rFonts w:ascii="Times New Roman" w:hAnsi="Times New Roman" w:cs="Times New Roman"/>
              </w:rPr>
              <w:t>v</w:t>
            </w:r>
            <w:r w:rsidR="00F9294D" w:rsidRPr="00F07205">
              <w:rPr>
                <w:rFonts w:ascii="Times New Roman" w:hAnsi="Times New Roman" w:cs="Times New Roman"/>
              </w:rPr>
              <w:t>a</w:t>
            </w:r>
            <w:r w:rsidR="00EA34A7" w:rsidRPr="00F07205">
              <w:rPr>
                <w:rFonts w:ascii="Times New Roman" w:hAnsi="Times New Roman" w:cs="Times New Roman"/>
              </w:rPr>
              <w:t>ku</w:t>
            </w:r>
            <w:r w:rsidR="00F9294D" w:rsidRPr="00F07205">
              <w:rPr>
                <w:rFonts w:ascii="Times New Roman" w:hAnsi="Times New Roman" w:cs="Times New Roman"/>
              </w:rPr>
              <w:t>u</w:t>
            </w:r>
            <w:r w:rsidR="00EA34A7" w:rsidRPr="00F07205">
              <w:rPr>
                <w:rFonts w:ascii="Times New Roman" w:hAnsi="Times New Roman" w:cs="Times New Roman"/>
              </w:rPr>
              <w:t>ma</w:t>
            </w:r>
            <w:r w:rsidRPr="00F07205">
              <w:rPr>
                <w:rFonts w:ascii="Times New Roman" w:hAnsi="Times New Roman" w:cs="Times New Roman"/>
              </w:rPr>
              <w:t xml:space="preserve"> iekārta tiks izmantota trolejbusu remonta darbnīcās kā daļa no ikdienas un plānoto tehnisko apkopju procesa. Sistēma nodrošinās:</w:t>
            </w:r>
          </w:p>
          <w:p w14:paraId="1C4B8691" w14:textId="77777777" w:rsidR="005427EB" w:rsidRPr="00F07205" w:rsidRDefault="005427EB" w:rsidP="00ED0C6B">
            <w:pPr>
              <w:numPr>
                <w:ilvl w:val="0"/>
                <w:numId w:val="5"/>
              </w:num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b/>
                <w:bCs/>
                <w:sz w:val="24"/>
                <w:szCs w:val="24"/>
              </w:rPr>
              <w:lastRenderedPageBreak/>
              <w:t>Trolejbusu salonu grīdas, sēdekļu un elektroinstalācijas kanālu attīrīšanu no smiltīm, putekļiem un netīrumiem</w:t>
            </w:r>
            <w:r w:rsidRPr="00F07205">
              <w:rPr>
                <w:rFonts w:ascii="Times New Roman" w:hAnsi="Times New Roman" w:cs="Times New Roman"/>
                <w:sz w:val="24"/>
                <w:szCs w:val="24"/>
              </w:rPr>
              <w:t xml:space="preserve"> pirms un pēc apkopes darbiem;</w:t>
            </w:r>
          </w:p>
          <w:p w14:paraId="092DD2CC" w14:textId="77777777" w:rsidR="005427EB" w:rsidRPr="00F07205" w:rsidRDefault="005427EB" w:rsidP="00ED0C6B">
            <w:pPr>
              <w:numPr>
                <w:ilvl w:val="0"/>
                <w:numId w:val="5"/>
              </w:num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b/>
                <w:bCs/>
                <w:sz w:val="24"/>
                <w:szCs w:val="24"/>
              </w:rPr>
              <w:t>Tīrības nodrošināšanu gaisa ventilācijas sistēmās un tehniskajos nodalījumos</w:t>
            </w:r>
            <w:r w:rsidRPr="00F07205">
              <w:rPr>
                <w:rFonts w:ascii="Times New Roman" w:hAnsi="Times New Roman" w:cs="Times New Roman"/>
                <w:sz w:val="24"/>
                <w:szCs w:val="24"/>
              </w:rPr>
              <w:t>, kuros manuāla tīrīšana ir sarežģīta vai neefektīva;</w:t>
            </w:r>
          </w:p>
          <w:p w14:paraId="3DFC8ADD" w14:textId="77777777" w:rsidR="005427EB" w:rsidRPr="00F07205" w:rsidRDefault="005427EB" w:rsidP="00ED0C6B">
            <w:pPr>
              <w:numPr>
                <w:ilvl w:val="0"/>
                <w:numId w:val="5"/>
              </w:num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b/>
                <w:bCs/>
                <w:sz w:val="24"/>
                <w:szCs w:val="24"/>
              </w:rPr>
              <w:t>Palīdzību darbā ar detaļām un agregātiem</w:t>
            </w:r>
            <w:r w:rsidRPr="00F07205">
              <w:rPr>
                <w:rFonts w:ascii="Times New Roman" w:hAnsi="Times New Roman" w:cs="Times New Roman"/>
                <w:sz w:val="24"/>
                <w:szCs w:val="24"/>
              </w:rPr>
              <w:t>, kuriem nepieciešama iepriekšēja attīrīšana pirms uzstādīšanas vai diagnostikas;</w:t>
            </w:r>
          </w:p>
          <w:p w14:paraId="1C682750" w14:textId="77777777" w:rsidR="005427EB" w:rsidRPr="00F07205" w:rsidRDefault="005427EB" w:rsidP="00ED0C6B">
            <w:pPr>
              <w:numPr>
                <w:ilvl w:val="0"/>
                <w:numId w:val="5"/>
              </w:num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b/>
                <w:bCs/>
                <w:sz w:val="24"/>
                <w:szCs w:val="24"/>
              </w:rPr>
              <w:t>Ziemas sezonā</w:t>
            </w:r>
            <w:r w:rsidRPr="00F07205">
              <w:rPr>
                <w:rFonts w:ascii="Times New Roman" w:hAnsi="Times New Roman" w:cs="Times New Roman"/>
                <w:sz w:val="24"/>
                <w:szCs w:val="24"/>
              </w:rPr>
              <w:t xml:space="preserve"> – efektīvāku sāls un mitru netīrumu savākšanu no salona grīdām un mehāniskajām zonām, samazinot korozijas riskus.</w:t>
            </w:r>
          </w:p>
          <w:p w14:paraId="62B8F889" w14:textId="77777777" w:rsidR="005427EB" w:rsidRPr="00F07205" w:rsidRDefault="005427EB" w:rsidP="005427EB">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Iekārta būs pastāvīgi pieejama darbnīcas personālam un kalpos kā būtisks instruments transportlīdzekļu sagatavošanā turpmākajam ekspluatācijas ciklam.</w:t>
            </w:r>
          </w:p>
          <w:p w14:paraId="7B24FA05" w14:textId="39CD4DD3" w:rsidR="008E0FC9" w:rsidRPr="00F07205" w:rsidRDefault="008E0FC9" w:rsidP="00D55D2B">
            <w:pPr>
              <w:spacing w:before="120" w:after="0" w:line="240" w:lineRule="auto"/>
              <w:contextualSpacing/>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auto"/>
          </w:tcPr>
          <w:p w14:paraId="54989983" w14:textId="77777777" w:rsidR="008E0FC9" w:rsidRPr="00F07205"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55480A17"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25E3EB" w14:textId="096A20E3" w:rsidR="008E0FC9" w:rsidRPr="00F07205" w:rsidRDefault="008E0FC9"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1.1</w:t>
            </w:r>
            <w:r w:rsidR="004963F8" w:rsidRPr="00F07205">
              <w:rPr>
                <w:rFonts w:ascii="Times New Roman" w:eastAsia="Times New Roman" w:hAnsi="Times New Roman" w:cs="Times New Roman"/>
                <w:kern w:val="0"/>
                <w:sz w:val="24"/>
                <w:szCs w:val="24"/>
                <w:lang w:eastAsia="lv-LV"/>
                <w14:ligatures w14:val="none"/>
              </w:rPr>
              <w:t>0</w:t>
            </w:r>
            <w:r w:rsidRPr="00F07205">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69A57E64" w14:textId="0202512E" w:rsidR="008E0FC9" w:rsidRPr="00F07205"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Iekārtas tehniskais stāvoklis</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CEEC23C" w14:textId="79F8BEF6" w:rsidR="008E0FC9" w:rsidRPr="00F07205"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Jauna, nelietota</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8E0FC9" w:rsidRPr="00F07205"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0564DAC6"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D9D3BC8" w14:textId="6D75BE02" w:rsidR="008E0FC9" w:rsidRPr="00F07205" w:rsidRDefault="008E0FC9" w:rsidP="006612A8">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2.</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 xml:space="preserve">Garantijas laiks </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134623FD" w14:textId="5823577B"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vismaz 24 mēneši</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F07205" w:rsidRPr="00F07205" w14:paraId="145BB5B3"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D3A73A7" w14:textId="05704F64" w:rsidR="008E0FC9" w:rsidRPr="00F07205" w:rsidRDefault="008E0FC9" w:rsidP="006612A8">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3.</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Iekārtu daudzums</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7B83F3B3" w14:textId="1C073FA6"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 xml:space="preserve">1 </w:t>
            </w:r>
            <w:r w:rsidR="0050624F" w:rsidRPr="00F07205">
              <w:rPr>
                <w:rFonts w:ascii="Times New Roman" w:eastAsia="Times New Roman" w:hAnsi="Times New Roman" w:cs="Times New Roman"/>
                <w:b/>
                <w:bCs/>
                <w:kern w:val="0"/>
                <w:sz w:val="24"/>
                <w:szCs w:val="24"/>
                <w:lang w:eastAsia="lv-LV"/>
                <w14:ligatures w14:val="none"/>
              </w:rPr>
              <w:t>komplekts</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F07205" w:rsidRPr="00F07205" w14:paraId="47F368A6" w14:textId="77777777"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99F3764" w14:textId="322DD991" w:rsidR="008E0FC9" w:rsidRPr="00F07205" w:rsidRDefault="008E0FC9" w:rsidP="006612A8">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4.</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C1CD6CA" w14:textId="52B60A22"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07205">
              <w:rPr>
                <w:rFonts w:ascii="Times New Roman" w:hAnsi="Times New Roman" w:cs="Times New Roman"/>
                <w:b/>
                <w:bCs/>
                <w:sz w:val="24"/>
                <w:szCs w:val="24"/>
              </w:rPr>
              <w:t>Piegādes termiņš un piegādes noteikumi, nodošana ekspluatācijā</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1968C699" w14:textId="2DD511EB"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07205">
              <w:rPr>
                <w:rFonts w:ascii="Times New Roman" w:hAnsi="Times New Roman" w:cs="Times New Roman"/>
                <w:b/>
                <w:bCs/>
                <w:sz w:val="24"/>
                <w:szCs w:val="24"/>
              </w:rPr>
              <w:t xml:space="preserve">Ne vairāk par </w:t>
            </w:r>
            <w:r w:rsidR="005C45DC" w:rsidRPr="00F07205">
              <w:rPr>
                <w:rFonts w:ascii="Times New Roman" w:hAnsi="Times New Roman" w:cs="Times New Roman"/>
                <w:b/>
                <w:bCs/>
                <w:sz w:val="24"/>
                <w:szCs w:val="24"/>
              </w:rPr>
              <w:t xml:space="preserve">6 </w:t>
            </w:r>
            <w:r w:rsidRPr="00F07205">
              <w:rPr>
                <w:rFonts w:ascii="Times New Roman" w:hAnsi="Times New Roman" w:cs="Times New Roman"/>
                <w:b/>
                <w:bCs/>
                <w:sz w:val="24"/>
                <w:szCs w:val="24"/>
              </w:rPr>
              <w:t>mēneši</w:t>
            </w:r>
            <w:r w:rsidR="0041774E" w:rsidRPr="00F07205">
              <w:rPr>
                <w:rFonts w:ascii="Times New Roman" w:hAnsi="Times New Roman" w:cs="Times New Roman"/>
                <w:b/>
                <w:bCs/>
                <w:sz w:val="24"/>
                <w:szCs w:val="24"/>
              </w:rPr>
              <w:t>em</w:t>
            </w:r>
            <w:r w:rsidRPr="00F07205">
              <w:rPr>
                <w:rFonts w:ascii="Times New Roman" w:hAnsi="Times New Roman" w:cs="Times New Roman"/>
                <w:b/>
                <w:bCs/>
                <w:sz w:val="24"/>
                <w:szCs w:val="24"/>
              </w:rPr>
              <w:t xml:space="preserve"> pēc līguma parakstīšanas d</w:t>
            </w:r>
            <w:r w:rsidR="00D93905">
              <w:rPr>
                <w:rFonts w:ascii="Times New Roman" w:hAnsi="Times New Roman" w:cs="Times New Roman"/>
                <w:b/>
                <w:bCs/>
                <w:sz w:val="24"/>
                <w:szCs w:val="24"/>
              </w:rPr>
              <w:t>ienas</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F07205" w:rsidRPr="00F07205" w14:paraId="02E3BC19" w14:textId="616679CC" w:rsidTr="006612A8">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tcPr>
          <w:p w14:paraId="0FE378CE" w14:textId="3E612430" w:rsidR="008E0FC9" w:rsidRPr="00F07205" w:rsidRDefault="008E0FC9" w:rsidP="006612A8">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5.</w:t>
            </w:r>
          </w:p>
        </w:tc>
        <w:tc>
          <w:tcPr>
            <w:tcW w:w="10490" w:type="dxa"/>
            <w:gridSpan w:val="2"/>
            <w:tcBorders>
              <w:top w:val="single" w:sz="4" w:space="0" w:color="auto"/>
              <w:left w:val="nil"/>
              <w:bottom w:val="single" w:sz="4" w:space="0" w:color="auto"/>
              <w:right w:val="single" w:sz="4" w:space="0" w:color="auto"/>
            </w:tcBorders>
            <w:shd w:val="clear" w:color="000000" w:fill="DDEBF7"/>
            <w:hideMark/>
          </w:tcPr>
          <w:p w14:paraId="628AD394" w14:textId="2E802E54"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Iekārtas tehniskās prasības</w:t>
            </w:r>
          </w:p>
        </w:tc>
        <w:tc>
          <w:tcPr>
            <w:tcW w:w="3402" w:type="dxa"/>
            <w:tcBorders>
              <w:top w:val="single" w:sz="4" w:space="0" w:color="auto"/>
              <w:left w:val="nil"/>
              <w:bottom w:val="single" w:sz="4" w:space="0" w:color="auto"/>
              <w:right w:val="single" w:sz="4" w:space="0" w:color="auto"/>
            </w:tcBorders>
            <w:shd w:val="clear" w:color="000000" w:fill="DDEBF7"/>
          </w:tcPr>
          <w:p w14:paraId="335B605A" w14:textId="77777777"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F07205" w:rsidRPr="00F07205" w14:paraId="6CE01EF4" w14:textId="538C1CFC" w:rsidTr="006612A8">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5B3AAB3" w14:textId="1002A48B" w:rsidR="0046332B" w:rsidRPr="00F07205" w:rsidRDefault="0046332B" w:rsidP="006612A8">
            <w:pPr>
              <w:spacing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5.1.</w:t>
            </w:r>
          </w:p>
        </w:tc>
        <w:tc>
          <w:tcPr>
            <w:tcW w:w="3402" w:type="dxa"/>
            <w:tcBorders>
              <w:top w:val="single" w:sz="4" w:space="0" w:color="auto"/>
              <w:left w:val="nil"/>
              <w:bottom w:val="single" w:sz="4" w:space="0" w:color="auto"/>
              <w:right w:val="single" w:sz="4" w:space="0" w:color="auto"/>
            </w:tcBorders>
            <w:shd w:val="clear" w:color="auto" w:fill="auto"/>
          </w:tcPr>
          <w:p w14:paraId="08A887E6" w14:textId="711FF002" w:rsidR="0046332B" w:rsidRPr="00F07205" w:rsidRDefault="008159D0"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Tips</w:t>
            </w:r>
          </w:p>
        </w:tc>
        <w:tc>
          <w:tcPr>
            <w:tcW w:w="7088" w:type="dxa"/>
            <w:tcBorders>
              <w:top w:val="single" w:sz="4" w:space="0" w:color="auto"/>
              <w:left w:val="nil"/>
              <w:bottom w:val="single" w:sz="4" w:space="0" w:color="auto"/>
              <w:right w:val="single" w:sz="4" w:space="0" w:color="auto"/>
            </w:tcBorders>
            <w:shd w:val="clear" w:color="auto" w:fill="auto"/>
          </w:tcPr>
          <w:p w14:paraId="44723821" w14:textId="55D3B384" w:rsidR="00543EE5" w:rsidRPr="00F07205" w:rsidRDefault="00543EE5" w:rsidP="0046332B">
            <w:pPr>
              <w:spacing w:after="0" w:line="240" w:lineRule="auto"/>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 xml:space="preserve">Centralizēta stacionāra vakuuma līnija ar vairākām </w:t>
            </w:r>
            <w:proofErr w:type="spellStart"/>
            <w:r w:rsidRPr="00F07205">
              <w:rPr>
                <w:rFonts w:ascii="Times New Roman" w:eastAsia="Times New Roman" w:hAnsi="Times New Roman" w:cs="Times New Roman"/>
                <w:kern w:val="0"/>
                <w:sz w:val="24"/>
                <w:szCs w:val="24"/>
                <w:lang w:eastAsia="lv-LV"/>
                <w14:ligatures w14:val="none"/>
              </w:rPr>
              <w:t>pieslēguma</w:t>
            </w:r>
            <w:proofErr w:type="spellEnd"/>
            <w:r w:rsidRPr="00F07205">
              <w:rPr>
                <w:rFonts w:ascii="Times New Roman" w:eastAsia="Times New Roman" w:hAnsi="Times New Roman" w:cs="Times New Roman"/>
                <w:kern w:val="0"/>
                <w:sz w:val="24"/>
                <w:szCs w:val="24"/>
                <w:lang w:eastAsia="lv-LV"/>
                <w14:ligatures w14:val="none"/>
              </w:rPr>
              <w:t xml:space="preserve"> vietām; Vadoties pēc pievienota plāna. Sistēma tiek aktivizēta no vadības bloka vai automātiski. Jābūt opcijai mainīt sūkšanas uzgaļus, lai pilnvērtīgāk veiktu tīrīšanas darbus ( platais / šaurais).</w:t>
            </w:r>
          </w:p>
        </w:tc>
        <w:tc>
          <w:tcPr>
            <w:tcW w:w="3402" w:type="dxa"/>
            <w:tcBorders>
              <w:top w:val="single" w:sz="4" w:space="0" w:color="auto"/>
              <w:left w:val="nil"/>
              <w:bottom w:val="single" w:sz="4" w:space="0" w:color="auto"/>
              <w:right w:val="single" w:sz="4" w:space="0" w:color="auto"/>
            </w:tcBorders>
          </w:tcPr>
          <w:p w14:paraId="4140C38B" w14:textId="77777777" w:rsidR="0046332B" w:rsidRPr="00F07205" w:rsidRDefault="0046332B"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47126460" w14:textId="77777777" w:rsidTr="006612A8">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F496C4" w14:textId="212B4C8E" w:rsidR="009E44D6" w:rsidRPr="00F07205" w:rsidRDefault="009E44D6" w:rsidP="006612A8">
            <w:pPr>
              <w:spacing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2488836" w14:textId="242A4C11" w:rsidR="009E44D6" w:rsidRPr="00F07205" w:rsidRDefault="009E44D6"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c>
          <w:tcPr>
            <w:tcW w:w="7088" w:type="dxa"/>
            <w:tcBorders>
              <w:top w:val="single" w:sz="4" w:space="0" w:color="auto"/>
              <w:left w:val="nil"/>
              <w:bottom w:val="single" w:sz="4" w:space="0" w:color="auto"/>
              <w:right w:val="single" w:sz="4" w:space="0" w:color="auto"/>
            </w:tcBorders>
            <w:shd w:val="clear" w:color="auto" w:fill="auto"/>
          </w:tcPr>
          <w:p w14:paraId="739E637F" w14:textId="4EF2547A" w:rsidR="009E44D6" w:rsidRPr="00F07205" w:rsidRDefault="003A55DC" w:rsidP="0046332B">
            <w:pPr>
              <w:spacing w:after="0" w:line="240" w:lineRule="auto"/>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Centrālajai v</w:t>
            </w:r>
            <w:r w:rsidR="00F9294D" w:rsidRPr="00F07205">
              <w:rPr>
                <w:rFonts w:ascii="Times New Roman" w:eastAsia="Times New Roman" w:hAnsi="Times New Roman" w:cs="Times New Roman"/>
                <w:kern w:val="0"/>
                <w:sz w:val="24"/>
                <w:szCs w:val="24"/>
                <w:lang w:eastAsia="lv-LV"/>
                <w14:ligatures w14:val="none"/>
              </w:rPr>
              <w:t>a</w:t>
            </w:r>
            <w:r w:rsidRPr="00F07205">
              <w:rPr>
                <w:rFonts w:ascii="Times New Roman" w:eastAsia="Times New Roman" w:hAnsi="Times New Roman" w:cs="Times New Roman"/>
                <w:kern w:val="0"/>
                <w:sz w:val="24"/>
                <w:szCs w:val="24"/>
                <w:lang w:eastAsia="lv-LV"/>
                <w14:ligatures w14:val="none"/>
              </w:rPr>
              <w:t>ku</w:t>
            </w:r>
            <w:r w:rsidR="00F9294D" w:rsidRPr="00F07205">
              <w:rPr>
                <w:rFonts w:ascii="Times New Roman" w:eastAsia="Times New Roman" w:hAnsi="Times New Roman" w:cs="Times New Roman"/>
                <w:kern w:val="0"/>
                <w:sz w:val="24"/>
                <w:szCs w:val="24"/>
                <w:lang w:eastAsia="lv-LV"/>
                <w14:ligatures w14:val="none"/>
              </w:rPr>
              <w:t>u</w:t>
            </w:r>
            <w:r w:rsidRPr="00F07205">
              <w:rPr>
                <w:rFonts w:ascii="Times New Roman" w:eastAsia="Times New Roman" w:hAnsi="Times New Roman" w:cs="Times New Roman"/>
                <w:kern w:val="0"/>
                <w:sz w:val="24"/>
                <w:szCs w:val="24"/>
                <w:lang w:eastAsia="lv-LV"/>
                <w14:ligatures w14:val="none"/>
              </w:rPr>
              <w:t xml:space="preserve">ma vienībai jābūt aprīkotai ar rūpnieciska tipa motoru ar jaudu ne mazāku par 7,5 </w:t>
            </w:r>
            <w:proofErr w:type="spellStart"/>
            <w:r w:rsidRPr="00F07205">
              <w:rPr>
                <w:rFonts w:ascii="Times New Roman" w:eastAsia="Times New Roman" w:hAnsi="Times New Roman" w:cs="Times New Roman"/>
                <w:kern w:val="0"/>
                <w:sz w:val="24"/>
                <w:szCs w:val="24"/>
                <w:lang w:eastAsia="lv-LV"/>
                <w14:ligatures w14:val="none"/>
              </w:rPr>
              <w:t>kW</w:t>
            </w:r>
            <w:proofErr w:type="spellEnd"/>
            <w:r w:rsidRPr="00F07205">
              <w:rPr>
                <w:rFonts w:ascii="Times New Roman" w:eastAsia="Times New Roman" w:hAnsi="Times New Roman" w:cs="Times New Roman"/>
                <w:kern w:val="0"/>
                <w:sz w:val="24"/>
                <w:szCs w:val="24"/>
                <w:lang w:eastAsia="lv-LV"/>
                <w14:ligatures w14:val="none"/>
              </w:rPr>
              <w:t>, ar iespēju darboties ilgstoši bez pārkaršanas.</w:t>
            </w:r>
            <w:r w:rsidR="00231D5E" w:rsidRPr="00F07205">
              <w:rPr>
                <w:rFonts w:ascii="Times New Roman" w:eastAsia="Times New Roman" w:hAnsi="Times New Roman" w:cs="Times New Roman"/>
                <w:kern w:val="0"/>
                <w:sz w:val="24"/>
                <w:szCs w:val="24"/>
                <w:lang w:eastAsia="lv-LV"/>
                <w14:ligatures w14:val="none"/>
              </w:rPr>
              <w:t xml:space="preserve"> </w:t>
            </w:r>
            <w:r w:rsidR="003333C5" w:rsidRPr="00F07205">
              <w:rPr>
                <w:rFonts w:ascii="Times New Roman" w:eastAsia="Times New Roman" w:hAnsi="Times New Roman" w:cs="Times New Roman"/>
                <w:kern w:val="0"/>
                <w:sz w:val="24"/>
                <w:szCs w:val="24"/>
                <w:lang w:eastAsia="lv-LV"/>
                <w14:ligatures w14:val="none"/>
              </w:rPr>
              <w:t xml:space="preserve">Iekārtai jānodrošina augsta sūkšanas jauda, ar minimālo vakuuma spiedienu vismaz –30 </w:t>
            </w:r>
            <w:proofErr w:type="spellStart"/>
            <w:r w:rsidR="003333C5" w:rsidRPr="00F07205">
              <w:rPr>
                <w:rFonts w:ascii="Times New Roman" w:eastAsia="Times New Roman" w:hAnsi="Times New Roman" w:cs="Times New Roman"/>
                <w:kern w:val="0"/>
                <w:sz w:val="24"/>
                <w:szCs w:val="24"/>
                <w:lang w:eastAsia="lv-LV"/>
                <w14:ligatures w14:val="none"/>
              </w:rPr>
              <w:t>kPa</w:t>
            </w:r>
            <w:proofErr w:type="spellEnd"/>
            <w:r w:rsidR="003333C5" w:rsidRPr="00F07205">
              <w:rPr>
                <w:rFonts w:ascii="Times New Roman" w:eastAsia="Times New Roman" w:hAnsi="Times New Roman" w:cs="Times New Roman"/>
                <w:kern w:val="0"/>
                <w:sz w:val="24"/>
                <w:szCs w:val="24"/>
                <w:lang w:eastAsia="lv-LV"/>
                <w14:ligatures w14:val="none"/>
              </w:rPr>
              <w:t xml:space="preserve"> un gaisa plūsmu vismaz 350–500 m³/h, lai efektīvi savāktu smalkus putekļus, smiltis, metāla skaidas u.c. piesārņojumu.</w:t>
            </w:r>
          </w:p>
        </w:tc>
        <w:tc>
          <w:tcPr>
            <w:tcW w:w="3402" w:type="dxa"/>
            <w:tcBorders>
              <w:top w:val="single" w:sz="4" w:space="0" w:color="auto"/>
              <w:left w:val="nil"/>
              <w:bottom w:val="single" w:sz="4" w:space="0" w:color="auto"/>
              <w:right w:val="single" w:sz="4" w:space="0" w:color="auto"/>
            </w:tcBorders>
          </w:tcPr>
          <w:p w14:paraId="1E5BE950" w14:textId="77777777" w:rsidR="009E44D6" w:rsidRPr="00F07205" w:rsidRDefault="009E44D6"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5ECEB67D" w14:textId="77777777" w:rsidTr="001A0352">
        <w:trPr>
          <w:gridAfter w:val="1"/>
          <w:wAfter w:w="2979" w:type="dxa"/>
          <w:trHeight w:val="49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755603" w14:textId="0460237A" w:rsidR="00413454" w:rsidRPr="00F07205" w:rsidRDefault="00413454"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7B718694" w14:textId="22409F41" w:rsidR="00413454" w:rsidRPr="00F07205" w:rsidRDefault="00413454"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c>
          <w:tcPr>
            <w:tcW w:w="7088" w:type="dxa"/>
            <w:tcBorders>
              <w:top w:val="single" w:sz="4" w:space="0" w:color="auto"/>
              <w:left w:val="nil"/>
              <w:bottom w:val="single" w:sz="4" w:space="0" w:color="auto"/>
              <w:right w:val="single" w:sz="4" w:space="0" w:color="auto"/>
            </w:tcBorders>
            <w:shd w:val="clear" w:color="auto" w:fill="auto"/>
          </w:tcPr>
          <w:p w14:paraId="3250E2A5" w14:textId="77777777" w:rsidR="003974E0" w:rsidRPr="00F07205" w:rsidRDefault="003974E0" w:rsidP="003974E0">
            <w:pPr>
              <w:spacing w:after="0" w:line="240" w:lineRule="auto"/>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Lielas ietilpības atkritumu konteiners ar filtru sistēmu; – Sistēmai jābūt aprīkotai ar daudzpakāpju filtrāciju, tostarp HEPA vai ekvivalentu filtru, lai samazinātu putekļu izplatīšanos gaisā.</w:t>
            </w:r>
          </w:p>
          <w:p w14:paraId="4D44E5A2" w14:textId="64139919" w:rsidR="003974E0" w:rsidRPr="00F07205" w:rsidRDefault="003974E0" w:rsidP="003974E0">
            <w:pPr>
              <w:spacing w:after="0" w:line="240" w:lineRule="auto"/>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 Automātiskā filtru tīrīšanas funkcija vai piekļuve ērtai manuālai tīrīšanai. Jābūt aprīkotai ar separatoriem un automātiskiem aizbīdņiem pie katra posteņa.</w:t>
            </w:r>
          </w:p>
        </w:tc>
        <w:tc>
          <w:tcPr>
            <w:tcW w:w="3402" w:type="dxa"/>
            <w:tcBorders>
              <w:top w:val="single" w:sz="4" w:space="0" w:color="auto"/>
              <w:left w:val="nil"/>
              <w:bottom w:val="single" w:sz="4" w:space="0" w:color="auto"/>
              <w:right w:val="single" w:sz="4" w:space="0" w:color="auto"/>
            </w:tcBorders>
          </w:tcPr>
          <w:p w14:paraId="672A5A15" w14:textId="77777777" w:rsidR="00413454" w:rsidRPr="00F07205" w:rsidRDefault="00413454"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1B8D0B86" w14:textId="77777777" w:rsidTr="00D55D2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A3BC4" w14:textId="61452A5B" w:rsidR="008A3E8E" w:rsidRPr="00F07205" w:rsidRDefault="008A3E8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33038A5F" w14:textId="1FA130EA" w:rsidR="008A3E8E" w:rsidRPr="00F07205" w:rsidRDefault="008A3E8E" w:rsidP="00E85E7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7088" w:type="dxa"/>
            <w:tcBorders>
              <w:top w:val="single" w:sz="4" w:space="0" w:color="auto"/>
              <w:left w:val="nil"/>
              <w:bottom w:val="single" w:sz="4" w:space="0" w:color="auto"/>
              <w:right w:val="single" w:sz="4" w:space="0" w:color="auto"/>
            </w:tcBorders>
            <w:shd w:val="clear" w:color="auto" w:fill="auto"/>
          </w:tcPr>
          <w:p w14:paraId="29E032E2" w14:textId="4D8AE986" w:rsidR="008A3E8E" w:rsidRPr="00F07205" w:rsidRDefault="001A0352" w:rsidP="00D55D2B">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Sistēmas garums un konfigurāciju nepieciešams pielāgot darbnīcas telpām un piekļuvei trolejbusu saloniem;</w:t>
            </w:r>
          </w:p>
        </w:tc>
        <w:tc>
          <w:tcPr>
            <w:tcW w:w="3402" w:type="dxa"/>
            <w:tcBorders>
              <w:top w:val="single" w:sz="4" w:space="0" w:color="auto"/>
              <w:left w:val="nil"/>
              <w:bottom w:val="single" w:sz="4" w:space="0" w:color="auto"/>
              <w:right w:val="single" w:sz="4" w:space="0" w:color="auto"/>
            </w:tcBorders>
          </w:tcPr>
          <w:p w14:paraId="190CCFD0" w14:textId="77777777" w:rsidR="008A3E8E" w:rsidRPr="00F07205" w:rsidRDefault="008A3E8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718797FD" w14:textId="77777777" w:rsidTr="00D55D2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ED0726" w14:textId="77777777" w:rsidR="00D3733D" w:rsidRPr="00F07205" w:rsidRDefault="00D3733D"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038002A" w14:textId="05DE31A4" w:rsidR="00D3733D" w:rsidRPr="00F07205" w:rsidRDefault="00D3733D" w:rsidP="00E85E7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7088" w:type="dxa"/>
            <w:tcBorders>
              <w:top w:val="single" w:sz="4" w:space="0" w:color="auto"/>
              <w:left w:val="nil"/>
              <w:bottom w:val="single" w:sz="4" w:space="0" w:color="auto"/>
              <w:right w:val="single" w:sz="4" w:space="0" w:color="auto"/>
            </w:tcBorders>
            <w:shd w:val="clear" w:color="auto" w:fill="auto"/>
          </w:tcPr>
          <w:p w14:paraId="3F6B3069" w14:textId="4585C46A" w:rsidR="00D3733D" w:rsidRPr="00F07205" w:rsidRDefault="001A0352" w:rsidP="00D55D2B">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Antistatiska konstrukcija un aizsardzība pret aizsērējumiem;</w:t>
            </w:r>
          </w:p>
        </w:tc>
        <w:tc>
          <w:tcPr>
            <w:tcW w:w="3402" w:type="dxa"/>
            <w:tcBorders>
              <w:top w:val="single" w:sz="4" w:space="0" w:color="auto"/>
              <w:left w:val="nil"/>
              <w:bottom w:val="single" w:sz="4" w:space="0" w:color="auto"/>
              <w:right w:val="single" w:sz="4" w:space="0" w:color="auto"/>
            </w:tcBorders>
          </w:tcPr>
          <w:p w14:paraId="0E2D0E3B" w14:textId="77777777" w:rsidR="00D3733D" w:rsidRPr="00F07205" w:rsidRDefault="00D3733D"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33D5FB74" w14:textId="77777777" w:rsidTr="00D55D2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25C60" w14:textId="77777777" w:rsidR="00D3733D" w:rsidRPr="00F07205" w:rsidRDefault="00D3733D"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7DBEB91F" w14:textId="38230FA2" w:rsidR="00D3733D" w:rsidRPr="00F07205" w:rsidRDefault="00D3733D" w:rsidP="00FD61E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7088" w:type="dxa"/>
            <w:tcBorders>
              <w:top w:val="single" w:sz="4" w:space="0" w:color="auto"/>
              <w:left w:val="nil"/>
              <w:bottom w:val="single" w:sz="4" w:space="0" w:color="auto"/>
              <w:right w:val="single" w:sz="4" w:space="0" w:color="auto"/>
            </w:tcBorders>
            <w:shd w:val="clear" w:color="auto" w:fill="auto"/>
          </w:tcPr>
          <w:p w14:paraId="18D0C9D5" w14:textId="23F5AA28" w:rsidR="00D3733D" w:rsidRPr="00F07205" w:rsidRDefault="00C33171" w:rsidP="00C33171">
            <w:pPr>
              <w:rPr>
                <w:rFonts w:ascii="Times New Roman" w:hAnsi="Times New Roman" w:cs="Times New Roman"/>
                <w:sz w:val="24"/>
                <w:szCs w:val="24"/>
              </w:rPr>
            </w:pPr>
            <w:r w:rsidRPr="00F07205">
              <w:rPr>
                <w:rFonts w:ascii="Times New Roman" w:hAnsi="Times New Roman" w:cs="Times New Roman"/>
                <w:sz w:val="24"/>
                <w:szCs w:val="24"/>
              </w:rPr>
              <w:t xml:space="preserve">Iespēja vienlaikus pieslēgt vismaz 2-3 šļūtenes dažādos punktos. Cauruļvadi izgatavoti no antistatiska, triecienizturīga materiāla (piem., </w:t>
            </w:r>
            <w:proofErr w:type="spellStart"/>
            <w:r w:rsidRPr="00F07205">
              <w:rPr>
                <w:rFonts w:ascii="Times New Roman" w:hAnsi="Times New Roman" w:cs="Times New Roman"/>
                <w:sz w:val="24"/>
                <w:szCs w:val="24"/>
              </w:rPr>
              <w:t>pulverkrāsots</w:t>
            </w:r>
            <w:proofErr w:type="spellEnd"/>
            <w:r w:rsidRPr="00F07205">
              <w:rPr>
                <w:rFonts w:ascii="Times New Roman" w:hAnsi="Times New Roman" w:cs="Times New Roman"/>
                <w:sz w:val="24"/>
                <w:szCs w:val="24"/>
              </w:rPr>
              <w:t xml:space="preserve"> metāls vai rūpniecisks PVC).</w:t>
            </w:r>
          </w:p>
        </w:tc>
        <w:tc>
          <w:tcPr>
            <w:tcW w:w="3402" w:type="dxa"/>
            <w:tcBorders>
              <w:top w:val="single" w:sz="4" w:space="0" w:color="auto"/>
              <w:left w:val="nil"/>
              <w:bottom w:val="single" w:sz="4" w:space="0" w:color="auto"/>
              <w:right w:val="single" w:sz="4" w:space="0" w:color="auto"/>
            </w:tcBorders>
          </w:tcPr>
          <w:p w14:paraId="1CDBB5B1" w14:textId="77777777" w:rsidR="00D3733D" w:rsidRPr="00F07205" w:rsidRDefault="00D3733D"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2FFDAA7D" w14:textId="77777777" w:rsidTr="00D55D2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0B634" w14:textId="77777777" w:rsidR="004B3A6C" w:rsidRPr="00F07205" w:rsidRDefault="004B3A6C"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01DAC38F" w14:textId="77777777" w:rsidR="004B3A6C" w:rsidRPr="00F07205" w:rsidRDefault="004B3A6C" w:rsidP="00FD61E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7088" w:type="dxa"/>
            <w:tcBorders>
              <w:top w:val="single" w:sz="4" w:space="0" w:color="auto"/>
              <w:left w:val="nil"/>
              <w:bottom w:val="single" w:sz="4" w:space="0" w:color="auto"/>
              <w:right w:val="single" w:sz="4" w:space="0" w:color="auto"/>
            </w:tcBorders>
            <w:shd w:val="clear" w:color="auto" w:fill="auto"/>
          </w:tcPr>
          <w:p w14:paraId="3465691A" w14:textId="77777777" w:rsidR="00FC2AAA" w:rsidRPr="00F07205" w:rsidRDefault="00FC2AAA" w:rsidP="00FC2AAA">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 xml:space="preserve">Iekārtai jādarbojas ar </w:t>
            </w:r>
            <w:proofErr w:type="spellStart"/>
            <w:r w:rsidRPr="00F07205">
              <w:rPr>
                <w:rFonts w:ascii="Times New Roman" w:hAnsi="Times New Roman" w:cs="Times New Roman"/>
                <w:sz w:val="24"/>
                <w:szCs w:val="24"/>
              </w:rPr>
              <w:t>trīsfāžu</w:t>
            </w:r>
            <w:proofErr w:type="spellEnd"/>
            <w:r w:rsidRPr="00F07205">
              <w:rPr>
                <w:rFonts w:ascii="Times New Roman" w:hAnsi="Times New Roman" w:cs="Times New Roman"/>
                <w:sz w:val="24"/>
                <w:szCs w:val="24"/>
              </w:rPr>
              <w:t xml:space="preserve"> spriegumu (400 V), ar atbilstošu aizsardzību pret pārslodzēm un īssavienojumiem.</w:t>
            </w:r>
          </w:p>
          <w:p w14:paraId="408CF02F" w14:textId="317DCF28" w:rsidR="004B3A6C" w:rsidRPr="00F07205" w:rsidRDefault="00FC2AAA" w:rsidP="00FC2AAA">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 Vadības panelis ar ieslēgšanas/izslēgšanas indikatoriem, avārijas apturēšanu un signalizāciju.</w:t>
            </w:r>
          </w:p>
        </w:tc>
        <w:tc>
          <w:tcPr>
            <w:tcW w:w="3402" w:type="dxa"/>
            <w:tcBorders>
              <w:top w:val="single" w:sz="4" w:space="0" w:color="auto"/>
              <w:left w:val="nil"/>
              <w:bottom w:val="single" w:sz="4" w:space="0" w:color="auto"/>
              <w:right w:val="single" w:sz="4" w:space="0" w:color="auto"/>
            </w:tcBorders>
          </w:tcPr>
          <w:p w14:paraId="79E70D7F" w14:textId="77777777" w:rsidR="004B3A6C" w:rsidRPr="00F07205" w:rsidRDefault="004B3A6C"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52D580D2" w14:textId="77777777" w:rsidTr="00D55D2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53D072" w14:textId="77777777" w:rsidR="001F6393" w:rsidRPr="00F07205" w:rsidRDefault="001F6393"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70709F78" w14:textId="77777777" w:rsidR="001F6393" w:rsidRPr="00F07205" w:rsidRDefault="001F6393" w:rsidP="00FD61E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7088" w:type="dxa"/>
            <w:tcBorders>
              <w:top w:val="single" w:sz="4" w:space="0" w:color="auto"/>
              <w:left w:val="nil"/>
              <w:bottom w:val="single" w:sz="4" w:space="0" w:color="auto"/>
              <w:right w:val="single" w:sz="4" w:space="0" w:color="auto"/>
            </w:tcBorders>
            <w:shd w:val="clear" w:color="auto" w:fill="auto"/>
          </w:tcPr>
          <w:p w14:paraId="7043C8D3" w14:textId="77777777" w:rsidR="00DB6EB1" w:rsidRPr="00F07205" w:rsidRDefault="00DB6EB1" w:rsidP="00DB6EB1">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 xml:space="preserve">Automātiskā startēšana pie </w:t>
            </w:r>
            <w:proofErr w:type="spellStart"/>
            <w:r w:rsidRPr="00F07205">
              <w:rPr>
                <w:rFonts w:ascii="Times New Roman" w:hAnsi="Times New Roman" w:cs="Times New Roman"/>
                <w:sz w:val="24"/>
                <w:szCs w:val="24"/>
              </w:rPr>
              <w:t>pieslēguma</w:t>
            </w:r>
            <w:proofErr w:type="spellEnd"/>
            <w:r w:rsidRPr="00F07205">
              <w:rPr>
                <w:rFonts w:ascii="Times New Roman" w:hAnsi="Times New Roman" w:cs="Times New Roman"/>
                <w:sz w:val="24"/>
                <w:szCs w:val="24"/>
              </w:rPr>
              <w:t xml:space="preserve"> punkta aktivizēšanas.</w:t>
            </w:r>
          </w:p>
          <w:p w14:paraId="737C3B03" w14:textId="77777777" w:rsidR="00DB6EB1" w:rsidRPr="00F07205" w:rsidRDefault="00DB6EB1" w:rsidP="00DB6EB1">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Digitālais rādītājs, kas informē par piepildījuma līmeni vai filtru stāvokli.</w:t>
            </w:r>
          </w:p>
          <w:p w14:paraId="2BA2BAC0" w14:textId="7FF0E5BC" w:rsidR="001F6393" w:rsidRPr="00F07205" w:rsidRDefault="00DB6EB1" w:rsidP="00DB6EB1">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 xml:space="preserve">Iespēja nākotnē paplašināt sistēmu, pievienojot papildu </w:t>
            </w:r>
            <w:proofErr w:type="spellStart"/>
            <w:r w:rsidRPr="00F07205">
              <w:rPr>
                <w:rFonts w:ascii="Times New Roman" w:hAnsi="Times New Roman" w:cs="Times New Roman"/>
                <w:sz w:val="24"/>
                <w:szCs w:val="24"/>
              </w:rPr>
              <w:t>pieslēguma</w:t>
            </w:r>
            <w:proofErr w:type="spellEnd"/>
            <w:r w:rsidRPr="00F07205">
              <w:rPr>
                <w:rFonts w:ascii="Times New Roman" w:hAnsi="Times New Roman" w:cs="Times New Roman"/>
                <w:sz w:val="24"/>
                <w:szCs w:val="24"/>
              </w:rPr>
              <w:t xml:space="preserve"> punktus vai sūkni.</w:t>
            </w:r>
          </w:p>
        </w:tc>
        <w:tc>
          <w:tcPr>
            <w:tcW w:w="3402" w:type="dxa"/>
            <w:tcBorders>
              <w:top w:val="single" w:sz="4" w:space="0" w:color="auto"/>
              <w:left w:val="nil"/>
              <w:bottom w:val="single" w:sz="4" w:space="0" w:color="auto"/>
              <w:right w:val="single" w:sz="4" w:space="0" w:color="auto"/>
            </w:tcBorders>
          </w:tcPr>
          <w:p w14:paraId="1CE330D8" w14:textId="77777777" w:rsidR="001F6393" w:rsidRPr="00F07205" w:rsidRDefault="001F6393"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3D0213C2" w14:textId="77777777" w:rsidTr="006612A8">
        <w:trPr>
          <w:gridAfter w:val="1"/>
          <w:wAfter w:w="2979" w:type="dxa"/>
          <w:trHeight w:val="372"/>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DD0007" w14:textId="21190EDF" w:rsidR="008E0FC9" w:rsidRPr="00F07205" w:rsidRDefault="008E0FC9" w:rsidP="006612A8">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6.</w:t>
            </w:r>
          </w:p>
        </w:tc>
        <w:tc>
          <w:tcPr>
            <w:tcW w:w="13892" w:type="dxa"/>
            <w:gridSpan w:val="3"/>
            <w:tcBorders>
              <w:top w:val="single" w:sz="4" w:space="0" w:color="auto"/>
              <w:left w:val="nil"/>
              <w:bottom w:val="single" w:sz="4" w:space="0" w:color="auto"/>
              <w:right w:val="single" w:sz="4" w:space="0" w:color="auto"/>
            </w:tcBorders>
            <w:shd w:val="clear" w:color="auto" w:fill="DAE9F7" w:themeFill="text2" w:themeFillTint="1A"/>
          </w:tcPr>
          <w:p w14:paraId="7589A815" w14:textId="40E03DE0" w:rsidR="008E0FC9" w:rsidRPr="00F07205" w:rsidRDefault="006F5AD0"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Standarti</w:t>
            </w:r>
          </w:p>
        </w:tc>
      </w:tr>
      <w:tr w:rsidR="00F07205" w:rsidRPr="00F07205" w14:paraId="5093CC21" w14:textId="77777777" w:rsidTr="006612A8">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F4467C7" w14:textId="2F556DF8" w:rsidR="001D38A8" w:rsidRPr="00F07205" w:rsidRDefault="00BF5E16"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6.</w:t>
            </w:r>
            <w:r w:rsidR="00F710DD" w:rsidRPr="00F07205">
              <w:rPr>
                <w:rFonts w:ascii="Times New Roman" w:eastAsia="Times New Roman" w:hAnsi="Times New Roman" w:cs="Times New Roman"/>
                <w:kern w:val="0"/>
                <w:sz w:val="24"/>
                <w:szCs w:val="24"/>
                <w:lang w:eastAsia="lv-LV"/>
                <w14:ligatures w14:val="none"/>
              </w:rPr>
              <w:t>1</w:t>
            </w:r>
            <w:r w:rsidRPr="00F07205">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1E4DF86A" w14:textId="48EA2B2E" w:rsidR="001D38A8" w:rsidRPr="00F07205" w:rsidRDefault="00DE269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Kalpošanas laiks</w:t>
            </w:r>
          </w:p>
        </w:tc>
        <w:tc>
          <w:tcPr>
            <w:tcW w:w="7088" w:type="dxa"/>
            <w:tcBorders>
              <w:top w:val="single" w:sz="4" w:space="0" w:color="auto"/>
              <w:left w:val="nil"/>
              <w:bottom w:val="single" w:sz="4" w:space="0" w:color="auto"/>
              <w:right w:val="single" w:sz="4" w:space="0" w:color="auto"/>
            </w:tcBorders>
            <w:shd w:val="clear" w:color="auto" w:fill="auto"/>
          </w:tcPr>
          <w:p w14:paraId="303FBA0C" w14:textId="44DBC47A" w:rsidR="001D38A8" w:rsidRPr="00F07205" w:rsidRDefault="00FC1255"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Vismaz 5</w:t>
            </w:r>
            <w:r w:rsidR="00BF5E16" w:rsidRPr="00F07205">
              <w:rPr>
                <w:rFonts w:ascii="Times New Roman" w:eastAsia="Times New Roman" w:hAnsi="Times New Roman" w:cs="Times New Roman"/>
                <w:kern w:val="0"/>
                <w:sz w:val="24"/>
                <w:szCs w:val="24"/>
                <w:lang w:eastAsia="lv-LV"/>
                <w14:ligatures w14:val="none"/>
              </w:rPr>
              <w:t xml:space="preserve"> gadi pie vidējas slodzes (8 stundas dienā, 5 dienas nedēļā).</w:t>
            </w:r>
          </w:p>
        </w:tc>
        <w:tc>
          <w:tcPr>
            <w:tcW w:w="3402" w:type="dxa"/>
            <w:tcBorders>
              <w:top w:val="single" w:sz="4" w:space="0" w:color="auto"/>
              <w:left w:val="nil"/>
              <w:bottom w:val="single" w:sz="4" w:space="0" w:color="auto"/>
              <w:right w:val="single" w:sz="4" w:space="0" w:color="auto"/>
            </w:tcBorders>
          </w:tcPr>
          <w:p w14:paraId="17D13966" w14:textId="77777777" w:rsidR="001D38A8" w:rsidRPr="00F07205" w:rsidRDefault="001D38A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2BA239D7" w14:textId="77777777" w:rsidTr="006612A8">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F1F214" w14:textId="77777777" w:rsidR="00FC2AAA" w:rsidRPr="00F07205" w:rsidRDefault="00FC2AAA"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24E0CB80" w14:textId="77777777" w:rsidR="00FC2AAA" w:rsidRPr="00F07205" w:rsidRDefault="00FC2AA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7088" w:type="dxa"/>
            <w:tcBorders>
              <w:top w:val="single" w:sz="4" w:space="0" w:color="auto"/>
              <w:left w:val="nil"/>
              <w:bottom w:val="single" w:sz="4" w:space="0" w:color="auto"/>
              <w:right w:val="single" w:sz="4" w:space="0" w:color="auto"/>
            </w:tcBorders>
            <w:shd w:val="clear" w:color="auto" w:fill="auto"/>
          </w:tcPr>
          <w:p w14:paraId="77C66DC3" w14:textId="77777777" w:rsidR="00FC2AAA" w:rsidRPr="00F07205" w:rsidRDefault="00FC2AAA" w:rsidP="00FC2AAA">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Aizsardzība pret aizsērējumiem, mehāniskiem bojājumiem, antistatiski materiāli.</w:t>
            </w:r>
          </w:p>
          <w:p w14:paraId="5EEBA5FF" w14:textId="126DB7E5" w:rsidR="00FC2AAA" w:rsidRPr="00F07205" w:rsidRDefault="00FC2AAA" w:rsidP="00FC2AAA">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 xml:space="preserve">– Zema trokšņa līmeņa nodrošināšana (&lt;75 </w:t>
            </w:r>
            <w:proofErr w:type="spellStart"/>
            <w:r w:rsidRPr="00F07205">
              <w:rPr>
                <w:rFonts w:ascii="Times New Roman" w:eastAsia="Times New Roman" w:hAnsi="Times New Roman" w:cs="Times New Roman"/>
                <w:kern w:val="0"/>
                <w:sz w:val="24"/>
                <w:szCs w:val="24"/>
                <w:lang w:eastAsia="lv-LV"/>
                <w14:ligatures w14:val="none"/>
              </w:rPr>
              <w:t>dB</w:t>
            </w:r>
            <w:proofErr w:type="spellEnd"/>
            <w:r w:rsidRPr="00F07205">
              <w:rPr>
                <w:rFonts w:ascii="Times New Roman" w:eastAsia="Times New Roman" w:hAnsi="Times New Roman" w:cs="Times New Roman"/>
                <w:kern w:val="0"/>
                <w:sz w:val="24"/>
                <w:szCs w:val="24"/>
                <w:lang w:eastAsia="lv-LV"/>
                <w14:ligatures w14:val="none"/>
              </w:rPr>
              <w:t>), lai nepasliktinātu darba vidi.</w:t>
            </w:r>
          </w:p>
        </w:tc>
        <w:tc>
          <w:tcPr>
            <w:tcW w:w="3402" w:type="dxa"/>
            <w:tcBorders>
              <w:top w:val="single" w:sz="4" w:space="0" w:color="auto"/>
              <w:left w:val="nil"/>
              <w:bottom w:val="single" w:sz="4" w:space="0" w:color="auto"/>
              <w:right w:val="single" w:sz="4" w:space="0" w:color="auto"/>
            </w:tcBorders>
          </w:tcPr>
          <w:p w14:paraId="114BFFD5" w14:textId="77777777" w:rsidR="00FC2AAA" w:rsidRPr="00F07205" w:rsidRDefault="00FC2AA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75A1CC82" w14:textId="77777777" w:rsidTr="006612A8">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001A91A" w14:textId="60384507" w:rsidR="00D2179E" w:rsidRPr="00F07205" w:rsidRDefault="00D2179E"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7.</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3AC13166" w14:textId="0B0484F2" w:rsidR="00D2179E" w:rsidRPr="00F07205" w:rsidRDefault="00D2179E"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 xml:space="preserve">Personāla apmācība: </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2090DF90" w14:textId="77777777" w:rsidR="00D2179E" w:rsidRPr="00F07205" w:rsidRDefault="00D2179E"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70DD520E" w14:textId="77777777" w:rsidR="00D2179E" w:rsidRPr="00F07205" w:rsidRDefault="00D2179E"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F07205" w:rsidRPr="00F07205" w14:paraId="62C399E7" w14:textId="70AE6836" w:rsidTr="006612A8">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549D1" w14:textId="1BAC8B93" w:rsidR="008E0FC9" w:rsidRPr="00F07205" w:rsidRDefault="00D2179E"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lastRenderedPageBreak/>
              <w:t>7.1.</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246DAD3F" w14:textId="1378AB14" w:rsidR="008E0FC9" w:rsidRPr="00F07205" w:rsidRDefault="00D2179E"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07205">
              <w:rPr>
                <w:rFonts w:ascii="Times New Roman" w:hAnsi="Times New Roman" w:cs="Times New Roman"/>
                <w:sz w:val="24"/>
                <w:szCs w:val="24"/>
              </w:rPr>
              <w:t>Piegādātājs nodrošina apmācību 4 cilvēkiem darbam ar iekārtu klātienē latviešu valodā.</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C7C2D9D" w14:textId="636ACE49" w:rsidR="004025BC" w:rsidRPr="00F07205" w:rsidRDefault="004025BC"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 xml:space="preserve">Nodrošina lietotāja apmācību darbam ar attiecīgo ierīci. </w:t>
            </w:r>
          </w:p>
          <w:p w14:paraId="2F732374" w14:textId="77777777" w:rsidR="00D2179E" w:rsidRPr="00F07205" w:rsidRDefault="004025BC"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Apmācībā jāietver šādas lietas:</w:t>
            </w:r>
          </w:p>
          <w:p w14:paraId="5041A376" w14:textId="77777777" w:rsidR="00D2179E" w:rsidRPr="00F07205" w:rsidRDefault="004025BC"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 Ierīces izmantošana (lietotājam jāspēj veikt, pilnībā visas ierīces funkcijas);</w:t>
            </w:r>
          </w:p>
          <w:p w14:paraId="122461E1" w14:textId="77777777" w:rsidR="00D2179E" w:rsidRPr="00F07205" w:rsidRDefault="004025BC"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 xml:space="preserve">- Pamata problēmu novēršana saistībā ar ierīces lietošanu; </w:t>
            </w:r>
          </w:p>
          <w:p w14:paraId="206CDDE1" w14:textId="3FA7826E" w:rsidR="008E0FC9" w:rsidRPr="00F07205" w:rsidRDefault="00D2179E"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 xml:space="preserve">- </w:t>
            </w:r>
            <w:r w:rsidR="008700B4" w:rsidRPr="00F07205">
              <w:rPr>
                <w:rFonts w:ascii="Times New Roman" w:hAnsi="Times New Roman" w:cs="Times New Roman"/>
                <w:sz w:val="24"/>
                <w:szCs w:val="24"/>
              </w:rPr>
              <w:t>Iekārtas darbības uzturēšanai nepieciešamās pras</w:t>
            </w:r>
            <w:r w:rsidR="003507AE" w:rsidRPr="00F07205">
              <w:rPr>
                <w:rFonts w:ascii="Times New Roman" w:hAnsi="Times New Roman" w:cs="Times New Roman"/>
                <w:sz w:val="24"/>
                <w:szCs w:val="24"/>
              </w:rPr>
              <w:t>mes</w:t>
            </w:r>
            <w:r w:rsidR="004025BC" w:rsidRPr="00F07205">
              <w:rPr>
                <w:rFonts w:ascii="Times New Roman" w:hAnsi="Times New Roman" w:cs="Times New Roman"/>
                <w:sz w:val="24"/>
                <w:szCs w:val="24"/>
              </w:rPr>
              <w:t xml:space="preserve"> (</w:t>
            </w:r>
            <w:r w:rsidR="00AC093A" w:rsidRPr="00F07205">
              <w:rPr>
                <w:rFonts w:ascii="Times New Roman" w:hAnsi="Times New Roman" w:cs="Times New Roman"/>
                <w:sz w:val="24"/>
                <w:szCs w:val="24"/>
              </w:rPr>
              <w:t xml:space="preserve">piem. </w:t>
            </w:r>
            <w:r w:rsidR="004025BC" w:rsidRPr="00F07205">
              <w:rPr>
                <w:rFonts w:ascii="Times New Roman" w:hAnsi="Times New Roman" w:cs="Times New Roman"/>
                <w:sz w:val="24"/>
                <w:szCs w:val="24"/>
              </w:rPr>
              <w:t>tīrīšana, komponentu nomaiņa);programmatūras atjauninājumi (ja nepieciešams)</w:t>
            </w:r>
            <w:r w:rsidRPr="00F07205">
              <w:rPr>
                <w:rFonts w:ascii="Times New Roman" w:hAnsi="Times New Roman" w:cs="Times New Roman"/>
                <w:sz w:val="24"/>
                <w:szCs w:val="24"/>
              </w:rPr>
              <w:t>.</w:t>
            </w:r>
          </w:p>
          <w:p w14:paraId="49486991" w14:textId="4512E9F9" w:rsidR="008E0FC9" w:rsidRPr="00F07205" w:rsidRDefault="00527207"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Apmācības jāveic ne vēlāk kā 5 darba dienu laikā no iekārtas piegādes brīža</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1E9C06F5" w14:textId="097E809A" w:rsidR="008E0FC9" w:rsidRPr="00F07205"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3683D623" w14:textId="77777777" w:rsidR="008E0FC9" w:rsidRPr="00F07205" w:rsidRDefault="008E0FC9" w:rsidP="00F859C8">
            <w:pPr>
              <w:spacing w:before="120" w:after="0" w:line="240" w:lineRule="auto"/>
              <w:contextualSpacing/>
              <w:rPr>
                <w:rFonts w:ascii="Times New Roman" w:hAnsi="Times New Roman" w:cs="Times New Roman"/>
                <w:sz w:val="24"/>
                <w:szCs w:val="24"/>
              </w:rPr>
            </w:pPr>
          </w:p>
          <w:p w14:paraId="1A793592" w14:textId="77777777" w:rsidR="008C36F8" w:rsidRPr="00F07205" w:rsidRDefault="008C36F8" w:rsidP="00F859C8">
            <w:pPr>
              <w:spacing w:before="120" w:after="0" w:line="240" w:lineRule="auto"/>
              <w:contextualSpacing/>
              <w:rPr>
                <w:rFonts w:ascii="Times New Roman" w:hAnsi="Times New Roman" w:cs="Times New Roman"/>
                <w:sz w:val="24"/>
                <w:szCs w:val="24"/>
              </w:rPr>
            </w:pPr>
          </w:p>
          <w:p w14:paraId="6CA5B013" w14:textId="77777777" w:rsidR="008C36F8" w:rsidRPr="00F07205" w:rsidRDefault="008C36F8" w:rsidP="00F859C8">
            <w:pPr>
              <w:spacing w:before="120" w:after="0" w:line="240" w:lineRule="auto"/>
              <w:contextualSpacing/>
              <w:rPr>
                <w:rFonts w:ascii="Times New Roman" w:hAnsi="Times New Roman" w:cs="Times New Roman"/>
                <w:sz w:val="24"/>
                <w:szCs w:val="24"/>
              </w:rPr>
            </w:pPr>
          </w:p>
          <w:p w14:paraId="39079A0A" w14:textId="77777777" w:rsidR="008C36F8" w:rsidRPr="00F07205" w:rsidRDefault="008C36F8" w:rsidP="00F859C8">
            <w:pPr>
              <w:spacing w:before="120" w:after="0" w:line="240" w:lineRule="auto"/>
              <w:contextualSpacing/>
              <w:rPr>
                <w:rFonts w:ascii="Times New Roman" w:hAnsi="Times New Roman" w:cs="Times New Roman"/>
                <w:sz w:val="24"/>
                <w:szCs w:val="24"/>
              </w:rPr>
            </w:pPr>
          </w:p>
          <w:p w14:paraId="59076035" w14:textId="77777777" w:rsidR="008C36F8" w:rsidRPr="00F07205" w:rsidRDefault="008C36F8" w:rsidP="00F859C8">
            <w:pPr>
              <w:spacing w:before="120" w:after="0" w:line="240" w:lineRule="auto"/>
              <w:contextualSpacing/>
              <w:rPr>
                <w:rFonts w:ascii="Times New Roman" w:hAnsi="Times New Roman" w:cs="Times New Roman"/>
                <w:sz w:val="24"/>
                <w:szCs w:val="24"/>
              </w:rPr>
            </w:pPr>
          </w:p>
          <w:p w14:paraId="01F7378C" w14:textId="77777777" w:rsidR="008C36F8" w:rsidRPr="00F07205" w:rsidRDefault="008C36F8" w:rsidP="00F859C8">
            <w:pPr>
              <w:spacing w:before="120" w:after="0" w:line="240" w:lineRule="auto"/>
              <w:contextualSpacing/>
              <w:rPr>
                <w:rFonts w:ascii="Times New Roman" w:hAnsi="Times New Roman" w:cs="Times New Roman"/>
                <w:sz w:val="24"/>
                <w:szCs w:val="24"/>
              </w:rPr>
            </w:pPr>
          </w:p>
          <w:p w14:paraId="0ED08F0E" w14:textId="77777777" w:rsidR="008C36F8" w:rsidRPr="00F07205" w:rsidRDefault="008C36F8" w:rsidP="00F859C8">
            <w:pPr>
              <w:spacing w:before="120" w:after="0" w:line="240" w:lineRule="auto"/>
              <w:contextualSpacing/>
              <w:rPr>
                <w:rFonts w:ascii="Times New Roman" w:hAnsi="Times New Roman" w:cs="Times New Roman"/>
                <w:sz w:val="24"/>
                <w:szCs w:val="24"/>
              </w:rPr>
            </w:pPr>
          </w:p>
          <w:p w14:paraId="715C27A2" w14:textId="77777777" w:rsidR="008C36F8" w:rsidRPr="00F07205" w:rsidRDefault="008C36F8" w:rsidP="00F859C8">
            <w:pPr>
              <w:spacing w:before="120" w:after="0" w:line="240" w:lineRule="auto"/>
              <w:contextualSpacing/>
              <w:rPr>
                <w:rFonts w:ascii="Times New Roman" w:hAnsi="Times New Roman" w:cs="Times New Roman"/>
                <w:sz w:val="24"/>
                <w:szCs w:val="24"/>
              </w:rPr>
            </w:pPr>
          </w:p>
          <w:p w14:paraId="204CB73C" w14:textId="77777777" w:rsidR="008C36F8" w:rsidRPr="00F07205" w:rsidRDefault="008C36F8" w:rsidP="00F859C8">
            <w:pPr>
              <w:spacing w:before="120" w:after="0" w:line="240" w:lineRule="auto"/>
              <w:contextualSpacing/>
              <w:rPr>
                <w:rFonts w:ascii="Times New Roman" w:hAnsi="Times New Roman" w:cs="Times New Roman"/>
                <w:sz w:val="24"/>
                <w:szCs w:val="24"/>
              </w:rPr>
            </w:pPr>
          </w:p>
          <w:p w14:paraId="6DE0C1D9" w14:textId="77777777" w:rsidR="008C36F8" w:rsidRPr="00F07205" w:rsidRDefault="008C36F8" w:rsidP="00F859C8">
            <w:pPr>
              <w:spacing w:before="120" w:after="0" w:line="240" w:lineRule="auto"/>
              <w:contextualSpacing/>
              <w:rPr>
                <w:rFonts w:ascii="Times New Roman" w:hAnsi="Times New Roman" w:cs="Times New Roman"/>
                <w:sz w:val="24"/>
                <w:szCs w:val="24"/>
              </w:rPr>
            </w:pPr>
          </w:p>
        </w:tc>
      </w:tr>
      <w:tr w:rsidR="00F07205" w:rsidRPr="00F07205" w14:paraId="5CCCD60A" w14:textId="77777777" w:rsidTr="005651F5">
        <w:trPr>
          <w:trHeight w:val="353"/>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9C2351" w14:textId="1B9E2709" w:rsidR="00FC20FE" w:rsidRPr="00F07205" w:rsidRDefault="00FC20FE" w:rsidP="006612A8">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8.</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03AF8B" w14:textId="2E64C124" w:rsidR="00FC20FE" w:rsidRPr="00F07205" w:rsidRDefault="00FC20FE"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Ap</w:t>
            </w:r>
            <w:r w:rsidR="003068F0" w:rsidRPr="00F07205">
              <w:rPr>
                <w:rFonts w:ascii="Times New Roman" w:hAnsi="Times New Roman" w:cs="Times New Roman"/>
                <w:sz w:val="24"/>
                <w:szCs w:val="24"/>
              </w:rPr>
              <w:t>kopes garantijas laikā</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1F724E86" w14:textId="77777777" w:rsidR="00FC20FE" w:rsidRPr="00F07205" w:rsidRDefault="00FC20FE" w:rsidP="00F859C8">
            <w:pPr>
              <w:spacing w:before="120" w:after="0" w:line="240" w:lineRule="auto"/>
              <w:contextualSpacing/>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FFFFFF" w:themeFill="background1"/>
          </w:tcPr>
          <w:p w14:paraId="7F3B3B26" w14:textId="77777777" w:rsidR="00FC20FE" w:rsidRPr="00F07205" w:rsidRDefault="00FC20FE"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1E592428" w14:textId="77777777" w:rsidR="00FC20FE" w:rsidRPr="00F07205" w:rsidRDefault="00FC20FE" w:rsidP="00F859C8">
            <w:pPr>
              <w:spacing w:before="120" w:after="0" w:line="240" w:lineRule="auto"/>
              <w:contextualSpacing/>
              <w:rPr>
                <w:rFonts w:ascii="Times New Roman" w:hAnsi="Times New Roman" w:cs="Times New Roman"/>
                <w:sz w:val="24"/>
                <w:szCs w:val="24"/>
              </w:rPr>
            </w:pPr>
          </w:p>
        </w:tc>
      </w:tr>
      <w:tr w:rsidR="00F07205" w:rsidRPr="00F07205" w14:paraId="063954AB" w14:textId="77777777" w:rsidTr="006612A8">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2DCE49" w14:textId="164CCE97" w:rsidR="008C36F8" w:rsidRPr="00F07205" w:rsidRDefault="008C36F8" w:rsidP="006612A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F07205">
              <w:rPr>
                <w:rFonts w:ascii="Times New Roman" w:eastAsia="Times New Roman" w:hAnsi="Times New Roman" w:cs="Times New Roman"/>
                <w:kern w:val="0"/>
                <w:sz w:val="24"/>
                <w:szCs w:val="24"/>
                <w:lang w:eastAsia="lv-LV"/>
                <w14:ligatures w14:val="none"/>
              </w:rPr>
              <w:t>8.</w:t>
            </w:r>
            <w:r w:rsidR="00FC20FE" w:rsidRPr="00F07205">
              <w:rPr>
                <w:rFonts w:ascii="Times New Roman" w:eastAsia="Times New Roman" w:hAnsi="Times New Roman" w:cs="Times New Roman"/>
                <w:kern w:val="0"/>
                <w:sz w:val="24"/>
                <w:szCs w:val="24"/>
                <w:lang w:eastAsia="lv-LV"/>
                <w14:ligatures w14:val="none"/>
              </w:rPr>
              <w:t>1</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774F79FE" w14:textId="6D8B113C" w:rsidR="008C36F8" w:rsidRPr="00F07205" w:rsidRDefault="003068F0"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Piegādātājs norāda apkopes grafiku, ja tādas ir nepieciešamas atbilstoši ražotāja prasībām.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3F07FD4F" w14:textId="18439319" w:rsidR="008C36F8" w:rsidRPr="00F07205" w:rsidRDefault="003068F0" w:rsidP="00F859C8">
            <w:pPr>
              <w:spacing w:before="120" w:after="0" w:line="240" w:lineRule="auto"/>
              <w:contextualSpacing/>
              <w:rPr>
                <w:rFonts w:ascii="Times New Roman" w:hAnsi="Times New Roman" w:cs="Times New Roman"/>
                <w:sz w:val="24"/>
                <w:szCs w:val="24"/>
              </w:rPr>
            </w:pPr>
            <w:r w:rsidRPr="00F07205">
              <w:rPr>
                <w:rFonts w:ascii="Times New Roman" w:hAnsi="Times New Roman" w:cs="Times New Roman"/>
                <w:sz w:val="24"/>
                <w:szCs w:val="24"/>
              </w:rPr>
              <w:t>Apkopes grafiks (brīvā formā) atbilstoši ražotāja prasībām</w:t>
            </w:r>
            <w:r w:rsidR="00854F03" w:rsidRPr="00F07205">
              <w:rPr>
                <w:rFonts w:ascii="Times New Roman" w:hAnsi="Times New Roman" w:cs="Times New Roman"/>
                <w:sz w:val="24"/>
                <w:szCs w:val="24"/>
              </w:rPr>
              <w:t>, ja nepieciešams iekļaujot apkopei nepieciešamās rezer</w:t>
            </w:r>
            <w:r w:rsidR="00276613" w:rsidRPr="00F07205">
              <w:rPr>
                <w:rFonts w:ascii="Times New Roman" w:hAnsi="Times New Roman" w:cs="Times New Roman"/>
                <w:sz w:val="24"/>
                <w:szCs w:val="24"/>
              </w:rPr>
              <w:t>ves daļas un materiālus</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308D993D" w14:textId="77777777" w:rsidR="008C36F8" w:rsidRPr="00F07205" w:rsidRDefault="008C36F8"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433C9552" w14:textId="77777777" w:rsidR="008C36F8" w:rsidRPr="00F07205" w:rsidRDefault="008C36F8" w:rsidP="00F859C8">
            <w:pPr>
              <w:spacing w:before="120" w:after="0" w:line="240" w:lineRule="auto"/>
              <w:contextualSpacing/>
              <w:rPr>
                <w:rFonts w:ascii="Times New Roman" w:hAnsi="Times New Roman" w:cs="Times New Roman"/>
                <w:sz w:val="24"/>
                <w:szCs w:val="24"/>
              </w:rPr>
            </w:pPr>
          </w:p>
        </w:tc>
      </w:tr>
      <w:tr w:rsidR="00F07205" w:rsidRPr="00F07205" w14:paraId="41071479" w14:textId="77777777" w:rsidTr="006612A8">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6700D6" w14:textId="202BDDE5" w:rsidR="00A41740" w:rsidRPr="00F07205" w:rsidRDefault="00AA4BE8" w:rsidP="006612A8">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lastRenderedPageBreak/>
              <w:t>9</w:t>
            </w:r>
            <w:r w:rsidR="00D2179E" w:rsidRPr="00F07205">
              <w:rPr>
                <w:rFonts w:ascii="Times New Roman" w:eastAsia="Times New Roman" w:hAnsi="Times New Roman" w:cs="Times New Roman"/>
                <w:b/>
                <w:bCs/>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4097EEA7" w14:textId="5E093BB0" w:rsidR="00A41740" w:rsidRPr="00F07205" w:rsidRDefault="00A500F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07205">
              <w:rPr>
                <w:rFonts w:ascii="Times New Roman" w:eastAsia="Times New Roman" w:hAnsi="Times New Roman" w:cs="Times New Roman"/>
                <w:b/>
                <w:bCs/>
                <w:kern w:val="0"/>
                <w:sz w:val="24"/>
                <w:szCs w:val="24"/>
                <w:lang w:eastAsia="lv-LV"/>
                <w14:ligatures w14:val="none"/>
              </w:rPr>
              <w:t xml:space="preserve">Attēls </w:t>
            </w:r>
            <w:r w:rsidRPr="00F07205">
              <w:rPr>
                <w:rFonts w:ascii="Times New Roman" w:eastAsia="Times New Roman" w:hAnsi="Times New Roman" w:cs="Times New Roman"/>
                <w:i/>
                <w:iCs/>
                <w:kern w:val="0"/>
                <w:sz w:val="24"/>
                <w:szCs w:val="24"/>
                <w:lang w:eastAsia="lv-LV"/>
                <w14:ligatures w14:val="none"/>
              </w:rPr>
              <w:t>(attēlam ir ilustratīva nozīme)</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1FAB5F80" w14:textId="7C2FA096" w:rsidR="00A41740" w:rsidRPr="00F07205" w:rsidRDefault="002F4929" w:rsidP="00F859C8">
            <w:pPr>
              <w:spacing w:before="120" w:after="0" w:line="240" w:lineRule="auto"/>
              <w:contextualSpacing/>
              <w:rPr>
                <w:rFonts w:ascii="Times New Roman" w:hAnsi="Times New Roman" w:cs="Times New Roman"/>
                <w:b/>
                <w:bCs/>
                <w:sz w:val="24"/>
                <w:szCs w:val="24"/>
              </w:rPr>
            </w:pPr>
            <w:r w:rsidRPr="00F07205">
              <w:rPr>
                <w:rFonts w:ascii="Times New Roman" w:hAnsi="Times New Roman" w:cs="Times New Roman"/>
                <w:b/>
                <w:bCs/>
                <w:noProof/>
                <w:sz w:val="24"/>
                <w:szCs w:val="24"/>
              </w:rPr>
              <w:drawing>
                <wp:inline distT="0" distB="0" distL="0" distR="0" wp14:anchorId="4A3091A1" wp14:editId="3DA81853">
                  <wp:extent cx="2155825" cy="2647605"/>
                  <wp:effectExtent l="0" t="0" r="0" b="635"/>
                  <wp:docPr id="349947077" name="Picture 1" descr="A diagram of a person vacuuming p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47077" name="Picture 1" descr="A diagram of a person vacuuming pip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160590" cy="2653457"/>
                          </a:xfrm>
                          <a:prstGeom prst="rect">
                            <a:avLst/>
                          </a:prstGeom>
                        </pic:spPr>
                      </pic:pic>
                    </a:graphicData>
                  </a:graphic>
                </wp:inline>
              </w:drawing>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0C7B7B62" w14:textId="77777777" w:rsidR="00A41740" w:rsidRPr="00F07205" w:rsidRDefault="00A41740"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783915D2" w14:textId="77777777" w:rsidR="00A41740" w:rsidRPr="00F07205" w:rsidRDefault="00A41740" w:rsidP="00F859C8">
            <w:pPr>
              <w:spacing w:before="120" w:after="0" w:line="240" w:lineRule="auto"/>
              <w:contextualSpacing/>
              <w:rPr>
                <w:rFonts w:ascii="Times New Roman" w:hAnsi="Times New Roman" w:cs="Times New Roman"/>
                <w:sz w:val="24"/>
                <w:szCs w:val="24"/>
              </w:rPr>
            </w:pPr>
          </w:p>
        </w:tc>
      </w:tr>
    </w:tbl>
    <w:p w14:paraId="4D971578" w14:textId="0A10BD6F" w:rsidR="00F326B2" w:rsidRPr="00F07205" w:rsidRDefault="00F326B2" w:rsidP="00F859C8">
      <w:pPr>
        <w:pStyle w:val="BodyText2"/>
        <w:tabs>
          <w:tab w:val="clear" w:pos="0"/>
        </w:tabs>
        <w:spacing w:before="120"/>
        <w:contextualSpacing/>
        <w:jc w:val="center"/>
        <w:outlineLvl w:val="9"/>
        <w:rPr>
          <w:rFonts w:ascii="Times New Roman" w:hAnsi="Times New Roman"/>
          <w:b/>
          <w:bCs/>
          <w:szCs w:val="24"/>
        </w:rPr>
      </w:pPr>
    </w:p>
    <w:p w14:paraId="3F3FEF11" w14:textId="68B1347D" w:rsidR="00F326B2" w:rsidRPr="00F07205"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F07205">
        <w:rPr>
          <w:rFonts w:ascii="Times New Roman" w:eastAsia="Times New Roman" w:hAnsi="Times New Roman" w:cs="Times New Roman"/>
          <w:b/>
          <w:bCs/>
          <w:kern w:val="0"/>
          <w:sz w:val="24"/>
          <w:szCs w:val="24"/>
          <w14:ligatures w14:val="none"/>
        </w:rPr>
        <w:t>Pretendents</w:t>
      </w:r>
      <w:r w:rsidR="003721FE">
        <w:rPr>
          <w:rFonts w:ascii="Times New Roman" w:eastAsia="Times New Roman" w:hAnsi="Times New Roman" w:cs="Times New Roman"/>
          <w:b/>
          <w:bCs/>
          <w:kern w:val="0"/>
          <w:sz w:val="24"/>
          <w:szCs w:val="24"/>
          <w14:ligatures w14:val="none"/>
        </w:rPr>
        <w:t xml:space="preserve"> nosaukums:</w:t>
      </w:r>
      <w:r w:rsidR="00A84816">
        <w:rPr>
          <w:rFonts w:ascii="Times New Roman" w:eastAsia="Times New Roman" w:hAnsi="Times New Roman" w:cs="Times New Roman"/>
          <w:b/>
          <w:bCs/>
          <w:kern w:val="0"/>
          <w:sz w:val="24"/>
          <w:szCs w:val="24"/>
          <w14:ligatures w14:val="none"/>
        </w:rPr>
        <w:t xml:space="preserve"> _________________</w:t>
      </w:r>
    </w:p>
    <w:p w14:paraId="047F0703" w14:textId="77777777" w:rsidR="001403D6" w:rsidRPr="00402B3F"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p>
    <w:p w14:paraId="6CD9494F" w14:textId="7CE1DF65" w:rsidR="001403D6" w:rsidRPr="00402B3F"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402B3F">
        <w:rPr>
          <w:rFonts w:ascii="Times New Roman" w:eastAsia="Times New Roman" w:hAnsi="Times New Roman" w:cs="Times New Roman"/>
          <w:b/>
          <w:bCs/>
          <w:kern w:val="0"/>
          <w:sz w:val="24"/>
          <w:szCs w:val="24"/>
          <w14:ligatures w14:val="none"/>
        </w:rPr>
        <w:t>Vārds</w:t>
      </w:r>
      <w:r w:rsidR="003721FE">
        <w:rPr>
          <w:rFonts w:ascii="Times New Roman" w:eastAsia="Times New Roman" w:hAnsi="Times New Roman" w:cs="Times New Roman"/>
          <w:b/>
          <w:bCs/>
          <w:kern w:val="0"/>
          <w:sz w:val="24"/>
          <w:szCs w:val="24"/>
          <w14:ligatures w14:val="none"/>
        </w:rPr>
        <w:t>,</w:t>
      </w:r>
      <w:r w:rsidRPr="00402B3F">
        <w:rPr>
          <w:rFonts w:ascii="Times New Roman" w:eastAsia="Times New Roman" w:hAnsi="Times New Roman" w:cs="Times New Roman"/>
          <w:b/>
          <w:bCs/>
          <w:kern w:val="0"/>
          <w:sz w:val="24"/>
          <w:szCs w:val="24"/>
          <w14:ligatures w14:val="none"/>
        </w:rPr>
        <w:t xml:space="preserve"> Uzvārds</w:t>
      </w:r>
      <w:r w:rsidR="003721FE">
        <w:rPr>
          <w:rFonts w:ascii="Times New Roman" w:eastAsia="Times New Roman" w:hAnsi="Times New Roman" w:cs="Times New Roman"/>
          <w:b/>
          <w:bCs/>
          <w:kern w:val="0"/>
          <w:sz w:val="24"/>
          <w:szCs w:val="24"/>
          <w14:ligatures w14:val="none"/>
        </w:rPr>
        <w:t>:</w:t>
      </w:r>
      <w:r w:rsidRPr="00402B3F">
        <w:rPr>
          <w:rFonts w:ascii="Times New Roman" w:eastAsia="Times New Roman" w:hAnsi="Times New Roman" w:cs="Times New Roman"/>
          <w:b/>
          <w:bCs/>
          <w:kern w:val="0"/>
          <w:sz w:val="24"/>
          <w:szCs w:val="24"/>
          <w14:ligatures w14:val="none"/>
        </w:rPr>
        <w:t xml:space="preserve"> ______________________________</w:t>
      </w:r>
    </w:p>
    <w:p w14:paraId="4E1BBA38" w14:textId="77777777" w:rsidR="003721FE" w:rsidRDefault="003721FE" w:rsidP="00F859C8">
      <w:pPr>
        <w:spacing w:before="120" w:after="0" w:line="240" w:lineRule="auto"/>
        <w:contextualSpacing/>
        <w:rPr>
          <w:rFonts w:ascii="Times New Roman" w:eastAsia="Times New Roman" w:hAnsi="Times New Roman" w:cs="Times New Roman"/>
          <w:b/>
          <w:bCs/>
          <w:kern w:val="0"/>
          <w:sz w:val="24"/>
          <w:szCs w:val="24"/>
          <w14:ligatures w14:val="none"/>
        </w:rPr>
      </w:pPr>
    </w:p>
    <w:p w14:paraId="6D2F4BD2" w14:textId="7EB79C04" w:rsidR="001403D6" w:rsidRPr="00402B3F"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402B3F">
        <w:rPr>
          <w:rFonts w:ascii="Times New Roman" w:eastAsia="Times New Roman" w:hAnsi="Times New Roman" w:cs="Times New Roman"/>
          <w:b/>
          <w:bCs/>
          <w:kern w:val="0"/>
          <w:sz w:val="24"/>
          <w:szCs w:val="24"/>
          <w14:ligatures w14:val="none"/>
        </w:rPr>
        <w:t>Datums:</w:t>
      </w:r>
      <w:r w:rsidR="003721FE">
        <w:rPr>
          <w:rFonts w:ascii="Times New Roman" w:eastAsia="Times New Roman" w:hAnsi="Times New Roman" w:cs="Times New Roman"/>
          <w:b/>
          <w:bCs/>
          <w:kern w:val="0"/>
          <w:sz w:val="24"/>
          <w:szCs w:val="24"/>
          <w14:ligatures w14:val="none"/>
        </w:rPr>
        <w:t xml:space="preserve"> ________________</w:t>
      </w:r>
    </w:p>
    <w:p w14:paraId="3B734B4E" w14:textId="77777777" w:rsidR="00402B3F" w:rsidRPr="00931D89" w:rsidRDefault="00402B3F">
      <w:pPr>
        <w:spacing w:before="120" w:after="0" w:line="240" w:lineRule="auto"/>
        <w:contextualSpacing/>
        <w:rPr>
          <w:rFonts w:ascii="Times New Roman" w:eastAsia="Times New Roman" w:hAnsi="Times New Roman" w:cs="Times New Roman"/>
          <w:b/>
          <w:bCs/>
          <w:kern w:val="0"/>
          <w:sz w:val="24"/>
          <w:szCs w:val="24"/>
          <w14:ligatures w14:val="none"/>
        </w:rPr>
      </w:pPr>
    </w:p>
    <w:sectPr w:rsidR="00402B3F" w:rsidRPr="00931D89" w:rsidSect="008414B1">
      <w:headerReference w:type="default" r:id="rId9"/>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3A914" w14:textId="77777777" w:rsidR="00F62907" w:rsidRDefault="00F62907" w:rsidP="006B5C33">
      <w:pPr>
        <w:spacing w:after="0" w:line="240" w:lineRule="auto"/>
      </w:pPr>
      <w:r>
        <w:separator/>
      </w:r>
    </w:p>
  </w:endnote>
  <w:endnote w:type="continuationSeparator" w:id="0">
    <w:p w14:paraId="57D57C4F" w14:textId="77777777" w:rsidR="00F62907" w:rsidRDefault="00F62907"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panose1 w:val="02060302050305020504"/>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71F5" w14:textId="77777777" w:rsidR="00F62907" w:rsidRDefault="00F62907" w:rsidP="006B5C33">
      <w:pPr>
        <w:spacing w:after="0" w:line="240" w:lineRule="auto"/>
      </w:pPr>
      <w:r>
        <w:separator/>
      </w:r>
    </w:p>
  </w:footnote>
  <w:footnote w:type="continuationSeparator" w:id="0">
    <w:p w14:paraId="2278D27E" w14:textId="77777777" w:rsidR="00F62907" w:rsidRDefault="00F62907"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2186AB8B"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240864">
      <w:rPr>
        <w:rFonts w:ascii="Times New Roman" w:hAnsi="Times New Roman" w:cs="Times New Roman"/>
        <w:i/>
        <w:iCs/>
      </w:rPr>
      <w:t>1</w:t>
    </w:r>
    <w:r w:rsidR="0020741B">
      <w:rPr>
        <w:rFonts w:ascii="Times New Roman" w:hAnsi="Times New Roman" w:cs="Times New Roman"/>
        <w:i/>
        <w:iCs/>
      </w:rPr>
      <w:t>0.</w:t>
    </w:r>
    <w:r w:rsidR="00A50788">
      <w:rPr>
        <w:rFonts w:ascii="Times New Roman" w:hAnsi="Times New Roman" w:cs="Times New Roman"/>
        <w:i/>
        <w:iCs/>
      </w:rPr>
      <w:t>.</w:t>
    </w:r>
    <w:r w:rsidR="00240864">
      <w:rPr>
        <w:rFonts w:ascii="Times New Roman" w:hAnsi="Times New Roman" w:cs="Times New Roman"/>
        <w:i/>
        <w:iCs/>
      </w:rPr>
      <w:t>10</w:t>
    </w:r>
    <w:r w:rsidRPr="006B5C33">
      <w:rPr>
        <w:rFonts w:ascii="Times New Roman" w:hAnsi="Times New Roman" w:cs="Times New Roman"/>
        <w:i/>
        <w:i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905170"/>
    <w:multiLevelType w:val="multilevel"/>
    <w:tmpl w:val="F474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55F046A"/>
    <w:multiLevelType w:val="multilevel"/>
    <w:tmpl w:val="2192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836290">
    <w:abstractNumId w:val="2"/>
  </w:num>
  <w:num w:numId="2" w16cid:durableId="2062971791">
    <w:abstractNumId w:val="0"/>
  </w:num>
  <w:num w:numId="3" w16cid:durableId="37945779">
    <w:abstractNumId w:val="3"/>
  </w:num>
  <w:num w:numId="4" w16cid:durableId="487090328">
    <w:abstractNumId w:val="1"/>
  </w:num>
  <w:num w:numId="5" w16cid:durableId="5944817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4465"/>
    <w:rsid w:val="0000600A"/>
    <w:rsid w:val="000125F7"/>
    <w:rsid w:val="00014AE6"/>
    <w:rsid w:val="00026D9C"/>
    <w:rsid w:val="000302CF"/>
    <w:rsid w:val="00034022"/>
    <w:rsid w:val="00034040"/>
    <w:rsid w:val="00035D78"/>
    <w:rsid w:val="00040602"/>
    <w:rsid w:val="00045F60"/>
    <w:rsid w:val="000539C6"/>
    <w:rsid w:val="00056262"/>
    <w:rsid w:val="0006323F"/>
    <w:rsid w:val="00070A75"/>
    <w:rsid w:val="000763D3"/>
    <w:rsid w:val="0007724A"/>
    <w:rsid w:val="000841BC"/>
    <w:rsid w:val="00087D79"/>
    <w:rsid w:val="000920E1"/>
    <w:rsid w:val="000966F7"/>
    <w:rsid w:val="000A0739"/>
    <w:rsid w:val="000A0B74"/>
    <w:rsid w:val="000A361D"/>
    <w:rsid w:val="000A7C0E"/>
    <w:rsid w:val="000B3770"/>
    <w:rsid w:val="000C4209"/>
    <w:rsid w:val="000D4D8E"/>
    <w:rsid w:val="000D7A0E"/>
    <w:rsid w:val="000E5BFE"/>
    <w:rsid w:val="000F00DC"/>
    <w:rsid w:val="00105386"/>
    <w:rsid w:val="00106982"/>
    <w:rsid w:val="0011452F"/>
    <w:rsid w:val="001173FB"/>
    <w:rsid w:val="00117BE0"/>
    <w:rsid w:val="00120C1C"/>
    <w:rsid w:val="001237D6"/>
    <w:rsid w:val="00124BCA"/>
    <w:rsid w:val="00131ED0"/>
    <w:rsid w:val="00133BB8"/>
    <w:rsid w:val="001403D6"/>
    <w:rsid w:val="00145A49"/>
    <w:rsid w:val="00146D6E"/>
    <w:rsid w:val="0015368B"/>
    <w:rsid w:val="0015757A"/>
    <w:rsid w:val="001602B7"/>
    <w:rsid w:val="0016487C"/>
    <w:rsid w:val="00167A92"/>
    <w:rsid w:val="00172B80"/>
    <w:rsid w:val="0017503B"/>
    <w:rsid w:val="00182829"/>
    <w:rsid w:val="001960F0"/>
    <w:rsid w:val="001A0352"/>
    <w:rsid w:val="001A1788"/>
    <w:rsid w:val="001A3898"/>
    <w:rsid w:val="001A3E97"/>
    <w:rsid w:val="001B572E"/>
    <w:rsid w:val="001B65F4"/>
    <w:rsid w:val="001C0CF0"/>
    <w:rsid w:val="001C280A"/>
    <w:rsid w:val="001D199E"/>
    <w:rsid w:val="001D3093"/>
    <w:rsid w:val="001D38A8"/>
    <w:rsid w:val="001D6267"/>
    <w:rsid w:val="001E7AF5"/>
    <w:rsid w:val="001F1D52"/>
    <w:rsid w:val="001F276B"/>
    <w:rsid w:val="001F6393"/>
    <w:rsid w:val="00200F88"/>
    <w:rsid w:val="00204980"/>
    <w:rsid w:val="00204CDF"/>
    <w:rsid w:val="00206546"/>
    <w:rsid w:val="00206733"/>
    <w:rsid w:val="0020741B"/>
    <w:rsid w:val="002076DD"/>
    <w:rsid w:val="0022773D"/>
    <w:rsid w:val="00231C35"/>
    <w:rsid w:val="00231D5E"/>
    <w:rsid w:val="00235841"/>
    <w:rsid w:val="00240864"/>
    <w:rsid w:val="002408CE"/>
    <w:rsid w:val="00242A8B"/>
    <w:rsid w:val="00246207"/>
    <w:rsid w:val="00246807"/>
    <w:rsid w:val="00250E7A"/>
    <w:rsid w:val="0026067A"/>
    <w:rsid w:val="00264ACC"/>
    <w:rsid w:val="002720C1"/>
    <w:rsid w:val="00272D61"/>
    <w:rsid w:val="00275E30"/>
    <w:rsid w:val="00276613"/>
    <w:rsid w:val="00283311"/>
    <w:rsid w:val="00285209"/>
    <w:rsid w:val="00291B2E"/>
    <w:rsid w:val="002A01B9"/>
    <w:rsid w:val="002A2BD4"/>
    <w:rsid w:val="002A4B93"/>
    <w:rsid w:val="002A5755"/>
    <w:rsid w:val="002B2A9A"/>
    <w:rsid w:val="002B54B5"/>
    <w:rsid w:val="002C09AF"/>
    <w:rsid w:val="002C3A7C"/>
    <w:rsid w:val="002C414F"/>
    <w:rsid w:val="002C4319"/>
    <w:rsid w:val="002C4A79"/>
    <w:rsid w:val="002D37D6"/>
    <w:rsid w:val="002D3A4A"/>
    <w:rsid w:val="002D4E44"/>
    <w:rsid w:val="002E04D3"/>
    <w:rsid w:val="002E0FCC"/>
    <w:rsid w:val="002E2727"/>
    <w:rsid w:val="002E6BB9"/>
    <w:rsid w:val="002F4929"/>
    <w:rsid w:val="00302DAA"/>
    <w:rsid w:val="00303170"/>
    <w:rsid w:val="00303B36"/>
    <w:rsid w:val="003068F0"/>
    <w:rsid w:val="0030779D"/>
    <w:rsid w:val="00322D11"/>
    <w:rsid w:val="00323354"/>
    <w:rsid w:val="003246C4"/>
    <w:rsid w:val="00324AC5"/>
    <w:rsid w:val="00331B0F"/>
    <w:rsid w:val="003333C5"/>
    <w:rsid w:val="00342624"/>
    <w:rsid w:val="00342D87"/>
    <w:rsid w:val="003444EF"/>
    <w:rsid w:val="00344B86"/>
    <w:rsid w:val="0034729B"/>
    <w:rsid w:val="00347460"/>
    <w:rsid w:val="003507AE"/>
    <w:rsid w:val="003602B6"/>
    <w:rsid w:val="00370669"/>
    <w:rsid w:val="003721FE"/>
    <w:rsid w:val="00376A2D"/>
    <w:rsid w:val="0038103E"/>
    <w:rsid w:val="0038125D"/>
    <w:rsid w:val="00381318"/>
    <w:rsid w:val="0038628A"/>
    <w:rsid w:val="00386F7A"/>
    <w:rsid w:val="00387BF3"/>
    <w:rsid w:val="003909E8"/>
    <w:rsid w:val="003974E0"/>
    <w:rsid w:val="003A171F"/>
    <w:rsid w:val="003A1A54"/>
    <w:rsid w:val="003A1BF7"/>
    <w:rsid w:val="003A2602"/>
    <w:rsid w:val="003A55DC"/>
    <w:rsid w:val="003A570F"/>
    <w:rsid w:val="003C2046"/>
    <w:rsid w:val="003D0CAD"/>
    <w:rsid w:val="003D1B74"/>
    <w:rsid w:val="003D5718"/>
    <w:rsid w:val="003E01AF"/>
    <w:rsid w:val="003E3C79"/>
    <w:rsid w:val="003F2B29"/>
    <w:rsid w:val="003F33ED"/>
    <w:rsid w:val="003F478B"/>
    <w:rsid w:val="00401FF9"/>
    <w:rsid w:val="004025BC"/>
    <w:rsid w:val="00402B3F"/>
    <w:rsid w:val="00413454"/>
    <w:rsid w:val="004151B1"/>
    <w:rsid w:val="004152D5"/>
    <w:rsid w:val="0041774E"/>
    <w:rsid w:val="00417B55"/>
    <w:rsid w:val="00420A70"/>
    <w:rsid w:val="00420BC7"/>
    <w:rsid w:val="00421AE4"/>
    <w:rsid w:val="00423CFC"/>
    <w:rsid w:val="00425FA6"/>
    <w:rsid w:val="004274A2"/>
    <w:rsid w:val="00432D7B"/>
    <w:rsid w:val="00442263"/>
    <w:rsid w:val="0044567E"/>
    <w:rsid w:val="004466D7"/>
    <w:rsid w:val="004504DB"/>
    <w:rsid w:val="0046191C"/>
    <w:rsid w:val="004623F5"/>
    <w:rsid w:val="0046332B"/>
    <w:rsid w:val="00467392"/>
    <w:rsid w:val="00480B13"/>
    <w:rsid w:val="00485E87"/>
    <w:rsid w:val="00486E57"/>
    <w:rsid w:val="00491125"/>
    <w:rsid w:val="004963F8"/>
    <w:rsid w:val="004971D2"/>
    <w:rsid w:val="004A3260"/>
    <w:rsid w:val="004A3971"/>
    <w:rsid w:val="004A442B"/>
    <w:rsid w:val="004B0B6C"/>
    <w:rsid w:val="004B1491"/>
    <w:rsid w:val="004B3A6C"/>
    <w:rsid w:val="004C4287"/>
    <w:rsid w:val="004C4F6A"/>
    <w:rsid w:val="004D0E9F"/>
    <w:rsid w:val="004D2C9B"/>
    <w:rsid w:val="004D346D"/>
    <w:rsid w:val="004E0BE9"/>
    <w:rsid w:val="004E616B"/>
    <w:rsid w:val="004F3CF1"/>
    <w:rsid w:val="004F5132"/>
    <w:rsid w:val="00500F54"/>
    <w:rsid w:val="0050624F"/>
    <w:rsid w:val="005075D7"/>
    <w:rsid w:val="0051266A"/>
    <w:rsid w:val="0051320D"/>
    <w:rsid w:val="00523B32"/>
    <w:rsid w:val="00524099"/>
    <w:rsid w:val="00525B47"/>
    <w:rsid w:val="00525C0F"/>
    <w:rsid w:val="00527207"/>
    <w:rsid w:val="00527848"/>
    <w:rsid w:val="00527D49"/>
    <w:rsid w:val="0053426E"/>
    <w:rsid w:val="005427EB"/>
    <w:rsid w:val="005436CB"/>
    <w:rsid w:val="00543EE5"/>
    <w:rsid w:val="005440A9"/>
    <w:rsid w:val="00544F70"/>
    <w:rsid w:val="00551C10"/>
    <w:rsid w:val="00564EDD"/>
    <w:rsid w:val="005651F5"/>
    <w:rsid w:val="00567E73"/>
    <w:rsid w:val="0057481D"/>
    <w:rsid w:val="0057526B"/>
    <w:rsid w:val="00596B4E"/>
    <w:rsid w:val="005A496F"/>
    <w:rsid w:val="005B7FF5"/>
    <w:rsid w:val="005C2004"/>
    <w:rsid w:val="005C2048"/>
    <w:rsid w:val="005C45DC"/>
    <w:rsid w:val="005C47D9"/>
    <w:rsid w:val="005D2586"/>
    <w:rsid w:val="005D475E"/>
    <w:rsid w:val="005D6887"/>
    <w:rsid w:val="005E284B"/>
    <w:rsid w:val="005E6F80"/>
    <w:rsid w:val="005E7710"/>
    <w:rsid w:val="005F05AF"/>
    <w:rsid w:val="005F3DAE"/>
    <w:rsid w:val="0060267D"/>
    <w:rsid w:val="00603D01"/>
    <w:rsid w:val="006047DF"/>
    <w:rsid w:val="006129A6"/>
    <w:rsid w:val="00616F84"/>
    <w:rsid w:val="0062073D"/>
    <w:rsid w:val="006236EB"/>
    <w:rsid w:val="0063619D"/>
    <w:rsid w:val="0064084E"/>
    <w:rsid w:val="0064143C"/>
    <w:rsid w:val="00641C8C"/>
    <w:rsid w:val="00642273"/>
    <w:rsid w:val="00645838"/>
    <w:rsid w:val="006612A8"/>
    <w:rsid w:val="006615D7"/>
    <w:rsid w:val="0066164B"/>
    <w:rsid w:val="006662F1"/>
    <w:rsid w:val="0066775C"/>
    <w:rsid w:val="00671BBB"/>
    <w:rsid w:val="006739F1"/>
    <w:rsid w:val="006767E2"/>
    <w:rsid w:val="00680E34"/>
    <w:rsid w:val="00695767"/>
    <w:rsid w:val="00696AAB"/>
    <w:rsid w:val="00696FA8"/>
    <w:rsid w:val="006973F8"/>
    <w:rsid w:val="006A13B2"/>
    <w:rsid w:val="006A53C3"/>
    <w:rsid w:val="006A5E87"/>
    <w:rsid w:val="006A7507"/>
    <w:rsid w:val="006B141D"/>
    <w:rsid w:val="006B18A9"/>
    <w:rsid w:val="006B2C6B"/>
    <w:rsid w:val="006B2F50"/>
    <w:rsid w:val="006B5C33"/>
    <w:rsid w:val="006C3E0F"/>
    <w:rsid w:val="006C71E2"/>
    <w:rsid w:val="006D1434"/>
    <w:rsid w:val="006D4C39"/>
    <w:rsid w:val="006D6D09"/>
    <w:rsid w:val="006D7B3B"/>
    <w:rsid w:val="006E1C2F"/>
    <w:rsid w:val="006E35E8"/>
    <w:rsid w:val="006F5AD0"/>
    <w:rsid w:val="006F7A00"/>
    <w:rsid w:val="00705ED5"/>
    <w:rsid w:val="0071130C"/>
    <w:rsid w:val="00716D8F"/>
    <w:rsid w:val="00717CC4"/>
    <w:rsid w:val="007322C5"/>
    <w:rsid w:val="00736514"/>
    <w:rsid w:val="00740C26"/>
    <w:rsid w:val="00750BD5"/>
    <w:rsid w:val="007536D7"/>
    <w:rsid w:val="00753998"/>
    <w:rsid w:val="00753DA5"/>
    <w:rsid w:val="00754E1B"/>
    <w:rsid w:val="00757F1D"/>
    <w:rsid w:val="00770920"/>
    <w:rsid w:val="00771E96"/>
    <w:rsid w:val="00777496"/>
    <w:rsid w:val="00777C1D"/>
    <w:rsid w:val="00783839"/>
    <w:rsid w:val="00794054"/>
    <w:rsid w:val="00797BF3"/>
    <w:rsid w:val="007A02E0"/>
    <w:rsid w:val="007A2245"/>
    <w:rsid w:val="007A4EC6"/>
    <w:rsid w:val="007A7C04"/>
    <w:rsid w:val="007B2842"/>
    <w:rsid w:val="007B4B19"/>
    <w:rsid w:val="007C1520"/>
    <w:rsid w:val="007C47A7"/>
    <w:rsid w:val="007C482C"/>
    <w:rsid w:val="007C4D92"/>
    <w:rsid w:val="007C6F81"/>
    <w:rsid w:val="007C710D"/>
    <w:rsid w:val="007D32AC"/>
    <w:rsid w:val="007D607D"/>
    <w:rsid w:val="007D65CC"/>
    <w:rsid w:val="007D671E"/>
    <w:rsid w:val="007E181E"/>
    <w:rsid w:val="007E308B"/>
    <w:rsid w:val="007E42A5"/>
    <w:rsid w:val="007F3924"/>
    <w:rsid w:val="007F6EFB"/>
    <w:rsid w:val="00801FE7"/>
    <w:rsid w:val="00805E20"/>
    <w:rsid w:val="00811802"/>
    <w:rsid w:val="00812C09"/>
    <w:rsid w:val="008133AA"/>
    <w:rsid w:val="008159D0"/>
    <w:rsid w:val="00821F6B"/>
    <w:rsid w:val="008236CA"/>
    <w:rsid w:val="00825672"/>
    <w:rsid w:val="008324F9"/>
    <w:rsid w:val="00832D71"/>
    <w:rsid w:val="00840EE9"/>
    <w:rsid w:val="008414B1"/>
    <w:rsid w:val="00841675"/>
    <w:rsid w:val="008522D8"/>
    <w:rsid w:val="00854F03"/>
    <w:rsid w:val="00857AF7"/>
    <w:rsid w:val="00865D3A"/>
    <w:rsid w:val="008700B4"/>
    <w:rsid w:val="0087044C"/>
    <w:rsid w:val="00870DFD"/>
    <w:rsid w:val="00880B08"/>
    <w:rsid w:val="0088318B"/>
    <w:rsid w:val="00886D77"/>
    <w:rsid w:val="0089217B"/>
    <w:rsid w:val="008942EE"/>
    <w:rsid w:val="008A0332"/>
    <w:rsid w:val="008A3E8E"/>
    <w:rsid w:val="008B01A7"/>
    <w:rsid w:val="008B2A82"/>
    <w:rsid w:val="008B3EC0"/>
    <w:rsid w:val="008B773B"/>
    <w:rsid w:val="008B79FF"/>
    <w:rsid w:val="008C1781"/>
    <w:rsid w:val="008C36F8"/>
    <w:rsid w:val="008C4A3E"/>
    <w:rsid w:val="008D5531"/>
    <w:rsid w:val="008D70DD"/>
    <w:rsid w:val="008E0FC9"/>
    <w:rsid w:val="008E3CC4"/>
    <w:rsid w:val="008E476B"/>
    <w:rsid w:val="008E5C95"/>
    <w:rsid w:val="008E623A"/>
    <w:rsid w:val="008F36BE"/>
    <w:rsid w:val="0090060B"/>
    <w:rsid w:val="009043C2"/>
    <w:rsid w:val="00904CF1"/>
    <w:rsid w:val="00905276"/>
    <w:rsid w:val="00907617"/>
    <w:rsid w:val="0091034E"/>
    <w:rsid w:val="00915AA3"/>
    <w:rsid w:val="00921858"/>
    <w:rsid w:val="00924627"/>
    <w:rsid w:val="00925A36"/>
    <w:rsid w:val="00930061"/>
    <w:rsid w:val="00931D89"/>
    <w:rsid w:val="00935792"/>
    <w:rsid w:val="0093688D"/>
    <w:rsid w:val="00940A8D"/>
    <w:rsid w:val="00945B1A"/>
    <w:rsid w:val="00964B14"/>
    <w:rsid w:val="00965808"/>
    <w:rsid w:val="0098205B"/>
    <w:rsid w:val="00986C85"/>
    <w:rsid w:val="009875F3"/>
    <w:rsid w:val="0099231B"/>
    <w:rsid w:val="00994D70"/>
    <w:rsid w:val="009959A4"/>
    <w:rsid w:val="009A2B9E"/>
    <w:rsid w:val="009A64A0"/>
    <w:rsid w:val="009B22BB"/>
    <w:rsid w:val="009B51EC"/>
    <w:rsid w:val="009B616C"/>
    <w:rsid w:val="009C2BA8"/>
    <w:rsid w:val="009D50B7"/>
    <w:rsid w:val="009E2C5B"/>
    <w:rsid w:val="009E44D6"/>
    <w:rsid w:val="009F4316"/>
    <w:rsid w:val="009F57C9"/>
    <w:rsid w:val="009F7C34"/>
    <w:rsid w:val="00A00998"/>
    <w:rsid w:val="00A01880"/>
    <w:rsid w:val="00A02868"/>
    <w:rsid w:val="00A061C9"/>
    <w:rsid w:val="00A12517"/>
    <w:rsid w:val="00A128CD"/>
    <w:rsid w:val="00A16AC5"/>
    <w:rsid w:val="00A16EC6"/>
    <w:rsid w:val="00A17F07"/>
    <w:rsid w:val="00A2079D"/>
    <w:rsid w:val="00A2478C"/>
    <w:rsid w:val="00A260C0"/>
    <w:rsid w:val="00A26C3E"/>
    <w:rsid w:val="00A27310"/>
    <w:rsid w:val="00A27A6A"/>
    <w:rsid w:val="00A27BC8"/>
    <w:rsid w:val="00A4022A"/>
    <w:rsid w:val="00A40E15"/>
    <w:rsid w:val="00A41740"/>
    <w:rsid w:val="00A45B03"/>
    <w:rsid w:val="00A46C26"/>
    <w:rsid w:val="00A500F4"/>
    <w:rsid w:val="00A50788"/>
    <w:rsid w:val="00A5493B"/>
    <w:rsid w:val="00A54B37"/>
    <w:rsid w:val="00A56DBE"/>
    <w:rsid w:val="00A723B8"/>
    <w:rsid w:val="00A74EA3"/>
    <w:rsid w:val="00A81596"/>
    <w:rsid w:val="00A84816"/>
    <w:rsid w:val="00A87FC1"/>
    <w:rsid w:val="00A9271E"/>
    <w:rsid w:val="00A94F36"/>
    <w:rsid w:val="00A9508B"/>
    <w:rsid w:val="00AA4BE8"/>
    <w:rsid w:val="00AC093A"/>
    <w:rsid w:val="00AD0681"/>
    <w:rsid w:val="00AD083F"/>
    <w:rsid w:val="00AD0C64"/>
    <w:rsid w:val="00AD1F62"/>
    <w:rsid w:val="00AE4D4C"/>
    <w:rsid w:val="00AE6AFE"/>
    <w:rsid w:val="00AF092F"/>
    <w:rsid w:val="00AF2F6C"/>
    <w:rsid w:val="00AF46B0"/>
    <w:rsid w:val="00AF619A"/>
    <w:rsid w:val="00B007D1"/>
    <w:rsid w:val="00B04CDB"/>
    <w:rsid w:val="00B05A7D"/>
    <w:rsid w:val="00B06FA3"/>
    <w:rsid w:val="00B22736"/>
    <w:rsid w:val="00B2727C"/>
    <w:rsid w:val="00B27A62"/>
    <w:rsid w:val="00B3276A"/>
    <w:rsid w:val="00B45072"/>
    <w:rsid w:val="00B45384"/>
    <w:rsid w:val="00B45A93"/>
    <w:rsid w:val="00B51A35"/>
    <w:rsid w:val="00B570D0"/>
    <w:rsid w:val="00B57CC6"/>
    <w:rsid w:val="00B61FFF"/>
    <w:rsid w:val="00B640BB"/>
    <w:rsid w:val="00B6584F"/>
    <w:rsid w:val="00B65A33"/>
    <w:rsid w:val="00B75CDD"/>
    <w:rsid w:val="00B80D45"/>
    <w:rsid w:val="00B8187A"/>
    <w:rsid w:val="00B823DE"/>
    <w:rsid w:val="00B83BAC"/>
    <w:rsid w:val="00B83DB1"/>
    <w:rsid w:val="00B860D0"/>
    <w:rsid w:val="00B90E51"/>
    <w:rsid w:val="00B95D52"/>
    <w:rsid w:val="00B966CE"/>
    <w:rsid w:val="00BA1592"/>
    <w:rsid w:val="00BA1706"/>
    <w:rsid w:val="00BC16A7"/>
    <w:rsid w:val="00BC1DFB"/>
    <w:rsid w:val="00BC370F"/>
    <w:rsid w:val="00BD1729"/>
    <w:rsid w:val="00BD385E"/>
    <w:rsid w:val="00BD4385"/>
    <w:rsid w:val="00BE1F5E"/>
    <w:rsid w:val="00BE3A2A"/>
    <w:rsid w:val="00BE632E"/>
    <w:rsid w:val="00BF13A4"/>
    <w:rsid w:val="00BF5E16"/>
    <w:rsid w:val="00BF63CC"/>
    <w:rsid w:val="00C02836"/>
    <w:rsid w:val="00C134F3"/>
    <w:rsid w:val="00C2376C"/>
    <w:rsid w:val="00C24471"/>
    <w:rsid w:val="00C33171"/>
    <w:rsid w:val="00C35594"/>
    <w:rsid w:val="00C37FF5"/>
    <w:rsid w:val="00C4155D"/>
    <w:rsid w:val="00C42E63"/>
    <w:rsid w:val="00C44A31"/>
    <w:rsid w:val="00C4770A"/>
    <w:rsid w:val="00C6067D"/>
    <w:rsid w:val="00C6288F"/>
    <w:rsid w:val="00C73D6F"/>
    <w:rsid w:val="00C7508E"/>
    <w:rsid w:val="00C83405"/>
    <w:rsid w:val="00C85841"/>
    <w:rsid w:val="00C8597C"/>
    <w:rsid w:val="00CA0C4A"/>
    <w:rsid w:val="00CA37F0"/>
    <w:rsid w:val="00CB0A17"/>
    <w:rsid w:val="00CB2CA0"/>
    <w:rsid w:val="00CB2D8F"/>
    <w:rsid w:val="00CC1E04"/>
    <w:rsid w:val="00CC3604"/>
    <w:rsid w:val="00CC3673"/>
    <w:rsid w:val="00CC4F91"/>
    <w:rsid w:val="00CD3673"/>
    <w:rsid w:val="00CD559A"/>
    <w:rsid w:val="00CE3FE4"/>
    <w:rsid w:val="00CE6529"/>
    <w:rsid w:val="00CE65F6"/>
    <w:rsid w:val="00CF49B6"/>
    <w:rsid w:val="00CF5059"/>
    <w:rsid w:val="00CF5214"/>
    <w:rsid w:val="00D14DED"/>
    <w:rsid w:val="00D2179E"/>
    <w:rsid w:val="00D22C17"/>
    <w:rsid w:val="00D2766D"/>
    <w:rsid w:val="00D32880"/>
    <w:rsid w:val="00D335DC"/>
    <w:rsid w:val="00D3733D"/>
    <w:rsid w:val="00D43B46"/>
    <w:rsid w:val="00D51782"/>
    <w:rsid w:val="00D54352"/>
    <w:rsid w:val="00D55D2B"/>
    <w:rsid w:val="00D56D3A"/>
    <w:rsid w:val="00D64592"/>
    <w:rsid w:val="00D6483A"/>
    <w:rsid w:val="00D648C1"/>
    <w:rsid w:val="00D64B61"/>
    <w:rsid w:val="00D65157"/>
    <w:rsid w:val="00D67E82"/>
    <w:rsid w:val="00D7792E"/>
    <w:rsid w:val="00D77C9E"/>
    <w:rsid w:val="00D81290"/>
    <w:rsid w:val="00D838FD"/>
    <w:rsid w:val="00D83C6D"/>
    <w:rsid w:val="00D90D39"/>
    <w:rsid w:val="00D914D6"/>
    <w:rsid w:val="00D93905"/>
    <w:rsid w:val="00D965D1"/>
    <w:rsid w:val="00DA6EA8"/>
    <w:rsid w:val="00DB04C3"/>
    <w:rsid w:val="00DB1546"/>
    <w:rsid w:val="00DB2842"/>
    <w:rsid w:val="00DB2E79"/>
    <w:rsid w:val="00DB32F9"/>
    <w:rsid w:val="00DB6EB1"/>
    <w:rsid w:val="00DC1D0C"/>
    <w:rsid w:val="00DC2E14"/>
    <w:rsid w:val="00DC3001"/>
    <w:rsid w:val="00DC65B6"/>
    <w:rsid w:val="00DD1AD2"/>
    <w:rsid w:val="00DD283B"/>
    <w:rsid w:val="00DD69B6"/>
    <w:rsid w:val="00DE1199"/>
    <w:rsid w:val="00DE1A56"/>
    <w:rsid w:val="00DE2698"/>
    <w:rsid w:val="00DE487C"/>
    <w:rsid w:val="00DE75C9"/>
    <w:rsid w:val="00DF04C8"/>
    <w:rsid w:val="00DF125C"/>
    <w:rsid w:val="00DF4049"/>
    <w:rsid w:val="00E00A95"/>
    <w:rsid w:val="00E0717F"/>
    <w:rsid w:val="00E075F9"/>
    <w:rsid w:val="00E07F94"/>
    <w:rsid w:val="00E24119"/>
    <w:rsid w:val="00E26392"/>
    <w:rsid w:val="00E30498"/>
    <w:rsid w:val="00E32126"/>
    <w:rsid w:val="00E351EC"/>
    <w:rsid w:val="00E408C2"/>
    <w:rsid w:val="00E411EA"/>
    <w:rsid w:val="00E42039"/>
    <w:rsid w:val="00E422DD"/>
    <w:rsid w:val="00E4351D"/>
    <w:rsid w:val="00E43F8D"/>
    <w:rsid w:val="00E4624E"/>
    <w:rsid w:val="00E50B1E"/>
    <w:rsid w:val="00E518E0"/>
    <w:rsid w:val="00E530E1"/>
    <w:rsid w:val="00E5430E"/>
    <w:rsid w:val="00E56CAF"/>
    <w:rsid w:val="00E7416E"/>
    <w:rsid w:val="00E75523"/>
    <w:rsid w:val="00E76069"/>
    <w:rsid w:val="00E85E77"/>
    <w:rsid w:val="00E87AE7"/>
    <w:rsid w:val="00E87D39"/>
    <w:rsid w:val="00E9106E"/>
    <w:rsid w:val="00E918C6"/>
    <w:rsid w:val="00E92FDB"/>
    <w:rsid w:val="00E94093"/>
    <w:rsid w:val="00EA07DD"/>
    <w:rsid w:val="00EA34A7"/>
    <w:rsid w:val="00EA616B"/>
    <w:rsid w:val="00EB0F2C"/>
    <w:rsid w:val="00EB5D3D"/>
    <w:rsid w:val="00EB68A5"/>
    <w:rsid w:val="00EB7371"/>
    <w:rsid w:val="00EC19F4"/>
    <w:rsid w:val="00EC49C0"/>
    <w:rsid w:val="00EC5974"/>
    <w:rsid w:val="00EC5F2A"/>
    <w:rsid w:val="00ED0C6B"/>
    <w:rsid w:val="00ED2178"/>
    <w:rsid w:val="00ED25FF"/>
    <w:rsid w:val="00ED29C7"/>
    <w:rsid w:val="00ED445B"/>
    <w:rsid w:val="00ED4D50"/>
    <w:rsid w:val="00ED4EF4"/>
    <w:rsid w:val="00EE4FB0"/>
    <w:rsid w:val="00EE7194"/>
    <w:rsid w:val="00EF084A"/>
    <w:rsid w:val="00EF1DBD"/>
    <w:rsid w:val="00EF2C67"/>
    <w:rsid w:val="00EF57F8"/>
    <w:rsid w:val="00EF624F"/>
    <w:rsid w:val="00F015E0"/>
    <w:rsid w:val="00F07205"/>
    <w:rsid w:val="00F115A3"/>
    <w:rsid w:val="00F14BB6"/>
    <w:rsid w:val="00F25C0D"/>
    <w:rsid w:val="00F26E2C"/>
    <w:rsid w:val="00F326B2"/>
    <w:rsid w:val="00F3692D"/>
    <w:rsid w:val="00F370C7"/>
    <w:rsid w:val="00F4082F"/>
    <w:rsid w:val="00F421F4"/>
    <w:rsid w:val="00F62907"/>
    <w:rsid w:val="00F62C97"/>
    <w:rsid w:val="00F67F70"/>
    <w:rsid w:val="00F710DD"/>
    <w:rsid w:val="00F71AB4"/>
    <w:rsid w:val="00F73102"/>
    <w:rsid w:val="00F80A93"/>
    <w:rsid w:val="00F8466D"/>
    <w:rsid w:val="00F859C8"/>
    <w:rsid w:val="00F8728B"/>
    <w:rsid w:val="00F90351"/>
    <w:rsid w:val="00F91136"/>
    <w:rsid w:val="00F92347"/>
    <w:rsid w:val="00F9294D"/>
    <w:rsid w:val="00F97B9F"/>
    <w:rsid w:val="00FA5329"/>
    <w:rsid w:val="00FA66A4"/>
    <w:rsid w:val="00FB739A"/>
    <w:rsid w:val="00FC006B"/>
    <w:rsid w:val="00FC1255"/>
    <w:rsid w:val="00FC20FE"/>
    <w:rsid w:val="00FC2AAA"/>
    <w:rsid w:val="00FC7420"/>
    <w:rsid w:val="00FC7437"/>
    <w:rsid w:val="00FC75E2"/>
    <w:rsid w:val="00FD33DB"/>
    <w:rsid w:val="00FD61E4"/>
    <w:rsid w:val="00FE2933"/>
    <w:rsid w:val="00FE4117"/>
    <w:rsid w:val="00FE6AFB"/>
    <w:rsid w:val="00FF31F7"/>
    <w:rsid w:val="00FF3A39"/>
    <w:rsid w:val="00FF3F63"/>
    <w:rsid w:val="00FF4F8D"/>
    <w:rsid w:val="00FF5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semiHidden/>
    <w:unhideWhenUsed/>
    <w:rsid w:val="00CF5059"/>
    <w:rPr>
      <w:sz w:val="16"/>
      <w:szCs w:val="16"/>
    </w:rPr>
  </w:style>
  <w:style w:type="paragraph" w:styleId="CommentText">
    <w:name w:val="annotation text"/>
    <w:basedOn w:val="Normal"/>
    <w:link w:val="CommentTextChar"/>
    <w:unhideWhenUsed/>
    <w:rsid w:val="00CF5059"/>
    <w:pPr>
      <w:spacing w:line="240" w:lineRule="auto"/>
    </w:pPr>
    <w:rPr>
      <w:sz w:val="20"/>
      <w:szCs w:val="20"/>
    </w:rPr>
  </w:style>
  <w:style w:type="character" w:customStyle="1" w:styleId="CommentTextChar">
    <w:name w:val="Comment Text Char"/>
    <w:basedOn w:val="DefaultParagraphFont"/>
    <w:link w:val="CommentText"/>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 w:type="paragraph" w:styleId="NormalWeb">
    <w:name w:val="Normal (Web)"/>
    <w:basedOn w:val="Normal"/>
    <w:uiPriority w:val="99"/>
    <w:semiHidden/>
    <w:unhideWhenUsed/>
    <w:rsid w:val="00A549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adeinm1hgl8">
    <w:name w:val="_fadein_m1hgl_8"/>
    <w:basedOn w:val="DefaultParagraphFont"/>
    <w:rsid w:val="00A5493B"/>
  </w:style>
  <w:style w:type="paragraph" w:styleId="NoSpacing">
    <w:name w:val="No Spacing"/>
    <w:uiPriority w:val="1"/>
    <w:qFormat/>
    <w:rsid w:val="00F73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388650556">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572349624">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14720365">
      <w:bodyDiv w:val="1"/>
      <w:marLeft w:val="0"/>
      <w:marRight w:val="0"/>
      <w:marTop w:val="0"/>
      <w:marBottom w:val="0"/>
      <w:divBdr>
        <w:top w:val="none" w:sz="0" w:space="0" w:color="auto"/>
        <w:left w:val="none" w:sz="0" w:space="0" w:color="auto"/>
        <w:bottom w:val="none" w:sz="0" w:space="0" w:color="auto"/>
        <w:right w:val="none" w:sz="0" w:space="0" w:color="auto"/>
      </w:divBdr>
    </w:div>
    <w:div w:id="1320424354">
      <w:bodyDiv w:val="1"/>
      <w:marLeft w:val="0"/>
      <w:marRight w:val="0"/>
      <w:marTop w:val="0"/>
      <w:marBottom w:val="0"/>
      <w:divBdr>
        <w:top w:val="none" w:sz="0" w:space="0" w:color="auto"/>
        <w:left w:val="none" w:sz="0" w:space="0" w:color="auto"/>
        <w:bottom w:val="none" w:sz="0" w:space="0" w:color="auto"/>
        <w:right w:val="none" w:sz="0" w:space="0" w:color="auto"/>
      </w:divBdr>
    </w:div>
    <w:div w:id="1336613806">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508712817">
      <w:bodyDiv w:val="1"/>
      <w:marLeft w:val="0"/>
      <w:marRight w:val="0"/>
      <w:marTop w:val="0"/>
      <w:marBottom w:val="0"/>
      <w:divBdr>
        <w:top w:val="none" w:sz="0" w:space="0" w:color="auto"/>
        <w:left w:val="none" w:sz="0" w:space="0" w:color="auto"/>
        <w:bottom w:val="none" w:sz="0" w:space="0" w:color="auto"/>
        <w:right w:val="none" w:sz="0" w:space="0" w:color="auto"/>
      </w:divBdr>
    </w:div>
    <w:div w:id="1642802642">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765959093">
      <w:bodyDiv w:val="1"/>
      <w:marLeft w:val="0"/>
      <w:marRight w:val="0"/>
      <w:marTop w:val="0"/>
      <w:marBottom w:val="0"/>
      <w:divBdr>
        <w:top w:val="none" w:sz="0" w:space="0" w:color="auto"/>
        <w:left w:val="none" w:sz="0" w:space="0" w:color="auto"/>
        <w:bottom w:val="none" w:sz="0" w:space="0" w:color="auto"/>
        <w:right w:val="none" w:sz="0" w:space="0" w:color="auto"/>
      </w:divBdr>
    </w:div>
    <w:div w:id="1815676436">
      <w:bodyDiv w:val="1"/>
      <w:marLeft w:val="0"/>
      <w:marRight w:val="0"/>
      <w:marTop w:val="0"/>
      <w:marBottom w:val="0"/>
      <w:divBdr>
        <w:top w:val="none" w:sz="0" w:space="0" w:color="auto"/>
        <w:left w:val="none" w:sz="0" w:space="0" w:color="auto"/>
        <w:bottom w:val="none" w:sz="0" w:space="0" w:color="auto"/>
        <w:right w:val="none" w:sz="0" w:space="0" w:color="auto"/>
      </w:divBdr>
    </w:div>
    <w:div w:id="1836385147">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1995797019">
      <w:bodyDiv w:val="1"/>
      <w:marLeft w:val="0"/>
      <w:marRight w:val="0"/>
      <w:marTop w:val="0"/>
      <w:marBottom w:val="0"/>
      <w:divBdr>
        <w:top w:val="none" w:sz="0" w:space="0" w:color="auto"/>
        <w:left w:val="none" w:sz="0" w:space="0" w:color="auto"/>
        <w:bottom w:val="none" w:sz="0" w:space="0" w:color="auto"/>
        <w:right w:val="none" w:sz="0" w:space="0" w:color="auto"/>
      </w:divBdr>
    </w:div>
    <w:div w:id="2116248888">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Solvita Riekstiņa</cp:lastModifiedBy>
  <cp:revision>256</cp:revision>
  <dcterms:created xsi:type="dcterms:W3CDTF">2025-04-23T13:13:00Z</dcterms:created>
  <dcterms:modified xsi:type="dcterms:W3CDTF">2025-10-10T06:33:00Z</dcterms:modified>
</cp:coreProperties>
</file>