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88C1C" w14:textId="77777777" w:rsidR="00801CF4" w:rsidRDefault="00801CF4" w:rsidP="009B7C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73697183"/>
      <w:r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533A975E" w14:textId="0D0370FE" w:rsidR="00D008AE" w:rsidRPr="00790953" w:rsidRDefault="00873C42" w:rsidP="001F01CF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Objekta </w:t>
      </w:r>
      <w:r w:rsidRPr="00C67B99">
        <w:rPr>
          <w:rFonts w:ascii="Times New Roman" w:hAnsi="Times New Roman" w:cs="Times New Roman"/>
          <w:b/>
          <w:sz w:val="24"/>
          <w:szCs w:val="24"/>
        </w:rPr>
        <w:t>“7. Autobus</w:t>
      </w:r>
      <w:r w:rsidR="008D3D78">
        <w:rPr>
          <w:rFonts w:ascii="Times New Roman" w:hAnsi="Times New Roman" w:cs="Times New Roman"/>
          <w:b/>
          <w:sz w:val="24"/>
          <w:szCs w:val="24"/>
        </w:rPr>
        <w:t>u</w:t>
      </w:r>
      <w:r w:rsidRPr="00C67B99">
        <w:rPr>
          <w:rFonts w:ascii="Times New Roman" w:hAnsi="Times New Roman" w:cs="Times New Roman"/>
          <w:b/>
          <w:sz w:val="24"/>
          <w:szCs w:val="24"/>
        </w:rPr>
        <w:t xml:space="preserve">  parka Vestienas ielā 35 kurināmā energoresursu nomaiņ</w:t>
      </w:r>
      <w:r w:rsidR="00A413B2">
        <w:rPr>
          <w:rFonts w:ascii="Times New Roman" w:hAnsi="Times New Roman" w:cs="Times New Roman"/>
          <w:b/>
          <w:sz w:val="24"/>
          <w:szCs w:val="24"/>
        </w:rPr>
        <w:t>a</w:t>
      </w:r>
      <w:r w:rsidRPr="00C67B99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0657">
        <w:rPr>
          <w:rFonts w:ascii="Times New Roman" w:hAnsi="Times New Roman" w:cs="Times New Roman"/>
          <w:b/>
          <w:sz w:val="24"/>
          <w:szCs w:val="24"/>
        </w:rPr>
        <w:t>būvprojekt</w:t>
      </w:r>
      <w:r w:rsidR="00A413B2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Style w:val="FootnoteReference"/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footnoteReference w:id="1"/>
      </w:r>
      <w:r w:rsidRPr="00140657">
        <w:rPr>
          <w:rFonts w:ascii="Times New Roman" w:hAnsi="Times New Roman" w:cs="Times New Roman"/>
          <w:b/>
          <w:sz w:val="24"/>
          <w:szCs w:val="24"/>
        </w:rPr>
        <w:t xml:space="preserve">  izstrāde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tblpX="-147" w:tblpY="1"/>
        <w:tblOverlap w:val="never"/>
        <w:tblW w:w="9922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4535"/>
      </w:tblGrid>
      <w:tr w:rsidR="00B116D3" w:rsidRPr="00790953" w14:paraId="4BFA0AC0" w14:textId="57946A4B" w:rsidTr="009953BD">
        <w:trPr>
          <w:trHeight w:val="491"/>
        </w:trPr>
        <w:tc>
          <w:tcPr>
            <w:tcW w:w="709" w:type="dxa"/>
            <w:shd w:val="clear" w:color="auto" w:fill="E2EFD9" w:themeFill="accent6" w:themeFillTint="33"/>
          </w:tcPr>
          <w:bookmarkEnd w:id="0"/>
          <w:p w14:paraId="291E36A0" w14:textId="57C11C7E" w:rsidR="00B116D3" w:rsidRPr="00790953" w:rsidRDefault="0055395D" w:rsidP="009953BD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116D3"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213" w:type="dxa"/>
            <w:gridSpan w:val="2"/>
            <w:shd w:val="clear" w:color="auto" w:fill="E2EFD9" w:themeFill="accent6" w:themeFillTint="33"/>
          </w:tcPr>
          <w:p w14:paraId="2B1FFA21" w14:textId="2654FAB5" w:rsidR="00B116D3" w:rsidRPr="00790953" w:rsidRDefault="000D7C87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BŪVPROJEKTA </w:t>
            </w:r>
            <w:r w:rsidR="00B116D3"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PASŪTĪTĀJS</w:t>
            </w:r>
            <w:r w:rsidR="00B116D3" w:rsidRPr="007909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– RP SIA “Rīgas satiksme”</w:t>
            </w:r>
          </w:p>
          <w:p w14:paraId="7C58984F" w14:textId="77777777" w:rsidR="00B116D3" w:rsidRPr="00CA6CBE" w:rsidRDefault="00B116D3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BŪVPROJEKTA IZSTRĀDES NEPIECIEŠAMĪBAS PAMATOJUM</w:t>
            </w:r>
            <w:r w:rsidRPr="00CA6CB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S</w:t>
            </w:r>
            <w:r w:rsidR="00CA6CBE" w:rsidRPr="00CA6CB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:</w:t>
            </w:r>
          </w:p>
          <w:p w14:paraId="73BEAA64" w14:textId="32E8CC62" w:rsidR="00CA6CBE" w:rsidRPr="00790953" w:rsidRDefault="00BC5CB7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C5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“7. Autobus</w:t>
            </w:r>
            <w:r w:rsidR="008D3D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u</w:t>
            </w:r>
            <w:r w:rsidRPr="00BC5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 parka Vestienas ielā 35 kurināmā energoresursu nomaiņ</w:t>
            </w:r>
            <w:r w:rsidR="008114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a</w:t>
            </w:r>
            <w:r w:rsidRPr="00BC5C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”</w:t>
            </w:r>
          </w:p>
        </w:tc>
      </w:tr>
      <w:tr w:rsidR="007531A3" w:rsidRPr="00790953" w14:paraId="5BD71B0A" w14:textId="749BB4C9" w:rsidTr="009953BD">
        <w:trPr>
          <w:trHeight w:val="283"/>
        </w:trPr>
        <w:tc>
          <w:tcPr>
            <w:tcW w:w="709" w:type="dxa"/>
            <w:shd w:val="clear" w:color="auto" w:fill="E2EFD9" w:themeFill="accent6" w:themeFillTint="33"/>
          </w:tcPr>
          <w:p w14:paraId="2C156017" w14:textId="5FC24FCC" w:rsidR="007531A3" w:rsidRPr="00790953" w:rsidRDefault="007531A3" w:rsidP="009953BD">
            <w:pPr>
              <w:pStyle w:val="NoSpacing"/>
              <w:spacing w:after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213" w:type="dxa"/>
            <w:gridSpan w:val="2"/>
            <w:shd w:val="clear" w:color="auto" w:fill="E2EFD9" w:themeFill="accent6" w:themeFillTint="33"/>
          </w:tcPr>
          <w:p w14:paraId="147389F8" w14:textId="240EA56D" w:rsidR="007531A3" w:rsidRPr="00790953" w:rsidRDefault="007531A3" w:rsidP="009953BD">
            <w:pPr>
              <w:pStyle w:val="NoSpacing"/>
              <w:ind w:right="-10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ZIŅAS PAR OBJEKTU</w:t>
            </w:r>
          </w:p>
        </w:tc>
      </w:tr>
      <w:tr w:rsidR="007531A3" w:rsidRPr="00790953" w14:paraId="1DA73F3A" w14:textId="2F80A7D1" w:rsidTr="009953BD">
        <w:tc>
          <w:tcPr>
            <w:tcW w:w="709" w:type="dxa"/>
            <w:vMerge w:val="restart"/>
          </w:tcPr>
          <w:p w14:paraId="527B54EB" w14:textId="0A828A1B" w:rsidR="007531A3" w:rsidRPr="00790953" w:rsidRDefault="007531A3" w:rsidP="009953BD">
            <w:pPr>
              <w:pStyle w:val="NoSpacing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075AE29" w14:textId="73C54368" w:rsidR="007531A3" w:rsidRPr="00790953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 nosaukums</w:t>
            </w:r>
          </w:p>
        </w:tc>
        <w:tc>
          <w:tcPr>
            <w:tcW w:w="4535" w:type="dxa"/>
          </w:tcPr>
          <w:p w14:paraId="75B2C3A8" w14:textId="101BF7F0" w:rsidR="007531A3" w:rsidRPr="00C67B99" w:rsidRDefault="00C67B99" w:rsidP="009953BD">
            <w:pPr>
              <w:pStyle w:val="NoSpacing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Sašķidrinātās gāzes apkures sistēmas ierīkošana </w:t>
            </w:r>
            <w:r w:rsidR="006755AE" w:rsidRPr="006755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Vestienas iela 35</w:t>
            </w:r>
            <w:r w:rsidR="00B11D2D" w:rsidRPr="00B11D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, Rīga</w:t>
            </w:r>
          </w:p>
        </w:tc>
      </w:tr>
      <w:tr w:rsidR="007531A3" w:rsidRPr="00790953" w14:paraId="3331FF5D" w14:textId="6608EFDA" w:rsidTr="009953BD">
        <w:trPr>
          <w:trHeight w:val="536"/>
        </w:trPr>
        <w:tc>
          <w:tcPr>
            <w:tcW w:w="709" w:type="dxa"/>
            <w:vMerge/>
          </w:tcPr>
          <w:p w14:paraId="78855B53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38DDC26" w14:textId="77777777" w:rsidR="007531A3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Objekta adrese,  </w:t>
            </w:r>
          </w:p>
          <w:p w14:paraId="2F0D7AEF" w14:textId="2EBC1EDC" w:rsidR="007531A3" w:rsidRPr="00790953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kadastra apzīmējums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535" w:type="dxa"/>
          </w:tcPr>
          <w:p w14:paraId="6C17AB0E" w14:textId="1C09CB9C" w:rsidR="007531A3" w:rsidRPr="00790953" w:rsidRDefault="006755AE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Vestienas iela 35</w:t>
            </w:r>
            <w:r w:rsidR="007531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7531A3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Rīga, LV-1</w:t>
            </w:r>
            <w:r w:rsidR="00B1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35</w:t>
            </w:r>
            <w:r w:rsidR="007531A3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                            </w:t>
            </w:r>
          </w:p>
          <w:p w14:paraId="7FE666B7" w14:textId="146A9876" w:rsidR="007531A3" w:rsidRPr="00790953" w:rsidRDefault="001F01CF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hyperlink r:id="rId11" w:history="1">
              <w:r w:rsidR="007531A3" w:rsidRPr="005C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0100</w:t>
              </w:r>
              <w:r w:rsidR="006755A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0710039</w:t>
              </w:r>
              <w:r w:rsidR="009F440B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;</w:t>
              </w:r>
            </w:hyperlink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01001180030</w:t>
            </w:r>
          </w:p>
        </w:tc>
      </w:tr>
      <w:tr w:rsidR="007531A3" w:rsidRPr="00790953" w14:paraId="54146207" w14:textId="44FF8998" w:rsidTr="009953BD">
        <w:tc>
          <w:tcPr>
            <w:tcW w:w="709" w:type="dxa"/>
            <w:vMerge/>
          </w:tcPr>
          <w:p w14:paraId="7EA09403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5B3BDC" w14:textId="6E894D66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grupa</w:t>
            </w:r>
          </w:p>
        </w:tc>
        <w:tc>
          <w:tcPr>
            <w:tcW w:w="4535" w:type="dxa"/>
          </w:tcPr>
          <w:p w14:paraId="1A4E63AA" w14:textId="65462C5E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II</w:t>
            </w:r>
          </w:p>
        </w:tc>
      </w:tr>
      <w:tr w:rsidR="007531A3" w:rsidRPr="00790953" w14:paraId="58269AEC" w14:textId="77777777" w:rsidTr="009953BD">
        <w:tc>
          <w:tcPr>
            <w:tcW w:w="709" w:type="dxa"/>
            <w:vMerge/>
          </w:tcPr>
          <w:p w14:paraId="49D03DF2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E5403C" w14:textId="5B0080BC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iedalījums</w:t>
            </w:r>
          </w:p>
        </w:tc>
        <w:tc>
          <w:tcPr>
            <w:tcW w:w="4535" w:type="dxa"/>
          </w:tcPr>
          <w:p w14:paraId="79DE1709" w14:textId="47268513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Nedzīvojamā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ēka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</w:t>
            </w:r>
          </w:p>
        </w:tc>
      </w:tr>
      <w:tr w:rsidR="007531A3" w:rsidRPr="00790953" w14:paraId="1678B410" w14:textId="77777777" w:rsidTr="009953BD">
        <w:tc>
          <w:tcPr>
            <w:tcW w:w="709" w:type="dxa"/>
            <w:vMerge/>
          </w:tcPr>
          <w:p w14:paraId="4620B10A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34A199" w14:textId="543B7550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galvenais lietošanas veids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/tips</w:t>
            </w:r>
          </w:p>
        </w:tc>
        <w:tc>
          <w:tcPr>
            <w:tcW w:w="4535" w:type="dxa"/>
          </w:tcPr>
          <w:p w14:paraId="51286A09" w14:textId="6453861D" w:rsidR="007531A3" w:rsidRPr="00FD16B2" w:rsidRDefault="0009526A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1251 - </w:t>
            </w:r>
            <w:r w:rsidR="0076110D" w:rsidRPr="00FD16B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Rūpnieciskās ražošanas ēkas</w:t>
            </w:r>
          </w:p>
        </w:tc>
      </w:tr>
      <w:tr w:rsidR="007531A3" w:rsidRPr="00790953" w14:paraId="3B96F118" w14:textId="4C522342" w:rsidTr="009953BD">
        <w:tc>
          <w:tcPr>
            <w:tcW w:w="709" w:type="dxa"/>
            <w:vMerge/>
          </w:tcPr>
          <w:p w14:paraId="082E35AB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FCD8C94" w14:textId="7D80EE1A" w:rsidR="007531A3" w:rsidRPr="00FD16B2" w:rsidRDefault="009F440B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Teritorijas</w:t>
            </w:r>
            <w:r w:rsidR="007531A3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kopējā plātība </w:t>
            </w:r>
          </w:p>
        </w:tc>
        <w:tc>
          <w:tcPr>
            <w:tcW w:w="4535" w:type="dxa"/>
          </w:tcPr>
          <w:p w14:paraId="061F8527" w14:textId="1610E0EE" w:rsidR="0009526A" w:rsidRPr="00FD16B2" w:rsidRDefault="009F440B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7.8444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ha</w:t>
            </w:r>
            <w:r w:rsidR="0009526A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 xml:space="preserve"> </w:t>
            </w:r>
          </w:p>
        </w:tc>
      </w:tr>
      <w:tr w:rsidR="007531A3" w:rsidRPr="00790953" w14:paraId="26124AB1" w14:textId="77777777" w:rsidTr="009953BD">
        <w:tc>
          <w:tcPr>
            <w:tcW w:w="709" w:type="dxa"/>
            <w:vMerge/>
          </w:tcPr>
          <w:p w14:paraId="2BB0550C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6BB742B" w14:textId="48E7564E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Ēkas </w:t>
            </w:r>
            <w:proofErr w:type="spellStart"/>
            <w:r w:rsidR="0076110D"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būvtilpums</w:t>
            </w:r>
            <w:proofErr w:type="spellEnd"/>
          </w:p>
        </w:tc>
        <w:tc>
          <w:tcPr>
            <w:tcW w:w="4535" w:type="dxa"/>
          </w:tcPr>
          <w:p w14:paraId="0064620D" w14:textId="57640806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7531A3" w:rsidRPr="00790953" w14:paraId="377220C8" w14:textId="77777777" w:rsidTr="009953BD">
        <w:tc>
          <w:tcPr>
            <w:tcW w:w="709" w:type="dxa"/>
            <w:vMerge/>
          </w:tcPr>
          <w:p w14:paraId="0BB69F16" w14:textId="77777777" w:rsidR="007531A3" w:rsidRPr="00790953" w:rsidRDefault="007531A3" w:rsidP="009953B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01C995" w14:textId="30F8FC49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FD16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Ēkas virszemes stāvu skaits</w:t>
            </w:r>
          </w:p>
        </w:tc>
        <w:tc>
          <w:tcPr>
            <w:tcW w:w="4535" w:type="dxa"/>
          </w:tcPr>
          <w:p w14:paraId="779F5AFA" w14:textId="563B4D43" w:rsidR="007531A3" w:rsidRPr="00FD16B2" w:rsidRDefault="007531A3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6E3DEC" w:rsidRPr="00790953" w14:paraId="5ED48914" w14:textId="77777777" w:rsidTr="009953BD">
        <w:trPr>
          <w:trHeight w:val="41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7032E84" w14:textId="2F1DEC95" w:rsidR="006E3DEC" w:rsidRPr="00790953" w:rsidRDefault="006E3DEC" w:rsidP="009953BD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4C39916" w14:textId="077A504E" w:rsidR="006E3DEC" w:rsidRPr="00790953" w:rsidRDefault="006E3DEC" w:rsidP="009953BD">
            <w:pPr>
              <w:pStyle w:val="NoSpacing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BŪVPROJEKTA IZSTRĀDES MĒRĶIS, IZSTRĀDES NOSACĪJUMI UN SASKAŅOŠANA</w:t>
            </w:r>
          </w:p>
        </w:tc>
      </w:tr>
      <w:tr w:rsidR="00CB1307" w:rsidRPr="00790953" w14:paraId="4169C173" w14:textId="77777777" w:rsidTr="00873C42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275" w14:textId="63E48F3A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5B233F9" w14:textId="37C00D18" w:rsidR="00CB1307" w:rsidRPr="00790953" w:rsidRDefault="00CB1307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D284" w14:textId="1E22120B" w:rsidR="00CB1307" w:rsidRDefault="00374C81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3.1. </w:t>
            </w:r>
            <w:r w:rsidR="00B15C90" w:rsidRPr="00B15C90">
              <w:t xml:space="preserve"> </w:t>
            </w:r>
            <w:r w:rsidR="00B15C90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būvprojektu (turpmāk – PROJEKTS) </w:t>
            </w:r>
            <w:r w:rsidR="00B15C90">
              <w:t xml:space="preserve"> </w:t>
            </w:r>
            <w:r w:rsidR="00B15C90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Vestienas iela 35 (7. autobusa parks)</w:t>
            </w:r>
            <w:r w:rsid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B15C90">
              <w:t xml:space="preserve"> </w:t>
            </w:r>
            <w:r w:rsidR="00B15C90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Rīga, LV-1035</w:t>
            </w:r>
            <w:r w:rsidR="00C67B99">
              <w:t xml:space="preserve"> </w:t>
            </w:r>
            <w:r w:rsidR="002815D7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Pasūtītāja objektā, Ministru kabineta noteikum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</w:t>
            </w:r>
            <w:r w:rsidR="002815D7"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Nr.359 (Prasības telpu mikroklimatam) nodrošināšanai, </w:t>
            </w:r>
            <w:r w:rsidRPr="00B15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izstrādāt būvprojektu tehniski pareizai un funkcionējošai 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sašķidrinātās gāzes apkures sistēmas ierīkošanai.</w:t>
            </w:r>
          </w:p>
          <w:p w14:paraId="25892D14" w14:textId="0817BFEA" w:rsidR="006B0EEE" w:rsidRDefault="006B0EEE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3.2. 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kopā ar Pasūtītāju nodrošina tehnisko noteikumu saņemšanu no A/S “GASO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”.</w:t>
            </w:r>
          </w:p>
          <w:p w14:paraId="274F30AD" w14:textId="2F6202BB" w:rsidR="006B0EEE" w:rsidRDefault="006B0EEE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3.3. 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Būvprojektam jāatbilst  A/S 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“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GASO” izsniegtajos tehniskaj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iem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noteikum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iem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LBN 241-15 "Dabasgāzes iekšējo gāzesvadu sistēma", LVS 419 „Iekšējie gāzesvadi. Ierīkošana”, LVS 420 „Gāzes iekārtas. Gāzes aparātu uzstādīšanas noteikumi</w:t>
            </w:r>
            <w:r w:rsidR="00FD2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”.</w:t>
            </w:r>
          </w:p>
          <w:p w14:paraId="463C35A8" w14:textId="24BFF594" w:rsidR="00BC5CB7" w:rsidRDefault="00BC5CB7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>
              <w:t xml:space="preserve"> 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Projekta izstrādātājs (turpmāk – Izstrādātājs)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veic aprēķinus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lai nodrošinātu visa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teritorijas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(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 Autobusa  parka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Vestienas ielā 35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Rīgā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nepārtrauktu darbību</w:t>
            </w:r>
            <w:r>
              <w:t xml:space="preserve"> ar 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sašķidrināt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</w:t>
            </w:r>
            <w:r w:rsidRP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gāz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 bez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uzpildes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vismaz uz 96 stundām.</w:t>
            </w:r>
          </w:p>
          <w:p w14:paraId="597ACFF7" w14:textId="5CA41ADF" w:rsidR="0077434D" w:rsidRPr="00790953" w:rsidRDefault="0077434D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3.5. Projektā paredzēt visu esošo apkures iekārtu gāzes degļu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dīzes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nomaiņu.</w:t>
            </w:r>
          </w:p>
          <w:p w14:paraId="3AAFCFE1" w14:textId="245DAC84" w:rsidR="00CB1307" w:rsidRPr="00790953" w:rsidRDefault="00CB1307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Izstrādātājs</w:t>
            </w:r>
            <w:r w:rsid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veic esošās 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objekta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apsekošanu, izstrādā </w:t>
            </w:r>
            <w:r w:rsidR="00304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pilnā apjomā. Visus saskaņojumus ar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Valsts uzraudzības dienestiem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trešajām personām, atbilstoši spēkā esošo normatīvo aktu prasībām, 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veic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 Pasūtītājs.</w:t>
            </w:r>
          </w:p>
          <w:p w14:paraId="3A20EAFE" w14:textId="0655016F" w:rsidR="00CB1307" w:rsidRPr="00790953" w:rsidRDefault="00CB1307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3049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Projekts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jāizstrādā izsmeļoši formulējot visas tehniskās prasības, kas nepieciešam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kvalitātes nodrošināšanai.</w:t>
            </w:r>
          </w:p>
          <w:p w14:paraId="7700BB10" w14:textId="6F6B5770" w:rsidR="00CB1307" w:rsidRPr="00790953" w:rsidRDefault="00CB1307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 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zstrādātājs veic </w:t>
            </w:r>
            <w:r w:rsid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 izstrādi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ar saviem materiāliem, izstrādājumiem, iekārtām, darbaspēku u.c. resursiem. Visus ar </w:t>
            </w:r>
            <w:r w:rsidR="00BC5C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rojekta dokumentācijas izstrādi saistītos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zdevumus sedz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zstrādātājs.</w:t>
            </w:r>
            <w:r w:rsidR="00FD23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71A72C1E" w14:textId="3074F5A7" w:rsidR="00CB1307" w:rsidRPr="00790953" w:rsidRDefault="00CB1307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69344D" w:rsidRP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Saskaņot PROJEKTU (ar </w:t>
            </w:r>
            <w:r w:rsidR="00FD23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AS ”GASO”</w:t>
            </w:r>
            <w:r w:rsidR="0069344D" w:rsidRP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citām atbildīgajām iestādēm – ja attiecināms)</w:t>
            </w:r>
            <w:r w:rsidR="00AF5D1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0601F647" w14:textId="0F3F82A6" w:rsidR="008C2DD6" w:rsidRDefault="00CB1307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3.</w:t>
            </w:r>
            <w:r w:rsidR="007743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6934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873C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Organizēt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lietas vadīšanu un būvniecības informācijas sistēmā (BIS)</w:t>
            </w:r>
            <w:r w:rsidR="004D31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334E6D6" w14:textId="3EA3FAE0" w:rsidR="004D314D" w:rsidRDefault="004D314D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0581E2C2" w14:textId="77777777" w:rsidR="00AB714C" w:rsidRDefault="00AB714C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0809F3D" w14:textId="3D578115" w:rsidR="00387610" w:rsidRPr="00790953" w:rsidRDefault="00387610" w:rsidP="00387610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0432FF" w:rsidRPr="00790953" w14:paraId="1E816CF1" w14:textId="77777777" w:rsidTr="009953BD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AAAE781" w14:textId="50ADA5C1" w:rsidR="000432FF" w:rsidRPr="00790953" w:rsidRDefault="000432FF" w:rsidP="005067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97FFFB3" w14:textId="1E33DA49" w:rsidR="000432FF" w:rsidRPr="00790953" w:rsidRDefault="000432FF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PROJEKTA SATURS UN NOFORMĒŠANA</w:t>
            </w:r>
          </w:p>
        </w:tc>
      </w:tr>
      <w:tr w:rsidR="00CB5160" w:rsidRPr="00790953" w14:paraId="2996C847" w14:textId="77777777" w:rsidTr="009953BD">
        <w:trPr>
          <w:trHeight w:val="21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8E8C8" w14:textId="02AE3800" w:rsidR="00CB5160" w:rsidRPr="00790953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EA72477" w14:textId="77777777" w:rsidR="00CB5160" w:rsidRPr="00790953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</w:t>
            </w:r>
          </w:p>
          <w:p w14:paraId="0D2E9A9D" w14:textId="77777777" w:rsidR="00CB5160" w:rsidRPr="00790953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67DB9E51" w14:textId="77777777" w:rsidR="00CB5160" w:rsidRDefault="00CB516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3B018B8A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1A59B17F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26911227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038C9768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6732F113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3988076A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0B84A655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1052DC36" w14:textId="77777777" w:rsidR="009F1FB4" w:rsidRPr="009F1FB4" w:rsidRDefault="009F1FB4" w:rsidP="009F1FB4">
            <w:pPr>
              <w:rPr>
                <w:lang w:eastAsia="lv-LV"/>
              </w:rPr>
            </w:pPr>
          </w:p>
          <w:p w14:paraId="18DCF5DA" w14:textId="1E350B90" w:rsidR="009F1FB4" w:rsidRPr="009F1FB4" w:rsidRDefault="009F1FB4" w:rsidP="009F1FB4">
            <w:pPr>
              <w:rPr>
                <w:lang w:eastAsia="lv-LV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84BF" w14:textId="56BAD450" w:rsidR="00CB5160" w:rsidRPr="00593872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 w:rsidRPr="009333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ojekta saturam jāatbilst vismaz Būvniecības likuma, Ministru kabineta 19.08.2014. noteikumu Nr.500 “Vispārīgie būvnoteikumi”, Ministru kabineta 02.09.2014. noteikumu Nr.500 “Ēku būvnoteikumi”,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30.06.2015 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>noteikumi Nr.335</w:t>
            </w:r>
            <w:r>
              <w:t xml:space="preserve">  </w:t>
            </w: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>Noteikumi par Latvijas būvnormatīvu LBN 243-15 "Sašķidrinātās naftas gāzes iekšējo un ārējo gāzesvadu sistēma"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735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kabineta </w:t>
            </w:r>
            <w:r w:rsidRPr="00DD5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noteikumu Nr.238 “Ugunsdrošības noteikumu”, </w:t>
            </w:r>
            <w:r w:rsidRPr="00703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30.06.2015. noteikumu Nr.333 “Noteikumi par Latvijas būvnormatīvu LBN 201-15 "Būvju ugunsdrošība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</w:t>
            </w:r>
            <w:r w:rsidRPr="003131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Ministru kabineta 30.09.2014. noteikumu Nr.574 “Noteikumi par Latvijas būvnormatīvu LBN 008-14 “Inženiertīklu izvietojums”, Ministru kabineta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noteikumu Nr.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“Noteikumi par Latvijas būvnormatīvu LBN 003-1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“Būvklimatoloģija”</w:t>
            </w:r>
            <w:r w:rsidRPr="00F80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03.05.2017. noteikumu Nr.239 “</w:t>
            </w:r>
            <w:proofErr w:type="spellStart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Būvizmaksu</w:t>
            </w:r>
            <w:proofErr w:type="spellEnd"/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 noteikšanas kārtība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90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Ministru kabineta 28.08.2018. noteikumu Nr.545 “Noteikumi par Latvijas būvnormatīvu LBN 202-18 “Būvniecības ieceres dokumentācijas noformēšana”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4206B48" w14:textId="36153BF6" w:rsidR="00CB5160" w:rsidRPr="00BE22CC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Pr="00EF04BD">
              <w:rPr>
                <w:rFonts w:ascii="Times New Roman" w:hAnsi="Times New Roman" w:cs="Times New Roman"/>
                <w:sz w:val="24"/>
                <w:szCs w:val="24"/>
              </w:rPr>
              <w:t xml:space="preserve">Izstrādātājs </w:t>
            </w: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būvprojekta sastāvā iekļauj daļas, kuru saturam ir jāatbilst 28.08.2018. MK noteikumu Nr.545 "Noteikumi par Latvijas būvnormatīvu LBN 202-18 "Būvniecības ieceres dokumentācijas noformēšana"" prasībām.</w:t>
            </w:r>
          </w:p>
          <w:p w14:paraId="0AC05F1C" w14:textId="02B33C7C" w:rsidR="00CB5160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rojektā ietvert šādas daļas:</w:t>
            </w:r>
          </w:p>
          <w:p w14:paraId="0174B52A" w14:textId="193285AB" w:rsidR="00CB5160" w:rsidRDefault="00CB5160" w:rsidP="003B4EBA">
            <w:pPr>
              <w:pStyle w:val="NoSpacing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872">
              <w:rPr>
                <w:rFonts w:ascii="Times New Roman" w:hAnsi="Times New Roman" w:cs="Times New Roman"/>
                <w:sz w:val="24"/>
                <w:szCs w:val="24"/>
              </w:rPr>
              <w:t>Gāzes apgāde (ārējā)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GAT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C3F7ADA" w14:textId="10EC17DD" w:rsidR="00CB5160" w:rsidRDefault="00CB5160" w:rsidP="003B4EBA">
            <w:pPr>
              <w:pStyle w:val="NoSpacing"/>
              <w:numPr>
                <w:ilvl w:val="0"/>
                <w:numId w:val="2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Gāzes apgāde (iekšējā)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t xml:space="preserve"> 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F998C1" w14:textId="77777777" w:rsidR="00CB5160" w:rsidRDefault="00CB5160" w:rsidP="003B4E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Elektroapgāde (ārējā) ( ELT)</w:t>
            </w:r>
          </w:p>
          <w:p w14:paraId="2A774BFE" w14:textId="69A0E3B0" w:rsidR="00CB5160" w:rsidRDefault="00CB5160" w:rsidP="003B4E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Elektroapgāde (iekšējā) (EL)</w:t>
            </w:r>
          </w:p>
          <w:p w14:paraId="59B7164F" w14:textId="365ABBF0" w:rsidR="00CB5160" w:rsidRDefault="00CB5160" w:rsidP="003B4E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 xml:space="preserve">Ceļa darbi </w:t>
            </w:r>
            <w:r>
              <w:t xml:space="preserve"> (</w:t>
            </w:r>
            <w:r w:rsidRPr="00933332">
              <w:rPr>
                <w:rFonts w:ascii="Times New Roman" w:hAnsi="Times New Roman" w:cs="Times New Roman"/>
                <w:sz w:val="24"/>
                <w:szCs w:val="24"/>
              </w:rPr>
              <w:t>TS-CD)</w:t>
            </w:r>
            <w:r w:rsidR="00873C42">
              <w:rPr>
                <w:rFonts w:ascii="Times New Roman" w:hAnsi="Times New Roman" w:cs="Times New Roman"/>
                <w:sz w:val="24"/>
                <w:szCs w:val="24"/>
              </w:rPr>
              <w:t>, ja nepieciešams</w:t>
            </w:r>
          </w:p>
          <w:p w14:paraId="664E3B40" w14:textId="51ECE0D6" w:rsidR="00CB5160" w:rsidRPr="00F92371" w:rsidRDefault="00CB5160" w:rsidP="003B4E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71">
              <w:rPr>
                <w:rFonts w:ascii="Times New Roman" w:hAnsi="Times New Roman" w:cs="Times New Roman"/>
                <w:sz w:val="24"/>
                <w:szCs w:val="24"/>
              </w:rPr>
              <w:t>Būvkonstrukcijas (BK)</w:t>
            </w:r>
          </w:p>
          <w:p w14:paraId="03C648B7" w14:textId="77777777" w:rsidR="00CB5160" w:rsidRPr="00F92371" w:rsidRDefault="00CB5160" w:rsidP="003B4E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371">
              <w:rPr>
                <w:rFonts w:ascii="Times New Roman" w:hAnsi="Times New Roman" w:cs="Times New Roman"/>
                <w:sz w:val="24"/>
                <w:szCs w:val="24"/>
              </w:rPr>
              <w:t>VI Ekonomikas daļa:</w:t>
            </w:r>
          </w:p>
          <w:p w14:paraId="61581CBA" w14:textId="77777777" w:rsidR="00CB5160" w:rsidRPr="00BC5CB7" w:rsidRDefault="00CB5160" w:rsidP="003B4EB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CB7">
              <w:rPr>
                <w:rFonts w:ascii="Times New Roman" w:hAnsi="Times New Roman" w:cs="Times New Roman"/>
                <w:sz w:val="24"/>
                <w:szCs w:val="24"/>
              </w:rPr>
              <w:t>IS – Iekārtu, konstrukciju un būvizstrādājumu kopsavilkums;</w:t>
            </w:r>
          </w:p>
          <w:p w14:paraId="13825A24" w14:textId="77777777" w:rsidR="00873C42" w:rsidRPr="00BC5CB7" w:rsidRDefault="00873C42" w:rsidP="003B4EBA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Izmaksu aprēķins (T).</w:t>
            </w:r>
          </w:p>
          <w:p w14:paraId="16CE352B" w14:textId="7E48A8CF" w:rsidR="00CB5160" w:rsidRPr="00790953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Pilnā apjomā izstrādāta projekta 2 (divus) oriģināla eksemplārus jāiesniedz papīra formā, kā arī 1 (vienu) projekta kopiju elektroniskā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formātā</w:t>
            </w:r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, kurā jābūt ieskenētam pilnam projektam (katra lapa) ar visiem saskaņojumiem un piezīmēm no skaņotājiem .</w:t>
            </w:r>
            <w:proofErr w:type="spellStart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formātā, trases plāni un principiālā shēmas .</w:t>
            </w:r>
            <w:proofErr w:type="spellStart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dwg</w:t>
            </w:r>
            <w:proofErr w:type="spellEnd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formātā, materiālu specifikācijas un darba apjomi .</w:t>
            </w:r>
            <w:proofErr w:type="spellStart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>xls</w:t>
            </w:r>
            <w:proofErr w:type="spellEnd"/>
            <w:r w:rsidRPr="00BE22CC">
              <w:rPr>
                <w:rFonts w:ascii="Times New Roman" w:hAnsi="Times New Roman" w:cs="Times New Roman"/>
                <w:sz w:val="24"/>
                <w:szCs w:val="24"/>
              </w:rPr>
              <w:t xml:space="preserve"> formātā.</w:t>
            </w:r>
          </w:p>
          <w:p w14:paraId="238A6286" w14:textId="154112B4" w:rsidR="00CB5160" w:rsidRPr="00790953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90953">
              <w:rPr>
                <w:rFonts w:ascii="Times New Roman" w:hAnsi="Times New Roman" w:cs="Times New Roman"/>
                <w:sz w:val="24"/>
                <w:szCs w:val="24"/>
              </w:rPr>
              <w:t>zstrādātājs uzskata, ka saturu ir lietderīgi papildināt, tad, pamatojoties uz savu profesionālo un praktisko pieredzi, papildina projekta saturu.</w:t>
            </w:r>
          </w:p>
          <w:p w14:paraId="736E6507" w14:textId="23BD6C2E" w:rsidR="00CB5160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4.4. P</w:t>
            </w:r>
            <w:r w:rsidRPr="003706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rojekta ekonomiskajā daļā jāveido vienots būvdarbu daudzumu saraksts, norādot visus darbu veidus un materiālus, kas nepieciešami Būvprojekta realizācijai.</w:t>
            </w:r>
          </w:p>
          <w:p w14:paraId="34EBE93E" w14:textId="77777777" w:rsidR="00BC5CB7" w:rsidRDefault="00BC5CB7" w:rsidP="003B4EBA">
            <w:pPr>
              <w:pStyle w:val="NoSpacing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6168B77" w14:textId="4B299315" w:rsidR="00CB5160" w:rsidRPr="00C67B99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5C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4.5. Izstrādātajam ievērot Ministru kabineta 2017.gada 20.jūnija noteikumu Nr.353 “Prasības zaļajam publiskajam iepirkumam un to piemērošanas kārtība” prasības, ciktāl tās attiecas uz būvprojekta risinājumiem.</w:t>
            </w:r>
          </w:p>
          <w:p w14:paraId="342F6739" w14:textId="135D4619" w:rsidR="00CB5160" w:rsidRDefault="00CB5160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02D37" w14:textId="77777777" w:rsidR="00873C42" w:rsidRDefault="00873C42" w:rsidP="003B4EB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3484C5" w14:textId="77777777" w:rsidR="00506722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1F44E1" w14:textId="77777777" w:rsidR="00506722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4D4BB5" w14:textId="77777777" w:rsidR="00506722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8D4D67" w14:textId="77777777" w:rsidR="00506722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F7C466" w14:textId="77777777" w:rsidR="00506722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EA25887" w14:textId="77777777" w:rsidR="00506722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D06A9C" w14:textId="24BD5D71" w:rsidR="00506722" w:rsidRPr="00790953" w:rsidRDefault="00506722" w:rsidP="00824BBC">
            <w:pPr>
              <w:pStyle w:val="NoSpacing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07C1" w:rsidRPr="00790953" w14:paraId="317892C0" w14:textId="77777777" w:rsidTr="009953BD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158BC9" w14:textId="59CB228C" w:rsidR="000107C1" w:rsidRPr="00790953" w:rsidRDefault="00824BBC" w:rsidP="00506722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A094C8" w14:textId="38D8D2FD" w:rsidR="000107C1" w:rsidRPr="00790953" w:rsidRDefault="00E1260F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E</w:t>
            </w:r>
            <w:r w:rsidR="00BA3A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SOŠĀS SITUĀCIJAS APRAKSTS</w:t>
            </w:r>
            <w:r w:rsidR="001B4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107C1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NOSACĪJUMI</w:t>
            </w:r>
            <w:r w:rsidR="001B4D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 xml:space="preserve">, </w:t>
            </w:r>
            <w:r w:rsidR="000107C1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TEHNISKĀS PRASĪBAS IZSTRĀDEI</w:t>
            </w:r>
          </w:p>
        </w:tc>
      </w:tr>
      <w:tr w:rsidR="00374C81" w:rsidRPr="00790953" w14:paraId="476C9F44" w14:textId="77777777" w:rsidTr="00873C42">
        <w:trPr>
          <w:trHeight w:val="69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B8AF" w14:textId="52FFFE0A" w:rsidR="00374C81" w:rsidRPr="00790953" w:rsidRDefault="00374C81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515A" w14:textId="54AC21BD" w:rsidR="00374C81" w:rsidRDefault="00824BBC" w:rsidP="00AF5D10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374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.1. Situācijas apraksts:</w:t>
            </w:r>
          </w:p>
          <w:p w14:paraId="2B4546B9" w14:textId="29B5CB9D" w:rsidR="007945DD" w:rsidRDefault="007945DD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Šobrīd </w:t>
            </w:r>
            <w:r w:rsidRPr="007945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7. Autobusa  parka Vestienas ielā 35 kurināmā energoresurs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 ir dabasgāze.</w:t>
            </w:r>
          </w:p>
          <w:p w14:paraId="3E51116A" w14:textId="188711A3" w:rsidR="006B0EEE" w:rsidRDefault="006B0EE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Kaltu mājā </w:t>
            </w:r>
            <w:r w:rsidRPr="006B0E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(ēkas kadastra apzīmējums 01000710039018)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ir divi </w:t>
            </w:r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dabasgāzes mēraparāti, kur viena mēraparāta</w:t>
            </w:r>
            <w:r w:rsidR="00163F40">
              <w:t xml:space="preserve"> </w:t>
            </w:r>
            <w:r w:rsidR="00163F40"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maksimālā atļautā slodze ir </w:t>
            </w:r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715 </w:t>
            </w:r>
            <w:r w:rsidR="00163F40"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m</w:t>
            </w:r>
            <w:r w:rsidR="00163F40" w:rsidRP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  <w:r w:rsidR="00163F40"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/h</w:t>
            </w:r>
            <w:r w:rsid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kurš nodrošina gāzes padevi ūdenssildāmiem katliem.</w:t>
            </w:r>
          </w:p>
          <w:p w14:paraId="742D9CA4" w14:textId="6731DD07" w:rsidR="00163F40" w:rsidRDefault="00163F40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Otra 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mēraparāta maksimālā atļautā slodze ir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146.45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m</w:t>
            </w:r>
            <w:r w:rsidRP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/h, kurš nodrošina gāzes padevi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infrasarkanajiem sildītājiem un žāvēšanas krāsnij.</w:t>
            </w:r>
          </w:p>
          <w:p w14:paraId="07AA4215" w14:textId="77777777" w:rsidR="006B0EEE" w:rsidRDefault="006B0EEE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5D513F18" w14:textId="0ECB2BFD" w:rsidR="00374C81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BA3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Siltumenerģija apkures vajadzībām tiek nodrošināta no vietējās katlu mājas (ēkas kadastra apzīmējums </w:t>
            </w:r>
            <w:hyperlink r:id="rId12" w:history="1">
              <w:r w:rsidRPr="005C752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0100</w:t>
              </w:r>
              <w:r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lv-LV"/>
                </w:rPr>
                <w:t>0710039018</w:t>
              </w:r>
            </w:hyperlink>
            <w:r w:rsidRPr="00BA3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Esošā katlu māja ar izmēriem G x P x A (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14.5m x 13m x 7.7m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).</w:t>
            </w:r>
          </w:p>
          <w:p w14:paraId="0D6D2031" w14:textId="6038F5AE" w:rsidR="00374C81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Katlu telpā atrodas trīs ūdenssildāmās katli ar gāzes degļiem:</w:t>
            </w:r>
          </w:p>
          <w:p w14:paraId="0435F10D" w14:textId="77777777" w:rsidR="00374C81" w:rsidRDefault="00374C8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64B1811" w14:textId="4F5EA9F7" w:rsidR="00374C81" w:rsidRPr="006755AE" w:rsidRDefault="00374C81" w:rsidP="00AF5D10">
            <w:pPr>
              <w:pStyle w:val="ListParagraph"/>
              <w:numPr>
                <w:ilvl w:val="0"/>
                <w:numId w:val="30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Katls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Buderus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S825M-4200 ar nominālo siltuma jaudu 4150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kW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ar gāzes deg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 GIERSCH MG40/1-ZM-L-N-LN;</w:t>
            </w:r>
          </w:p>
          <w:p w14:paraId="48D2D101" w14:textId="411F57C2" w:rsidR="00374C81" w:rsidRPr="006755AE" w:rsidRDefault="00374C81" w:rsidP="00AF5D10">
            <w:pPr>
              <w:pStyle w:val="ListParagraph"/>
              <w:numPr>
                <w:ilvl w:val="0"/>
                <w:numId w:val="30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Katls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Osby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Parka AB WIRBEX S ar nominālo siltuma jaudu 1600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kW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ar gāzes deg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 GIERSCH MG3.2-ZM-L-N-SD;</w:t>
            </w:r>
          </w:p>
          <w:p w14:paraId="17170BB6" w14:textId="46B7D98B" w:rsidR="006B0EEE" w:rsidRDefault="00374C81" w:rsidP="00AF5D10">
            <w:pPr>
              <w:pStyle w:val="ListParagraph"/>
              <w:numPr>
                <w:ilvl w:val="0"/>
                <w:numId w:val="30"/>
              </w:numPr>
              <w:spacing w:after="0"/>
              <w:ind w:left="310" w:hanging="3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Katls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Buderus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Logano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SK755 ar nominālo siltuma jaudu 820 </w:t>
            </w:r>
            <w:proofErr w:type="spellStart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kW</w:t>
            </w:r>
            <w:proofErr w:type="spellEnd"/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 ar gāzes deg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</w:t>
            </w:r>
            <w:r w:rsidRPr="0067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 GIERSCH MG20/2-ZM-L-N-LN-100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6BC884A0" w14:textId="272D80BC" w:rsidR="00163F40" w:rsidRDefault="00163F40" w:rsidP="00AF5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434AF576" w14:textId="63F3C74A" w:rsidR="00163F40" w:rsidRPr="00163F40" w:rsidRDefault="00163F40" w:rsidP="00AF5D1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Siltumenerģiju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apkures vajadzībām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Virsbūves remonta cehā 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(ēkas kadastra apzīmējums 0100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0030001</w:t>
            </w: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tiek nodrošināta ar:</w:t>
            </w:r>
          </w:p>
          <w:p w14:paraId="039A098A" w14:textId="7218A3B9" w:rsidR="00473196" w:rsidRPr="00873C42" w:rsidRDefault="00163F40" w:rsidP="00873C4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Infrasarkanais deglis </w:t>
            </w:r>
            <w:proofErr w:type="spellStart"/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Fraccaro</w:t>
            </w:r>
            <w:proofErr w:type="spellEnd"/>
            <w:r w:rsidRPr="00163F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FRB 4.1 (45kW)</w:t>
            </w:r>
            <w:r w:rsidR="009F44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7gab</w:t>
            </w:r>
          </w:p>
        </w:tc>
      </w:tr>
      <w:tr w:rsidR="001B2D5B" w:rsidRPr="00790953" w14:paraId="50B455A2" w14:textId="77777777" w:rsidTr="00583B9E">
        <w:trPr>
          <w:trHeight w:val="17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0844E802" w14:textId="31BC7F29" w:rsidR="001B2D5B" w:rsidRPr="00417479" w:rsidRDefault="00F14B50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</w:t>
            </w:r>
          </w:p>
        </w:tc>
        <w:tc>
          <w:tcPr>
            <w:tcW w:w="92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853E50" w14:textId="681A15A9" w:rsidR="001B2D5B" w:rsidRPr="00790953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B717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.2.</w:t>
            </w:r>
            <w:r w:rsidR="001B2D5B" w:rsidRPr="007909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Vispārīgās prasība</w:t>
            </w:r>
            <w:r w:rsidR="001B2D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s</w:t>
            </w:r>
            <w:r w:rsidR="00FD16B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lv-LV"/>
              </w:rPr>
              <w:t>:</w:t>
            </w:r>
          </w:p>
        </w:tc>
      </w:tr>
      <w:tr w:rsidR="000632B1" w:rsidRPr="00790953" w14:paraId="13321C02" w14:textId="77777777" w:rsidTr="009953BD">
        <w:trPr>
          <w:trHeight w:val="7078"/>
        </w:trPr>
        <w:tc>
          <w:tcPr>
            <w:tcW w:w="709" w:type="dxa"/>
            <w:tcBorders>
              <w:right w:val="single" w:sz="4" w:space="0" w:color="auto"/>
            </w:tcBorders>
          </w:tcPr>
          <w:p w14:paraId="6767D99A" w14:textId="37134256" w:rsidR="000632B1" w:rsidRPr="00790953" w:rsidRDefault="000632B1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92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3A14D" w14:textId="4F1B9D3F" w:rsidR="000632B1" w:rsidRPr="00790953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.2.1.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Uzsākot projektēšanu, veikt visus nepieciešamos aprēķinus.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Būvprojekta izstrādē ievērot 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visus Latvijas Republika spēkā esošos LBN normatīvus un LVS EN standartus. </w:t>
            </w:r>
            <w:r w:rsidR="0006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Normatīvo aktu izmaiņu gadījumā Izpildītājam jāievēro arī veiktās izmaiņas uz normatīvo aktu pielietošanas brīdi</w:t>
            </w:r>
            <w:r w:rsidR="00B71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0632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3D820F5" w14:textId="672A91D5" w:rsidR="000632B1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.2.2. 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Izstrādājot būvprojektu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ievērot energoefektīvās un vidi saudzējošās būvniecības principus, nodrošināt optimālus energoresursu patēriņa režīmus, kas ļauj panākt racionālu enerģijas izlietojumu, enerģijas patēriņa un izmaksu samazināšanu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7A632F4" w14:textId="3C8E1A53" w:rsidR="000632B1" w:rsidRPr="000632B1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.2.3.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Būvprojekta risinājumiem ir jābūt racionāliem, funkcionāliem un inženiertehniski pamatotiem.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AF40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Izstrādātājs nodrošina, ka tehniskie risinājumi ir savstarpēji saskaņoti visās būvprojekta daļās. Būvprojekta risinājumu izstrādē ir jāņem vērā pasūtītāja prasības</w:t>
            </w:r>
            <w:r w:rsidR="00B717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DFD8E30" w14:textId="107DFF9E" w:rsidR="000632B1" w:rsidRPr="00790953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.2.4.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Visus konstruktīvus risinājumus, tajā skaitā īpaši sarežģītus inženiertīklu izbūves risinājumus un mezglus, un to re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a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lizācijā izmantojamos materiālus un izstr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jumus, kā arī projektēšanas gaitā veiktās izmaiņas būvprojekta Izstrādātājam jāskaņo ar Pasūtītāju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73448F37" w14:textId="1A3F52BC" w:rsidR="000632B1" w:rsidRPr="00790953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.2.5.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Visām iekārtām un materiāliem ir jābūt augstas kvalitātes, jāatbilst pielietojuma prasībām un ir jābūt sertificētiem atbilstoši Latvijas likumdošanai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283731A2" w14:textId="15478C9E" w:rsidR="000632B1" w:rsidRPr="00790953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.2.6.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Risinājumos jāpiedāvā mūsdienīgus  materiālus un iekārtas, lai varētu lietot progresīvas un racionālas būvniecības metodes, kas samazinātu objektu būvniecības laiku, būvniecības izmaksas, ekspluatācijas izdevumus, kā arī paaugstinātu objektu kalpošanas laiku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Būvprojektā </w:t>
            </w:r>
            <w:r w:rsidR="000632B1" w:rsidRPr="000B3F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jāizvēlas tādi materiāli, tehnoloģijas un iekārtas, lai tās pēc iespējas varētu unificēt. Tomēr unifikācija nedrīkst mazināt objekta kopējo kvalitāti, ekspluatācijas drošību un ērtību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569E5753" w14:textId="77777777" w:rsidR="000632B1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5</w:t>
            </w:r>
            <w:r w:rsidR="00583B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.2.7.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Būvprojektā jāizvērtē visas prasības esošajai infrastruktūrai, jāiekļauj visi nepieciešamie pasākumi un tehniskie risinājumi esoš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ās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infrastruktūras pilnvērtīgai un drošai darbībai, īpašie pasākumi ekspluatācijas stadija</w:t>
            </w:r>
            <w:r w:rsidR="000632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i.</w:t>
            </w:r>
            <w:r w:rsidR="000632B1" w:rsidRPr="007909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</w:p>
          <w:p w14:paraId="09212F48" w14:textId="77777777" w:rsidR="00824BBC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2A3BD131" w14:textId="77777777" w:rsidR="00824BBC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  <w:p w14:paraId="1613DDD6" w14:textId="6F72333B" w:rsidR="00824BBC" w:rsidRPr="00790953" w:rsidRDefault="00824BBC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</w:tbl>
    <w:tbl>
      <w:tblPr>
        <w:tblStyle w:val="TableGrid"/>
        <w:tblW w:w="992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213"/>
      </w:tblGrid>
      <w:tr w:rsidR="00AC38EB" w:rsidRPr="00790953" w14:paraId="50BC3043" w14:textId="77777777" w:rsidTr="00824BBC">
        <w:trPr>
          <w:trHeight w:val="1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76FC36C" w14:textId="7162D85F" w:rsidR="00AC38EB" w:rsidRPr="00790953" w:rsidRDefault="00AC38EB" w:rsidP="0050672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VI</w:t>
            </w:r>
          </w:p>
        </w:tc>
        <w:tc>
          <w:tcPr>
            <w:tcW w:w="921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A8C506" w14:textId="64D372D5" w:rsidR="00AC38EB" w:rsidRDefault="00AC38EB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PROJEKTA IZSTRĀDES LAIKS</w:t>
            </w:r>
            <w:r w:rsidR="009953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, </w:t>
            </w:r>
            <w:r w:rsidRPr="0079095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IESNIEGŠANAS KĀRTĪBA</w:t>
            </w:r>
            <w:r w:rsidR="009953B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</w:p>
          <w:p w14:paraId="469B5943" w14:textId="77777777" w:rsidR="00AC38EB" w:rsidRPr="00790953" w:rsidRDefault="00AC38EB" w:rsidP="00AF5D10">
            <w:pPr>
              <w:pStyle w:val="NoSpacing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0632B1" w:rsidRPr="00055DA8" w14:paraId="36F7015F" w14:textId="77777777" w:rsidTr="00215ACA">
        <w:trPr>
          <w:trHeight w:val="11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45AC5" w14:textId="3AC8055F" w:rsidR="000632B1" w:rsidRPr="00284382" w:rsidRDefault="000632B1" w:rsidP="00AF5D10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A943C" w14:textId="0511A6B9" w:rsidR="000632B1" w:rsidRPr="00055DA8" w:rsidRDefault="00824BBC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953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Ne ilgāk kā </w:t>
            </w:r>
            <w:r w:rsidR="00017C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017C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divu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r w:rsidR="00017CB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nedēļu</w:t>
            </w:r>
            <w:r w:rsidR="000632B1" w:rsidRPr="00055DA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laikā</w:t>
            </w:r>
            <w:r w:rsidR="000632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0632B1" w:rsidRPr="003B526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pēc līguma</w:t>
            </w:r>
            <w:r w:rsidR="000632B1"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parakstīšanas, Izstrādātājs iesniedz un saskaņo ar Pasūtītāju visus principiālos </w:t>
            </w:r>
            <w:r w:rsidR="000632B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tehniskos </w:t>
            </w:r>
            <w:r w:rsidR="000632B1"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risinājumus</w:t>
            </w:r>
            <w:r w:rsidR="00583B9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C6B2F00" w14:textId="39FDD1E5" w:rsidR="009953BD" w:rsidRPr="00055DA8" w:rsidRDefault="00824BBC" w:rsidP="00AF5D10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9953B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41747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0632B1" w:rsidRPr="00C1549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 ilgāk</w:t>
            </w:r>
            <w:r w:rsidR="000632B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 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kā </w:t>
            </w:r>
            <w:r w:rsidR="000F196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0F196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trīs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) mēnešu laikā no līguma noslēgšanas Izstrādātājs saņem visus nepieciešamos saskaņojumos un iesniedz Pasūtītajam </w:t>
            </w:r>
            <w:r w:rsidR="00D9454E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AS “GASO”</w:t>
            </w:r>
            <w:r w:rsidR="000632B1" w:rsidRPr="00F923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saskaņotu būvprojektu.</w:t>
            </w:r>
          </w:p>
        </w:tc>
      </w:tr>
    </w:tbl>
    <w:p w14:paraId="59DA27B7" w14:textId="084B29DA" w:rsidR="000B00D4" w:rsidRDefault="000B00D4" w:rsidP="000B00D4">
      <w:pPr>
        <w:rPr>
          <w:rFonts w:ascii="Times New Roman" w:hAnsi="Times New Roman" w:cs="Times New Roman"/>
          <w:sz w:val="24"/>
          <w:szCs w:val="24"/>
        </w:rPr>
      </w:pPr>
    </w:p>
    <w:p w14:paraId="2964D8BB" w14:textId="77777777" w:rsidR="009953BD" w:rsidRDefault="009953BD" w:rsidP="000B00D4">
      <w:pPr>
        <w:rPr>
          <w:rFonts w:ascii="Times New Roman" w:hAnsi="Times New Roman" w:cs="Times New Roman"/>
          <w:sz w:val="24"/>
          <w:szCs w:val="24"/>
        </w:rPr>
      </w:pPr>
    </w:p>
    <w:sectPr w:rsidR="009953BD" w:rsidSect="00C91892">
      <w:headerReference w:type="default" r:id="rId13"/>
      <w:pgSz w:w="11906" w:h="16838"/>
      <w:pgMar w:top="851" w:right="707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5B301" w14:textId="77777777" w:rsidR="004B7B47" w:rsidRDefault="004B7B47" w:rsidP="004C373B">
      <w:pPr>
        <w:spacing w:after="0" w:line="240" w:lineRule="auto"/>
      </w:pPr>
      <w:r>
        <w:separator/>
      </w:r>
    </w:p>
  </w:endnote>
  <w:endnote w:type="continuationSeparator" w:id="0">
    <w:p w14:paraId="4C02510F" w14:textId="77777777" w:rsidR="004B7B47" w:rsidRDefault="004B7B47" w:rsidP="004C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99970" w14:textId="77777777" w:rsidR="004B7B47" w:rsidRDefault="004B7B47" w:rsidP="004C373B">
      <w:pPr>
        <w:spacing w:after="0" w:line="240" w:lineRule="auto"/>
      </w:pPr>
      <w:r>
        <w:separator/>
      </w:r>
    </w:p>
  </w:footnote>
  <w:footnote w:type="continuationSeparator" w:id="0">
    <w:p w14:paraId="234C3E8D" w14:textId="77777777" w:rsidR="004B7B47" w:rsidRDefault="004B7B47" w:rsidP="004C373B">
      <w:pPr>
        <w:spacing w:after="0" w:line="240" w:lineRule="auto"/>
      </w:pPr>
      <w:r>
        <w:continuationSeparator/>
      </w:r>
    </w:p>
  </w:footnote>
  <w:footnote w:id="1">
    <w:p w14:paraId="7DDCEAB2" w14:textId="77777777" w:rsidR="00873C42" w:rsidRDefault="00873C42" w:rsidP="00873C42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Būvprojekts – dokumentu kopums, kas nepieciešams projektēšanas uzdevumā norādīto darbu veikšanai, atbilstoši normatīvo aktu prasībām, t.sk., būvprojekts, paskaidrojuma raksts, paziņojums par būvniecību u.tml.</w:t>
      </w:r>
    </w:p>
    <w:p w14:paraId="1F24A73A" w14:textId="77777777" w:rsidR="00873C42" w:rsidRDefault="00873C42" w:rsidP="00873C42">
      <w:pPr>
        <w:pStyle w:val="FootnoteText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516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13B6C3" w14:textId="52CDF379" w:rsidR="004C373B" w:rsidRDefault="004C37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46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E96DB7E" w14:textId="77777777" w:rsidR="004C373B" w:rsidRDefault="004C3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67E3"/>
    <w:multiLevelType w:val="hybridMultilevel"/>
    <w:tmpl w:val="48541E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2B96"/>
    <w:multiLevelType w:val="hybridMultilevel"/>
    <w:tmpl w:val="C88AD1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3B7"/>
    <w:multiLevelType w:val="hybridMultilevel"/>
    <w:tmpl w:val="6722F6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42E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EF4B31"/>
    <w:multiLevelType w:val="multilevel"/>
    <w:tmpl w:val="D556D43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AAD23A9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D46F5"/>
    <w:multiLevelType w:val="hybridMultilevel"/>
    <w:tmpl w:val="B8B0B43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1E95"/>
    <w:multiLevelType w:val="hybridMultilevel"/>
    <w:tmpl w:val="29D08CA0"/>
    <w:lvl w:ilvl="0" w:tplc="262CC828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71523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46504"/>
    <w:multiLevelType w:val="hybridMultilevel"/>
    <w:tmpl w:val="4D0C4E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915CFC"/>
    <w:multiLevelType w:val="hybridMultilevel"/>
    <w:tmpl w:val="B37C2036"/>
    <w:lvl w:ilvl="0" w:tplc="578CEBD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8429B"/>
    <w:multiLevelType w:val="hybridMultilevel"/>
    <w:tmpl w:val="757A2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00F81"/>
    <w:multiLevelType w:val="multilevel"/>
    <w:tmpl w:val="FDC8760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253807"/>
    <w:multiLevelType w:val="hybridMultilevel"/>
    <w:tmpl w:val="387E990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45AD"/>
    <w:multiLevelType w:val="hybridMultilevel"/>
    <w:tmpl w:val="2AECFFFC"/>
    <w:lvl w:ilvl="0" w:tplc="4C8289FC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97F6D"/>
    <w:multiLevelType w:val="multilevel"/>
    <w:tmpl w:val="78E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800241"/>
    <w:multiLevelType w:val="multilevel"/>
    <w:tmpl w:val="4D1200A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3E75522"/>
    <w:multiLevelType w:val="hybridMultilevel"/>
    <w:tmpl w:val="B58665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6389A"/>
    <w:multiLevelType w:val="hybridMultilevel"/>
    <w:tmpl w:val="568A3C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8516E"/>
    <w:multiLevelType w:val="multilevel"/>
    <w:tmpl w:val="52D40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3A188D"/>
    <w:multiLevelType w:val="multilevel"/>
    <w:tmpl w:val="0BB68FA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6BD23DA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EA5DCC"/>
    <w:multiLevelType w:val="hybridMultilevel"/>
    <w:tmpl w:val="6BAAE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00400"/>
    <w:multiLevelType w:val="multilevel"/>
    <w:tmpl w:val="55B44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D7A2056"/>
    <w:multiLevelType w:val="hybridMultilevel"/>
    <w:tmpl w:val="7716FF0C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 w15:restartNumberingAfterBreak="0">
    <w:nsid w:val="3E0F7BFF"/>
    <w:multiLevelType w:val="hybridMultilevel"/>
    <w:tmpl w:val="5FC0C8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F49E4"/>
    <w:multiLevelType w:val="hybridMultilevel"/>
    <w:tmpl w:val="554CD8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3358A"/>
    <w:multiLevelType w:val="hybridMultilevel"/>
    <w:tmpl w:val="F9363F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E7F5A"/>
    <w:multiLevelType w:val="hybridMultilevel"/>
    <w:tmpl w:val="0B4A70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B8096B"/>
    <w:multiLevelType w:val="multilevel"/>
    <w:tmpl w:val="0AF0D69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9DC2181"/>
    <w:multiLevelType w:val="hybridMultilevel"/>
    <w:tmpl w:val="1C22AD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844CE"/>
    <w:multiLevelType w:val="multilevel"/>
    <w:tmpl w:val="93FC90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BFC1BA4"/>
    <w:multiLevelType w:val="hybridMultilevel"/>
    <w:tmpl w:val="DC0C46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F54B1"/>
    <w:multiLevelType w:val="hybridMultilevel"/>
    <w:tmpl w:val="A7D4F188"/>
    <w:lvl w:ilvl="0" w:tplc="B9581F3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4C59A3"/>
    <w:multiLevelType w:val="multilevel"/>
    <w:tmpl w:val="4E98B49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0"/>
        <w:szCs w:val="2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  <w:sz w:val="22"/>
      </w:rPr>
    </w:lvl>
  </w:abstractNum>
  <w:abstractNum w:abstractNumId="35" w15:restartNumberingAfterBreak="0">
    <w:nsid w:val="6AD837A7"/>
    <w:multiLevelType w:val="hybridMultilevel"/>
    <w:tmpl w:val="7F8A4F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31915"/>
    <w:multiLevelType w:val="multilevel"/>
    <w:tmpl w:val="BBD6ACB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D808BC"/>
    <w:multiLevelType w:val="multilevel"/>
    <w:tmpl w:val="8902A3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484667"/>
    <w:multiLevelType w:val="hybridMultilevel"/>
    <w:tmpl w:val="51DCD4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A128F"/>
    <w:multiLevelType w:val="hybridMultilevel"/>
    <w:tmpl w:val="057EEBD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338E1"/>
    <w:multiLevelType w:val="multilevel"/>
    <w:tmpl w:val="91001D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1" w15:restartNumberingAfterBreak="0">
    <w:nsid w:val="73832FCC"/>
    <w:multiLevelType w:val="hybridMultilevel"/>
    <w:tmpl w:val="1B8C53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05425"/>
    <w:multiLevelType w:val="hybridMultilevel"/>
    <w:tmpl w:val="7E8EAC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C24F8"/>
    <w:multiLevelType w:val="multilevel"/>
    <w:tmpl w:val="B9FED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A041B"/>
    <w:multiLevelType w:val="hybridMultilevel"/>
    <w:tmpl w:val="65609F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4"/>
  </w:num>
  <w:num w:numId="4">
    <w:abstractNumId w:val="33"/>
  </w:num>
  <w:num w:numId="5">
    <w:abstractNumId w:val="3"/>
  </w:num>
  <w:num w:numId="6">
    <w:abstractNumId w:val="15"/>
  </w:num>
  <w:num w:numId="7">
    <w:abstractNumId w:val="43"/>
  </w:num>
  <w:num w:numId="8">
    <w:abstractNumId w:val="21"/>
  </w:num>
  <w:num w:numId="9">
    <w:abstractNumId w:val="8"/>
  </w:num>
  <w:num w:numId="10">
    <w:abstractNumId w:val="5"/>
  </w:num>
  <w:num w:numId="11">
    <w:abstractNumId w:val="34"/>
  </w:num>
  <w:num w:numId="12">
    <w:abstractNumId w:val="6"/>
  </w:num>
  <w:num w:numId="13">
    <w:abstractNumId w:val="22"/>
  </w:num>
  <w:num w:numId="14">
    <w:abstractNumId w:val="39"/>
  </w:num>
  <w:num w:numId="15">
    <w:abstractNumId w:val="7"/>
  </w:num>
  <w:num w:numId="16">
    <w:abstractNumId w:val="27"/>
  </w:num>
  <w:num w:numId="17">
    <w:abstractNumId w:val="42"/>
  </w:num>
  <w:num w:numId="18">
    <w:abstractNumId w:val="24"/>
  </w:num>
  <w:num w:numId="19">
    <w:abstractNumId w:val="1"/>
  </w:num>
  <w:num w:numId="20">
    <w:abstractNumId w:val="13"/>
  </w:num>
  <w:num w:numId="21">
    <w:abstractNumId w:val="2"/>
  </w:num>
  <w:num w:numId="22">
    <w:abstractNumId w:val="41"/>
  </w:num>
  <w:num w:numId="23">
    <w:abstractNumId w:val="28"/>
  </w:num>
  <w:num w:numId="24">
    <w:abstractNumId w:val="30"/>
  </w:num>
  <w:num w:numId="25">
    <w:abstractNumId w:val="25"/>
  </w:num>
  <w:num w:numId="26">
    <w:abstractNumId w:val="44"/>
  </w:num>
  <w:num w:numId="27">
    <w:abstractNumId w:val="17"/>
  </w:num>
  <w:num w:numId="28">
    <w:abstractNumId w:val="32"/>
  </w:num>
  <w:num w:numId="29">
    <w:abstractNumId w:val="26"/>
  </w:num>
  <w:num w:numId="30">
    <w:abstractNumId w:val="35"/>
  </w:num>
  <w:num w:numId="31">
    <w:abstractNumId w:val="38"/>
  </w:num>
  <w:num w:numId="32">
    <w:abstractNumId w:val="23"/>
  </w:num>
  <w:num w:numId="33">
    <w:abstractNumId w:val="37"/>
  </w:num>
  <w:num w:numId="34">
    <w:abstractNumId w:val="16"/>
  </w:num>
  <w:num w:numId="35">
    <w:abstractNumId w:val="36"/>
  </w:num>
  <w:num w:numId="36">
    <w:abstractNumId w:val="29"/>
  </w:num>
  <w:num w:numId="37">
    <w:abstractNumId w:val="19"/>
  </w:num>
  <w:num w:numId="38">
    <w:abstractNumId w:val="9"/>
  </w:num>
  <w:num w:numId="39">
    <w:abstractNumId w:val="18"/>
  </w:num>
  <w:num w:numId="40">
    <w:abstractNumId w:val="12"/>
  </w:num>
  <w:num w:numId="41">
    <w:abstractNumId w:val="31"/>
  </w:num>
  <w:num w:numId="42">
    <w:abstractNumId w:val="20"/>
  </w:num>
  <w:num w:numId="43">
    <w:abstractNumId w:val="4"/>
  </w:num>
  <w:num w:numId="44">
    <w:abstractNumId w:val="40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A08"/>
    <w:rsid w:val="00000494"/>
    <w:rsid w:val="00005272"/>
    <w:rsid w:val="000058F7"/>
    <w:rsid w:val="00007837"/>
    <w:rsid w:val="000107C1"/>
    <w:rsid w:val="00013C9D"/>
    <w:rsid w:val="00014AB1"/>
    <w:rsid w:val="00017CB7"/>
    <w:rsid w:val="000314FE"/>
    <w:rsid w:val="00037B9C"/>
    <w:rsid w:val="00040ECC"/>
    <w:rsid w:val="00041475"/>
    <w:rsid w:val="000432FF"/>
    <w:rsid w:val="000447DF"/>
    <w:rsid w:val="0004483A"/>
    <w:rsid w:val="00046E4D"/>
    <w:rsid w:val="00047D85"/>
    <w:rsid w:val="00050E61"/>
    <w:rsid w:val="00054E65"/>
    <w:rsid w:val="00055DA8"/>
    <w:rsid w:val="000632B1"/>
    <w:rsid w:val="00066A90"/>
    <w:rsid w:val="00067230"/>
    <w:rsid w:val="000704BF"/>
    <w:rsid w:val="00070CE4"/>
    <w:rsid w:val="00070FDB"/>
    <w:rsid w:val="00071494"/>
    <w:rsid w:val="00072744"/>
    <w:rsid w:val="000729EC"/>
    <w:rsid w:val="00073B5B"/>
    <w:rsid w:val="00074DA3"/>
    <w:rsid w:val="0007554F"/>
    <w:rsid w:val="00075CF2"/>
    <w:rsid w:val="000772F1"/>
    <w:rsid w:val="00077469"/>
    <w:rsid w:val="0008041A"/>
    <w:rsid w:val="00080B98"/>
    <w:rsid w:val="00082EFD"/>
    <w:rsid w:val="000837A3"/>
    <w:rsid w:val="00084C42"/>
    <w:rsid w:val="00084F8E"/>
    <w:rsid w:val="00085576"/>
    <w:rsid w:val="000857A0"/>
    <w:rsid w:val="000860A3"/>
    <w:rsid w:val="000866E4"/>
    <w:rsid w:val="00086850"/>
    <w:rsid w:val="000876EC"/>
    <w:rsid w:val="00087936"/>
    <w:rsid w:val="000933DA"/>
    <w:rsid w:val="0009526A"/>
    <w:rsid w:val="00096AE9"/>
    <w:rsid w:val="00097D3E"/>
    <w:rsid w:val="00097DE3"/>
    <w:rsid w:val="000A5289"/>
    <w:rsid w:val="000A52F3"/>
    <w:rsid w:val="000B00D4"/>
    <w:rsid w:val="000B0F0B"/>
    <w:rsid w:val="000B3F3D"/>
    <w:rsid w:val="000C352E"/>
    <w:rsid w:val="000C6909"/>
    <w:rsid w:val="000C7274"/>
    <w:rsid w:val="000C7B10"/>
    <w:rsid w:val="000D584E"/>
    <w:rsid w:val="000D7BDC"/>
    <w:rsid w:val="000D7C87"/>
    <w:rsid w:val="000D7E68"/>
    <w:rsid w:val="000E07B3"/>
    <w:rsid w:val="000E0CF9"/>
    <w:rsid w:val="000E7BA3"/>
    <w:rsid w:val="000F1776"/>
    <w:rsid w:val="000F196D"/>
    <w:rsid w:val="000F33B5"/>
    <w:rsid w:val="001026E0"/>
    <w:rsid w:val="00102E6A"/>
    <w:rsid w:val="001068E9"/>
    <w:rsid w:val="00106E0F"/>
    <w:rsid w:val="00111EF9"/>
    <w:rsid w:val="00113056"/>
    <w:rsid w:val="001130F8"/>
    <w:rsid w:val="00115FD8"/>
    <w:rsid w:val="001247D0"/>
    <w:rsid w:val="00125B74"/>
    <w:rsid w:val="00126661"/>
    <w:rsid w:val="00141BDE"/>
    <w:rsid w:val="00153F0D"/>
    <w:rsid w:val="00155F95"/>
    <w:rsid w:val="001577AD"/>
    <w:rsid w:val="001609E8"/>
    <w:rsid w:val="001623D3"/>
    <w:rsid w:val="00163F40"/>
    <w:rsid w:val="001649A7"/>
    <w:rsid w:val="00165421"/>
    <w:rsid w:val="0016558D"/>
    <w:rsid w:val="00165714"/>
    <w:rsid w:val="00167E9E"/>
    <w:rsid w:val="00170653"/>
    <w:rsid w:val="001709CB"/>
    <w:rsid w:val="00171636"/>
    <w:rsid w:val="0017290A"/>
    <w:rsid w:val="00185565"/>
    <w:rsid w:val="00190040"/>
    <w:rsid w:val="00190E5A"/>
    <w:rsid w:val="00193C93"/>
    <w:rsid w:val="001A2A64"/>
    <w:rsid w:val="001A4848"/>
    <w:rsid w:val="001A6C51"/>
    <w:rsid w:val="001A7E27"/>
    <w:rsid w:val="001B18B7"/>
    <w:rsid w:val="001B2D5B"/>
    <w:rsid w:val="001B4171"/>
    <w:rsid w:val="001B4DAA"/>
    <w:rsid w:val="001C3D50"/>
    <w:rsid w:val="001C4BE0"/>
    <w:rsid w:val="001C68A3"/>
    <w:rsid w:val="001C6D69"/>
    <w:rsid w:val="001D0014"/>
    <w:rsid w:val="001D36B7"/>
    <w:rsid w:val="001D701D"/>
    <w:rsid w:val="001D7AC4"/>
    <w:rsid w:val="001E122A"/>
    <w:rsid w:val="001E1E43"/>
    <w:rsid w:val="001E7AEC"/>
    <w:rsid w:val="001F00F8"/>
    <w:rsid w:val="001F01CF"/>
    <w:rsid w:val="001F26A7"/>
    <w:rsid w:val="001F40EE"/>
    <w:rsid w:val="001F687F"/>
    <w:rsid w:val="002035C3"/>
    <w:rsid w:val="00204683"/>
    <w:rsid w:val="0021020C"/>
    <w:rsid w:val="0021544B"/>
    <w:rsid w:val="00215ACA"/>
    <w:rsid w:val="00215B65"/>
    <w:rsid w:val="00217327"/>
    <w:rsid w:val="002251F3"/>
    <w:rsid w:val="00226203"/>
    <w:rsid w:val="002357EA"/>
    <w:rsid w:val="002358E3"/>
    <w:rsid w:val="002410BE"/>
    <w:rsid w:val="00242CA3"/>
    <w:rsid w:val="00254228"/>
    <w:rsid w:val="00256A4C"/>
    <w:rsid w:val="002578A6"/>
    <w:rsid w:val="00262D20"/>
    <w:rsid w:val="00263649"/>
    <w:rsid w:val="00264A4C"/>
    <w:rsid w:val="002703EF"/>
    <w:rsid w:val="00273F0F"/>
    <w:rsid w:val="00277413"/>
    <w:rsid w:val="002815D7"/>
    <w:rsid w:val="00281BBD"/>
    <w:rsid w:val="00281C21"/>
    <w:rsid w:val="0028417D"/>
    <w:rsid w:val="00284382"/>
    <w:rsid w:val="00287B68"/>
    <w:rsid w:val="0029085C"/>
    <w:rsid w:val="002911BA"/>
    <w:rsid w:val="0029648D"/>
    <w:rsid w:val="00297AAF"/>
    <w:rsid w:val="002A1FC0"/>
    <w:rsid w:val="002A2C60"/>
    <w:rsid w:val="002A328C"/>
    <w:rsid w:val="002A340A"/>
    <w:rsid w:val="002A341D"/>
    <w:rsid w:val="002A459F"/>
    <w:rsid w:val="002A54ED"/>
    <w:rsid w:val="002A55A3"/>
    <w:rsid w:val="002A6044"/>
    <w:rsid w:val="002A7543"/>
    <w:rsid w:val="002A7F85"/>
    <w:rsid w:val="002B0549"/>
    <w:rsid w:val="002B1CA4"/>
    <w:rsid w:val="002B40AB"/>
    <w:rsid w:val="002B5801"/>
    <w:rsid w:val="002B67EB"/>
    <w:rsid w:val="002C06BF"/>
    <w:rsid w:val="002C1276"/>
    <w:rsid w:val="002C2498"/>
    <w:rsid w:val="002C382E"/>
    <w:rsid w:val="002C3F91"/>
    <w:rsid w:val="002C7E4C"/>
    <w:rsid w:val="002C7FCC"/>
    <w:rsid w:val="002D055D"/>
    <w:rsid w:val="002D185D"/>
    <w:rsid w:val="002D2D81"/>
    <w:rsid w:val="002D3FAE"/>
    <w:rsid w:val="002E0DD6"/>
    <w:rsid w:val="002E2B02"/>
    <w:rsid w:val="002E3E12"/>
    <w:rsid w:val="002E42DA"/>
    <w:rsid w:val="002E58E2"/>
    <w:rsid w:val="002E6790"/>
    <w:rsid w:val="002F10AC"/>
    <w:rsid w:val="002F4EDA"/>
    <w:rsid w:val="002F531E"/>
    <w:rsid w:val="002F6BA3"/>
    <w:rsid w:val="0030045B"/>
    <w:rsid w:val="00300653"/>
    <w:rsid w:val="003021E2"/>
    <w:rsid w:val="00304912"/>
    <w:rsid w:val="00304ADE"/>
    <w:rsid w:val="00305F08"/>
    <w:rsid w:val="00306B25"/>
    <w:rsid w:val="003100B0"/>
    <w:rsid w:val="003125E2"/>
    <w:rsid w:val="00313106"/>
    <w:rsid w:val="0031429A"/>
    <w:rsid w:val="00314726"/>
    <w:rsid w:val="00314F4E"/>
    <w:rsid w:val="003218AA"/>
    <w:rsid w:val="0032210D"/>
    <w:rsid w:val="0032727E"/>
    <w:rsid w:val="00327343"/>
    <w:rsid w:val="003314CB"/>
    <w:rsid w:val="00331D80"/>
    <w:rsid w:val="00332604"/>
    <w:rsid w:val="00335767"/>
    <w:rsid w:val="00340BE0"/>
    <w:rsid w:val="0034214B"/>
    <w:rsid w:val="00343DD8"/>
    <w:rsid w:val="00344AD0"/>
    <w:rsid w:val="00345E88"/>
    <w:rsid w:val="00350770"/>
    <w:rsid w:val="0035081D"/>
    <w:rsid w:val="00353C38"/>
    <w:rsid w:val="00353E3D"/>
    <w:rsid w:val="00353EBD"/>
    <w:rsid w:val="003560C3"/>
    <w:rsid w:val="00357252"/>
    <w:rsid w:val="0036276D"/>
    <w:rsid w:val="00363BE9"/>
    <w:rsid w:val="00365510"/>
    <w:rsid w:val="00365879"/>
    <w:rsid w:val="003660E7"/>
    <w:rsid w:val="00367514"/>
    <w:rsid w:val="003678B8"/>
    <w:rsid w:val="00367A31"/>
    <w:rsid w:val="00367E6D"/>
    <w:rsid w:val="0037051A"/>
    <w:rsid w:val="003706F5"/>
    <w:rsid w:val="0037185E"/>
    <w:rsid w:val="00374C81"/>
    <w:rsid w:val="00375644"/>
    <w:rsid w:val="0037589C"/>
    <w:rsid w:val="0038252D"/>
    <w:rsid w:val="003841B3"/>
    <w:rsid w:val="00384A2D"/>
    <w:rsid w:val="00384AD1"/>
    <w:rsid w:val="00386F8A"/>
    <w:rsid w:val="00387610"/>
    <w:rsid w:val="0039154A"/>
    <w:rsid w:val="00392ED8"/>
    <w:rsid w:val="0039459C"/>
    <w:rsid w:val="003946B0"/>
    <w:rsid w:val="00395474"/>
    <w:rsid w:val="00395A69"/>
    <w:rsid w:val="00397484"/>
    <w:rsid w:val="003B05B6"/>
    <w:rsid w:val="003B1541"/>
    <w:rsid w:val="003B209F"/>
    <w:rsid w:val="003B4020"/>
    <w:rsid w:val="003B4EBA"/>
    <w:rsid w:val="003B526B"/>
    <w:rsid w:val="003B7803"/>
    <w:rsid w:val="003B7C00"/>
    <w:rsid w:val="003C11D0"/>
    <w:rsid w:val="003C269C"/>
    <w:rsid w:val="003C34D7"/>
    <w:rsid w:val="003C3BED"/>
    <w:rsid w:val="003D1401"/>
    <w:rsid w:val="003E1F3C"/>
    <w:rsid w:val="003E2F1D"/>
    <w:rsid w:val="003E392A"/>
    <w:rsid w:val="003E3CC0"/>
    <w:rsid w:val="003E7B0A"/>
    <w:rsid w:val="003F10D0"/>
    <w:rsid w:val="003F2E9E"/>
    <w:rsid w:val="003F4BBA"/>
    <w:rsid w:val="003F632A"/>
    <w:rsid w:val="004037AC"/>
    <w:rsid w:val="00405AC7"/>
    <w:rsid w:val="00405E60"/>
    <w:rsid w:val="00410AC4"/>
    <w:rsid w:val="00415072"/>
    <w:rsid w:val="004156F3"/>
    <w:rsid w:val="00417479"/>
    <w:rsid w:val="00423FC1"/>
    <w:rsid w:val="0042463F"/>
    <w:rsid w:val="00424FB3"/>
    <w:rsid w:val="00427696"/>
    <w:rsid w:val="00431467"/>
    <w:rsid w:val="00431C3F"/>
    <w:rsid w:val="00433524"/>
    <w:rsid w:val="00435BE8"/>
    <w:rsid w:val="00435D60"/>
    <w:rsid w:val="004375FA"/>
    <w:rsid w:val="0044358E"/>
    <w:rsid w:val="0046031B"/>
    <w:rsid w:val="00460B5F"/>
    <w:rsid w:val="004620BA"/>
    <w:rsid w:val="004671AB"/>
    <w:rsid w:val="00470DC2"/>
    <w:rsid w:val="00473196"/>
    <w:rsid w:val="00473C55"/>
    <w:rsid w:val="00475C9F"/>
    <w:rsid w:val="004808BA"/>
    <w:rsid w:val="00480F56"/>
    <w:rsid w:val="004829F1"/>
    <w:rsid w:val="00482A75"/>
    <w:rsid w:val="00486AD5"/>
    <w:rsid w:val="00490757"/>
    <w:rsid w:val="004911CC"/>
    <w:rsid w:val="00492D18"/>
    <w:rsid w:val="00496540"/>
    <w:rsid w:val="00497AE9"/>
    <w:rsid w:val="004A043E"/>
    <w:rsid w:val="004A2439"/>
    <w:rsid w:val="004A27D7"/>
    <w:rsid w:val="004A39FC"/>
    <w:rsid w:val="004A5450"/>
    <w:rsid w:val="004A5886"/>
    <w:rsid w:val="004A7B06"/>
    <w:rsid w:val="004B280E"/>
    <w:rsid w:val="004B2E0F"/>
    <w:rsid w:val="004B603C"/>
    <w:rsid w:val="004B7B47"/>
    <w:rsid w:val="004C16C4"/>
    <w:rsid w:val="004C21FE"/>
    <w:rsid w:val="004C3093"/>
    <w:rsid w:val="004C373B"/>
    <w:rsid w:val="004C6D6A"/>
    <w:rsid w:val="004D0B64"/>
    <w:rsid w:val="004D314D"/>
    <w:rsid w:val="004D509F"/>
    <w:rsid w:val="004D7618"/>
    <w:rsid w:val="004E0B2B"/>
    <w:rsid w:val="004E1B15"/>
    <w:rsid w:val="004E35FA"/>
    <w:rsid w:val="004E3781"/>
    <w:rsid w:val="004E6881"/>
    <w:rsid w:val="004E7AB4"/>
    <w:rsid w:val="004F13F2"/>
    <w:rsid w:val="004F1F3D"/>
    <w:rsid w:val="004F3BDD"/>
    <w:rsid w:val="004F4A87"/>
    <w:rsid w:val="004F62E7"/>
    <w:rsid w:val="004F6DA9"/>
    <w:rsid w:val="004F6E56"/>
    <w:rsid w:val="004F74BB"/>
    <w:rsid w:val="0050465A"/>
    <w:rsid w:val="005056C2"/>
    <w:rsid w:val="00505EE8"/>
    <w:rsid w:val="00506722"/>
    <w:rsid w:val="00507585"/>
    <w:rsid w:val="0050777B"/>
    <w:rsid w:val="005109B2"/>
    <w:rsid w:val="00511149"/>
    <w:rsid w:val="00511CBF"/>
    <w:rsid w:val="00516849"/>
    <w:rsid w:val="00517242"/>
    <w:rsid w:val="0051766F"/>
    <w:rsid w:val="005207E5"/>
    <w:rsid w:val="00520B34"/>
    <w:rsid w:val="005219FC"/>
    <w:rsid w:val="0052300F"/>
    <w:rsid w:val="00523F8F"/>
    <w:rsid w:val="00524B26"/>
    <w:rsid w:val="00524E5B"/>
    <w:rsid w:val="005268E2"/>
    <w:rsid w:val="00527B53"/>
    <w:rsid w:val="005306E3"/>
    <w:rsid w:val="00532E27"/>
    <w:rsid w:val="005400E2"/>
    <w:rsid w:val="005408A1"/>
    <w:rsid w:val="0054344D"/>
    <w:rsid w:val="005436AB"/>
    <w:rsid w:val="00552045"/>
    <w:rsid w:val="00552BC7"/>
    <w:rsid w:val="0055395D"/>
    <w:rsid w:val="005561BB"/>
    <w:rsid w:val="00556FEA"/>
    <w:rsid w:val="005572CA"/>
    <w:rsid w:val="00560B0E"/>
    <w:rsid w:val="005630D8"/>
    <w:rsid w:val="005634B1"/>
    <w:rsid w:val="00563793"/>
    <w:rsid w:val="00563F9F"/>
    <w:rsid w:val="005660BC"/>
    <w:rsid w:val="005662E0"/>
    <w:rsid w:val="00570146"/>
    <w:rsid w:val="0057356F"/>
    <w:rsid w:val="00574870"/>
    <w:rsid w:val="00575AF8"/>
    <w:rsid w:val="00575D32"/>
    <w:rsid w:val="00576659"/>
    <w:rsid w:val="00577D48"/>
    <w:rsid w:val="00581112"/>
    <w:rsid w:val="00581623"/>
    <w:rsid w:val="00581D09"/>
    <w:rsid w:val="00582781"/>
    <w:rsid w:val="00583B9E"/>
    <w:rsid w:val="00584656"/>
    <w:rsid w:val="00584EA7"/>
    <w:rsid w:val="00587B02"/>
    <w:rsid w:val="00587C0A"/>
    <w:rsid w:val="00593872"/>
    <w:rsid w:val="0059709C"/>
    <w:rsid w:val="00597469"/>
    <w:rsid w:val="005A6D6F"/>
    <w:rsid w:val="005B0DF4"/>
    <w:rsid w:val="005B1800"/>
    <w:rsid w:val="005B2059"/>
    <w:rsid w:val="005B26EB"/>
    <w:rsid w:val="005B46F2"/>
    <w:rsid w:val="005B672B"/>
    <w:rsid w:val="005B7A40"/>
    <w:rsid w:val="005C126B"/>
    <w:rsid w:val="005C249A"/>
    <w:rsid w:val="005C424E"/>
    <w:rsid w:val="005C7525"/>
    <w:rsid w:val="005C7535"/>
    <w:rsid w:val="005D0753"/>
    <w:rsid w:val="005D0DA1"/>
    <w:rsid w:val="005D2C52"/>
    <w:rsid w:val="005D4238"/>
    <w:rsid w:val="005D5E98"/>
    <w:rsid w:val="005D79AC"/>
    <w:rsid w:val="005D7CEF"/>
    <w:rsid w:val="005E0ECF"/>
    <w:rsid w:val="005E17BF"/>
    <w:rsid w:val="005E1F9F"/>
    <w:rsid w:val="005E4456"/>
    <w:rsid w:val="005F1E1B"/>
    <w:rsid w:val="005F3ABF"/>
    <w:rsid w:val="005F426A"/>
    <w:rsid w:val="005F55B9"/>
    <w:rsid w:val="005F6CAF"/>
    <w:rsid w:val="00600595"/>
    <w:rsid w:val="0060190D"/>
    <w:rsid w:val="00607E80"/>
    <w:rsid w:val="00612432"/>
    <w:rsid w:val="00615E55"/>
    <w:rsid w:val="00616118"/>
    <w:rsid w:val="006240E7"/>
    <w:rsid w:val="006269FF"/>
    <w:rsid w:val="006346B9"/>
    <w:rsid w:val="006416AE"/>
    <w:rsid w:val="00642317"/>
    <w:rsid w:val="006426E7"/>
    <w:rsid w:val="00644A0D"/>
    <w:rsid w:val="00647180"/>
    <w:rsid w:val="00647387"/>
    <w:rsid w:val="0065210A"/>
    <w:rsid w:val="00652E72"/>
    <w:rsid w:val="00656903"/>
    <w:rsid w:val="006572E7"/>
    <w:rsid w:val="006608EF"/>
    <w:rsid w:val="006641C3"/>
    <w:rsid w:val="00664F52"/>
    <w:rsid w:val="0066516A"/>
    <w:rsid w:val="00667BBA"/>
    <w:rsid w:val="00670BB1"/>
    <w:rsid w:val="00672001"/>
    <w:rsid w:val="00674886"/>
    <w:rsid w:val="00674FE5"/>
    <w:rsid w:val="006755AE"/>
    <w:rsid w:val="00675848"/>
    <w:rsid w:val="00677697"/>
    <w:rsid w:val="006804C6"/>
    <w:rsid w:val="00683A54"/>
    <w:rsid w:val="00683C95"/>
    <w:rsid w:val="00684D55"/>
    <w:rsid w:val="00685F13"/>
    <w:rsid w:val="006904E6"/>
    <w:rsid w:val="006915A2"/>
    <w:rsid w:val="0069344D"/>
    <w:rsid w:val="00695652"/>
    <w:rsid w:val="00696708"/>
    <w:rsid w:val="00696EDD"/>
    <w:rsid w:val="00696FD1"/>
    <w:rsid w:val="006971B2"/>
    <w:rsid w:val="006978B7"/>
    <w:rsid w:val="006A087F"/>
    <w:rsid w:val="006A0A30"/>
    <w:rsid w:val="006A7199"/>
    <w:rsid w:val="006B0EEE"/>
    <w:rsid w:val="006B387E"/>
    <w:rsid w:val="006B47B0"/>
    <w:rsid w:val="006B5460"/>
    <w:rsid w:val="006B6B71"/>
    <w:rsid w:val="006B7074"/>
    <w:rsid w:val="006B7300"/>
    <w:rsid w:val="006C7506"/>
    <w:rsid w:val="006C76F3"/>
    <w:rsid w:val="006D17FE"/>
    <w:rsid w:val="006D58CD"/>
    <w:rsid w:val="006D768D"/>
    <w:rsid w:val="006E3DEC"/>
    <w:rsid w:val="006F199B"/>
    <w:rsid w:val="006F6C71"/>
    <w:rsid w:val="006F6DEB"/>
    <w:rsid w:val="006F76E2"/>
    <w:rsid w:val="00700806"/>
    <w:rsid w:val="007019F2"/>
    <w:rsid w:val="00703681"/>
    <w:rsid w:val="00703DB2"/>
    <w:rsid w:val="00704790"/>
    <w:rsid w:val="00705771"/>
    <w:rsid w:val="0070580B"/>
    <w:rsid w:val="00706041"/>
    <w:rsid w:val="007116C2"/>
    <w:rsid w:val="0071438A"/>
    <w:rsid w:val="007170B4"/>
    <w:rsid w:val="007216D0"/>
    <w:rsid w:val="0072237C"/>
    <w:rsid w:val="00722BF7"/>
    <w:rsid w:val="007234D7"/>
    <w:rsid w:val="007254D8"/>
    <w:rsid w:val="00731FB7"/>
    <w:rsid w:val="00733101"/>
    <w:rsid w:val="007335DB"/>
    <w:rsid w:val="007338CD"/>
    <w:rsid w:val="00734924"/>
    <w:rsid w:val="00734DFE"/>
    <w:rsid w:val="00736550"/>
    <w:rsid w:val="007403E6"/>
    <w:rsid w:val="007404CD"/>
    <w:rsid w:val="007424B8"/>
    <w:rsid w:val="00742D15"/>
    <w:rsid w:val="007531A3"/>
    <w:rsid w:val="0075409F"/>
    <w:rsid w:val="00754845"/>
    <w:rsid w:val="007551E2"/>
    <w:rsid w:val="00757040"/>
    <w:rsid w:val="0076110D"/>
    <w:rsid w:val="00764492"/>
    <w:rsid w:val="00766865"/>
    <w:rsid w:val="007707FF"/>
    <w:rsid w:val="00773154"/>
    <w:rsid w:val="00773F3D"/>
    <w:rsid w:val="0077434D"/>
    <w:rsid w:val="007775DA"/>
    <w:rsid w:val="00781D9F"/>
    <w:rsid w:val="0078279C"/>
    <w:rsid w:val="00782856"/>
    <w:rsid w:val="00784798"/>
    <w:rsid w:val="00787B15"/>
    <w:rsid w:val="00790314"/>
    <w:rsid w:val="00790953"/>
    <w:rsid w:val="00790CB4"/>
    <w:rsid w:val="007945DD"/>
    <w:rsid w:val="007955ED"/>
    <w:rsid w:val="0079632C"/>
    <w:rsid w:val="007A15EC"/>
    <w:rsid w:val="007A1E8E"/>
    <w:rsid w:val="007A54F8"/>
    <w:rsid w:val="007A7C45"/>
    <w:rsid w:val="007A7EA5"/>
    <w:rsid w:val="007B0813"/>
    <w:rsid w:val="007B292B"/>
    <w:rsid w:val="007B4639"/>
    <w:rsid w:val="007C114D"/>
    <w:rsid w:val="007C12C9"/>
    <w:rsid w:val="007C1E99"/>
    <w:rsid w:val="007C207D"/>
    <w:rsid w:val="007C2263"/>
    <w:rsid w:val="007C36BD"/>
    <w:rsid w:val="007D2D14"/>
    <w:rsid w:val="007D3097"/>
    <w:rsid w:val="007D319B"/>
    <w:rsid w:val="007D5F5F"/>
    <w:rsid w:val="007D6899"/>
    <w:rsid w:val="007E156C"/>
    <w:rsid w:val="007E2079"/>
    <w:rsid w:val="007E2443"/>
    <w:rsid w:val="007F3420"/>
    <w:rsid w:val="007F4903"/>
    <w:rsid w:val="007F5319"/>
    <w:rsid w:val="00801CF4"/>
    <w:rsid w:val="0081145F"/>
    <w:rsid w:val="008125B5"/>
    <w:rsid w:val="00814A69"/>
    <w:rsid w:val="0081635F"/>
    <w:rsid w:val="00822390"/>
    <w:rsid w:val="008230C6"/>
    <w:rsid w:val="00824BBC"/>
    <w:rsid w:val="008304BF"/>
    <w:rsid w:val="00830F99"/>
    <w:rsid w:val="00831C34"/>
    <w:rsid w:val="008363C1"/>
    <w:rsid w:val="00840D47"/>
    <w:rsid w:val="00841428"/>
    <w:rsid w:val="0084195E"/>
    <w:rsid w:val="00841F5C"/>
    <w:rsid w:val="00844BF8"/>
    <w:rsid w:val="00846B6B"/>
    <w:rsid w:val="00851474"/>
    <w:rsid w:val="00851CDE"/>
    <w:rsid w:val="00856814"/>
    <w:rsid w:val="0086009A"/>
    <w:rsid w:val="00860402"/>
    <w:rsid w:val="00860E2C"/>
    <w:rsid w:val="00865174"/>
    <w:rsid w:val="008652B7"/>
    <w:rsid w:val="008663BE"/>
    <w:rsid w:val="0086741B"/>
    <w:rsid w:val="00873C42"/>
    <w:rsid w:val="0087702A"/>
    <w:rsid w:val="008776FE"/>
    <w:rsid w:val="00880349"/>
    <w:rsid w:val="0089083C"/>
    <w:rsid w:val="00897CD8"/>
    <w:rsid w:val="008A07A9"/>
    <w:rsid w:val="008A08D8"/>
    <w:rsid w:val="008A1C1E"/>
    <w:rsid w:val="008A1C31"/>
    <w:rsid w:val="008A1DF4"/>
    <w:rsid w:val="008A5C79"/>
    <w:rsid w:val="008A7A2D"/>
    <w:rsid w:val="008B72DD"/>
    <w:rsid w:val="008C21C8"/>
    <w:rsid w:val="008C2DD6"/>
    <w:rsid w:val="008C4C8B"/>
    <w:rsid w:val="008C6AA6"/>
    <w:rsid w:val="008C75B6"/>
    <w:rsid w:val="008D1C78"/>
    <w:rsid w:val="008D29C2"/>
    <w:rsid w:val="008D3189"/>
    <w:rsid w:val="008D3D78"/>
    <w:rsid w:val="008D5319"/>
    <w:rsid w:val="008E016F"/>
    <w:rsid w:val="008E1B80"/>
    <w:rsid w:val="008E23A0"/>
    <w:rsid w:val="008E4B01"/>
    <w:rsid w:val="008E4DA1"/>
    <w:rsid w:val="008E711F"/>
    <w:rsid w:val="008F0913"/>
    <w:rsid w:val="008F3BEE"/>
    <w:rsid w:val="008F3ED7"/>
    <w:rsid w:val="008F5A01"/>
    <w:rsid w:val="008F5F88"/>
    <w:rsid w:val="008F7B82"/>
    <w:rsid w:val="009008A0"/>
    <w:rsid w:val="00900D96"/>
    <w:rsid w:val="00903027"/>
    <w:rsid w:val="00906E91"/>
    <w:rsid w:val="00907B70"/>
    <w:rsid w:val="00915722"/>
    <w:rsid w:val="009317B3"/>
    <w:rsid w:val="0093244D"/>
    <w:rsid w:val="00933332"/>
    <w:rsid w:val="009357BE"/>
    <w:rsid w:val="00935B7F"/>
    <w:rsid w:val="00936FD8"/>
    <w:rsid w:val="00937705"/>
    <w:rsid w:val="00937C4F"/>
    <w:rsid w:val="00946D15"/>
    <w:rsid w:val="009502EC"/>
    <w:rsid w:val="0095415E"/>
    <w:rsid w:val="00955020"/>
    <w:rsid w:val="009563DC"/>
    <w:rsid w:val="009613AE"/>
    <w:rsid w:val="0096247F"/>
    <w:rsid w:val="00962CF2"/>
    <w:rsid w:val="00963358"/>
    <w:rsid w:val="00964432"/>
    <w:rsid w:val="00966A32"/>
    <w:rsid w:val="00966C78"/>
    <w:rsid w:val="00970D46"/>
    <w:rsid w:val="00970FB6"/>
    <w:rsid w:val="009715C7"/>
    <w:rsid w:val="0097510B"/>
    <w:rsid w:val="00976A08"/>
    <w:rsid w:val="009778AF"/>
    <w:rsid w:val="0098034E"/>
    <w:rsid w:val="00980C97"/>
    <w:rsid w:val="009860A6"/>
    <w:rsid w:val="0099093E"/>
    <w:rsid w:val="00991ED4"/>
    <w:rsid w:val="00993D52"/>
    <w:rsid w:val="00993EC6"/>
    <w:rsid w:val="009953BD"/>
    <w:rsid w:val="009970C0"/>
    <w:rsid w:val="009979AF"/>
    <w:rsid w:val="00997F18"/>
    <w:rsid w:val="009A0322"/>
    <w:rsid w:val="009A0CF5"/>
    <w:rsid w:val="009A449C"/>
    <w:rsid w:val="009A515A"/>
    <w:rsid w:val="009A5D96"/>
    <w:rsid w:val="009A6CAD"/>
    <w:rsid w:val="009B0EFF"/>
    <w:rsid w:val="009B301E"/>
    <w:rsid w:val="009B41AF"/>
    <w:rsid w:val="009B4B56"/>
    <w:rsid w:val="009B7CB8"/>
    <w:rsid w:val="009C1D1B"/>
    <w:rsid w:val="009C3010"/>
    <w:rsid w:val="009C54A9"/>
    <w:rsid w:val="009D02C3"/>
    <w:rsid w:val="009D19BE"/>
    <w:rsid w:val="009D1B9B"/>
    <w:rsid w:val="009D23E0"/>
    <w:rsid w:val="009D30DB"/>
    <w:rsid w:val="009D4171"/>
    <w:rsid w:val="009D5144"/>
    <w:rsid w:val="009D5434"/>
    <w:rsid w:val="009D7548"/>
    <w:rsid w:val="009E3379"/>
    <w:rsid w:val="009E5CDC"/>
    <w:rsid w:val="009E67FB"/>
    <w:rsid w:val="009E6D6A"/>
    <w:rsid w:val="009E7BE7"/>
    <w:rsid w:val="009F00EA"/>
    <w:rsid w:val="009F1F7F"/>
    <w:rsid w:val="009F1FB4"/>
    <w:rsid w:val="009F3253"/>
    <w:rsid w:val="009F3395"/>
    <w:rsid w:val="009F440B"/>
    <w:rsid w:val="009F501F"/>
    <w:rsid w:val="009F5629"/>
    <w:rsid w:val="009F56D6"/>
    <w:rsid w:val="009F63CB"/>
    <w:rsid w:val="009F7770"/>
    <w:rsid w:val="00A01378"/>
    <w:rsid w:val="00A0172B"/>
    <w:rsid w:val="00A020BF"/>
    <w:rsid w:val="00A0302D"/>
    <w:rsid w:val="00A05195"/>
    <w:rsid w:val="00A13173"/>
    <w:rsid w:val="00A14309"/>
    <w:rsid w:val="00A14C9B"/>
    <w:rsid w:val="00A14E22"/>
    <w:rsid w:val="00A16B19"/>
    <w:rsid w:val="00A17F48"/>
    <w:rsid w:val="00A234D6"/>
    <w:rsid w:val="00A23846"/>
    <w:rsid w:val="00A25D9F"/>
    <w:rsid w:val="00A27F81"/>
    <w:rsid w:val="00A31700"/>
    <w:rsid w:val="00A3447B"/>
    <w:rsid w:val="00A3458A"/>
    <w:rsid w:val="00A35557"/>
    <w:rsid w:val="00A363CE"/>
    <w:rsid w:val="00A3654F"/>
    <w:rsid w:val="00A374C4"/>
    <w:rsid w:val="00A413B2"/>
    <w:rsid w:val="00A466A1"/>
    <w:rsid w:val="00A4682A"/>
    <w:rsid w:val="00A543A7"/>
    <w:rsid w:val="00A569EE"/>
    <w:rsid w:val="00A56C8C"/>
    <w:rsid w:val="00A56D41"/>
    <w:rsid w:val="00A57E1E"/>
    <w:rsid w:val="00A6373E"/>
    <w:rsid w:val="00A63F60"/>
    <w:rsid w:val="00A64BEB"/>
    <w:rsid w:val="00A664EE"/>
    <w:rsid w:val="00A7032E"/>
    <w:rsid w:val="00A7188C"/>
    <w:rsid w:val="00A71A7E"/>
    <w:rsid w:val="00A740AB"/>
    <w:rsid w:val="00A80019"/>
    <w:rsid w:val="00A8178E"/>
    <w:rsid w:val="00A825FE"/>
    <w:rsid w:val="00A8516C"/>
    <w:rsid w:val="00A851D1"/>
    <w:rsid w:val="00A87EB4"/>
    <w:rsid w:val="00A91314"/>
    <w:rsid w:val="00A91347"/>
    <w:rsid w:val="00A9210C"/>
    <w:rsid w:val="00A97FAB"/>
    <w:rsid w:val="00AA15ED"/>
    <w:rsid w:val="00AA46CC"/>
    <w:rsid w:val="00AA5B8A"/>
    <w:rsid w:val="00AA671F"/>
    <w:rsid w:val="00AA7586"/>
    <w:rsid w:val="00AA76B6"/>
    <w:rsid w:val="00AB046B"/>
    <w:rsid w:val="00AB3B40"/>
    <w:rsid w:val="00AB714C"/>
    <w:rsid w:val="00AC1DB2"/>
    <w:rsid w:val="00AC38EB"/>
    <w:rsid w:val="00AC3E2B"/>
    <w:rsid w:val="00AC687A"/>
    <w:rsid w:val="00AC7754"/>
    <w:rsid w:val="00AD15AE"/>
    <w:rsid w:val="00AD3E32"/>
    <w:rsid w:val="00AD4572"/>
    <w:rsid w:val="00AD47E8"/>
    <w:rsid w:val="00AD6B72"/>
    <w:rsid w:val="00AD7849"/>
    <w:rsid w:val="00AE0C0C"/>
    <w:rsid w:val="00AE22F3"/>
    <w:rsid w:val="00AE23D4"/>
    <w:rsid w:val="00AE3883"/>
    <w:rsid w:val="00AE55DF"/>
    <w:rsid w:val="00AE5978"/>
    <w:rsid w:val="00AE7275"/>
    <w:rsid w:val="00AF08AC"/>
    <w:rsid w:val="00AF2F95"/>
    <w:rsid w:val="00AF407F"/>
    <w:rsid w:val="00AF50E4"/>
    <w:rsid w:val="00AF5D10"/>
    <w:rsid w:val="00B03E28"/>
    <w:rsid w:val="00B042CE"/>
    <w:rsid w:val="00B116D3"/>
    <w:rsid w:val="00B11D2D"/>
    <w:rsid w:val="00B12831"/>
    <w:rsid w:val="00B12A51"/>
    <w:rsid w:val="00B1393B"/>
    <w:rsid w:val="00B148B2"/>
    <w:rsid w:val="00B15C90"/>
    <w:rsid w:val="00B1620C"/>
    <w:rsid w:val="00B2082D"/>
    <w:rsid w:val="00B22364"/>
    <w:rsid w:val="00B223A1"/>
    <w:rsid w:val="00B240E3"/>
    <w:rsid w:val="00B30FA9"/>
    <w:rsid w:val="00B32F64"/>
    <w:rsid w:val="00B33B43"/>
    <w:rsid w:val="00B35568"/>
    <w:rsid w:val="00B37580"/>
    <w:rsid w:val="00B4057D"/>
    <w:rsid w:val="00B418C2"/>
    <w:rsid w:val="00B4369C"/>
    <w:rsid w:val="00B441D0"/>
    <w:rsid w:val="00B50FB2"/>
    <w:rsid w:val="00B54D85"/>
    <w:rsid w:val="00B5585C"/>
    <w:rsid w:val="00B55F8F"/>
    <w:rsid w:val="00B60170"/>
    <w:rsid w:val="00B61054"/>
    <w:rsid w:val="00B70B50"/>
    <w:rsid w:val="00B70E49"/>
    <w:rsid w:val="00B717B5"/>
    <w:rsid w:val="00B7417E"/>
    <w:rsid w:val="00B754E0"/>
    <w:rsid w:val="00B756E2"/>
    <w:rsid w:val="00B76E6E"/>
    <w:rsid w:val="00B7741A"/>
    <w:rsid w:val="00B80792"/>
    <w:rsid w:val="00B83C5F"/>
    <w:rsid w:val="00B83D2D"/>
    <w:rsid w:val="00B84CB1"/>
    <w:rsid w:val="00B84E2D"/>
    <w:rsid w:val="00B853A7"/>
    <w:rsid w:val="00B92235"/>
    <w:rsid w:val="00B9609D"/>
    <w:rsid w:val="00B96682"/>
    <w:rsid w:val="00B97F41"/>
    <w:rsid w:val="00BA0575"/>
    <w:rsid w:val="00BA14AF"/>
    <w:rsid w:val="00BA189E"/>
    <w:rsid w:val="00BA3A19"/>
    <w:rsid w:val="00BA4AB2"/>
    <w:rsid w:val="00BA4CEF"/>
    <w:rsid w:val="00BA6C66"/>
    <w:rsid w:val="00BA72C1"/>
    <w:rsid w:val="00BA7710"/>
    <w:rsid w:val="00BC05D6"/>
    <w:rsid w:val="00BC0A6C"/>
    <w:rsid w:val="00BC1BE4"/>
    <w:rsid w:val="00BC1F7A"/>
    <w:rsid w:val="00BC3CCE"/>
    <w:rsid w:val="00BC5340"/>
    <w:rsid w:val="00BC55DE"/>
    <w:rsid w:val="00BC5CB7"/>
    <w:rsid w:val="00BC5DA5"/>
    <w:rsid w:val="00BD04F5"/>
    <w:rsid w:val="00BD1F4D"/>
    <w:rsid w:val="00BD4A8C"/>
    <w:rsid w:val="00BD4AD2"/>
    <w:rsid w:val="00BD641C"/>
    <w:rsid w:val="00BE13E9"/>
    <w:rsid w:val="00BE22CC"/>
    <w:rsid w:val="00BE2550"/>
    <w:rsid w:val="00BE34DB"/>
    <w:rsid w:val="00BE46C6"/>
    <w:rsid w:val="00BE5B4B"/>
    <w:rsid w:val="00BE75F5"/>
    <w:rsid w:val="00BF0F58"/>
    <w:rsid w:val="00BF0F5D"/>
    <w:rsid w:val="00BF1A68"/>
    <w:rsid w:val="00BF4E66"/>
    <w:rsid w:val="00BF5D37"/>
    <w:rsid w:val="00BF616D"/>
    <w:rsid w:val="00BF75F6"/>
    <w:rsid w:val="00C01234"/>
    <w:rsid w:val="00C02CEB"/>
    <w:rsid w:val="00C046DD"/>
    <w:rsid w:val="00C05E0D"/>
    <w:rsid w:val="00C13C49"/>
    <w:rsid w:val="00C1750D"/>
    <w:rsid w:val="00C203A2"/>
    <w:rsid w:val="00C21B12"/>
    <w:rsid w:val="00C21C77"/>
    <w:rsid w:val="00C2281B"/>
    <w:rsid w:val="00C241C1"/>
    <w:rsid w:val="00C27D9B"/>
    <w:rsid w:val="00C27E1A"/>
    <w:rsid w:val="00C3181A"/>
    <w:rsid w:val="00C323CE"/>
    <w:rsid w:val="00C34AC1"/>
    <w:rsid w:val="00C35D6B"/>
    <w:rsid w:val="00C35EF9"/>
    <w:rsid w:val="00C37A65"/>
    <w:rsid w:val="00C41CE3"/>
    <w:rsid w:val="00C437E1"/>
    <w:rsid w:val="00C43D1C"/>
    <w:rsid w:val="00C45171"/>
    <w:rsid w:val="00C4620C"/>
    <w:rsid w:val="00C512E8"/>
    <w:rsid w:val="00C51A6A"/>
    <w:rsid w:val="00C52211"/>
    <w:rsid w:val="00C5223D"/>
    <w:rsid w:val="00C52FC5"/>
    <w:rsid w:val="00C5334F"/>
    <w:rsid w:val="00C541E9"/>
    <w:rsid w:val="00C54529"/>
    <w:rsid w:val="00C54876"/>
    <w:rsid w:val="00C54A8F"/>
    <w:rsid w:val="00C54C63"/>
    <w:rsid w:val="00C55223"/>
    <w:rsid w:val="00C57F11"/>
    <w:rsid w:val="00C57F14"/>
    <w:rsid w:val="00C62B3F"/>
    <w:rsid w:val="00C637D1"/>
    <w:rsid w:val="00C63C1E"/>
    <w:rsid w:val="00C64273"/>
    <w:rsid w:val="00C64876"/>
    <w:rsid w:val="00C65728"/>
    <w:rsid w:val="00C66B13"/>
    <w:rsid w:val="00C67B99"/>
    <w:rsid w:val="00C70455"/>
    <w:rsid w:val="00C72AA6"/>
    <w:rsid w:val="00C75E94"/>
    <w:rsid w:val="00C81500"/>
    <w:rsid w:val="00C81A86"/>
    <w:rsid w:val="00C8335C"/>
    <w:rsid w:val="00C87280"/>
    <w:rsid w:val="00C90D69"/>
    <w:rsid w:val="00C91410"/>
    <w:rsid w:val="00C91651"/>
    <w:rsid w:val="00C91892"/>
    <w:rsid w:val="00C932CA"/>
    <w:rsid w:val="00C963E0"/>
    <w:rsid w:val="00C9661A"/>
    <w:rsid w:val="00CA0415"/>
    <w:rsid w:val="00CA05A0"/>
    <w:rsid w:val="00CA111C"/>
    <w:rsid w:val="00CA12D6"/>
    <w:rsid w:val="00CA1DD0"/>
    <w:rsid w:val="00CA1E66"/>
    <w:rsid w:val="00CA1FC1"/>
    <w:rsid w:val="00CA6CBE"/>
    <w:rsid w:val="00CB01D3"/>
    <w:rsid w:val="00CB1307"/>
    <w:rsid w:val="00CB4AEE"/>
    <w:rsid w:val="00CB5160"/>
    <w:rsid w:val="00CB6339"/>
    <w:rsid w:val="00CB704C"/>
    <w:rsid w:val="00CB7159"/>
    <w:rsid w:val="00CB77A5"/>
    <w:rsid w:val="00CC0C63"/>
    <w:rsid w:val="00CC0EF7"/>
    <w:rsid w:val="00CC67FB"/>
    <w:rsid w:val="00CD0989"/>
    <w:rsid w:val="00CD4ECC"/>
    <w:rsid w:val="00CD4F4A"/>
    <w:rsid w:val="00CD537D"/>
    <w:rsid w:val="00CD5EE0"/>
    <w:rsid w:val="00CD6367"/>
    <w:rsid w:val="00CD644C"/>
    <w:rsid w:val="00CE5590"/>
    <w:rsid w:val="00CE75B9"/>
    <w:rsid w:val="00CF1FEA"/>
    <w:rsid w:val="00CF78CC"/>
    <w:rsid w:val="00CF7EF1"/>
    <w:rsid w:val="00D008AE"/>
    <w:rsid w:val="00D020A1"/>
    <w:rsid w:val="00D0238B"/>
    <w:rsid w:val="00D04399"/>
    <w:rsid w:val="00D04B29"/>
    <w:rsid w:val="00D04D99"/>
    <w:rsid w:val="00D10B88"/>
    <w:rsid w:val="00D11BF4"/>
    <w:rsid w:val="00D11C88"/>
    <w:rsid w:val="00D13D8D"/>
    <w:rsid w:val="00D14118"/>
    <w:rsid w:val="00D1591C"/>
    <w:rsid w:val="00D16406"/>
    <w:rsid w:val="00D21E00"/>
    <w:rsid w:val="00D22257"/>
    <w:rsid w:val="00D258E2"/>
    <w:rsid w:val="00D317D4"/>
    <w:rsid w:val="00D32F4F"/>
    <w:rsid w:val="00D3359A"/>
    <w:rsid w:val="00D407B9"/>
    <w:rsid w:val="00D40AB3"/>
    <w:rsid w:val="00D426D7"/>
    <w:rsid w:val="00D43CAF"/>
    <w:rsid w:val="00D44152"/>
    <w:rsid w:val="00D46823"/>
    <w:rsid w:val="00D4708D"/>
    <w:rsid w:val="00D52F90"/>
    <w:rsid w:val="00D536AF"/>
    <w:rsid w:val="00D5435D"/>
    <w:rsid w:val="00D54592"/>
    <w:rsid w:val="00D55CF5"/>
    <w:rsid w:val="00D63383"/>
    <w:rsid w:val="00D646F8"/>
    <w:rsid w:val="00D70756"/>
    <w:rsid w:val="00D7515A"/>
    <w:rsid w:val="00D77297"/>
    <w:rsid w:val="00D81F23"/>
    <w:rsid w:val="00D84832"/>
    <w:rsid w:val="00D84CF7"/>
    <w:rsid w:val="00D85AF6"/>
    <w:rsid w:val="00D92F96"/>
    <w:rsid w:val="00D9454E"/>
    <w:rsid w:val="00D96225"/>
    <w:rsid w:val="00D970B1"/>
    <w:rsid w:val="00DA0B2D"/>
    <w:rsid w:val="00DA1345"/>
    <w:rsid w:val="00DA2FCD"/>
    <w:rsid w:val="00DA3F12"/>
    <w:rsid w:val="00DA79DD"/>
    <w:rsid w:val="00DB0249"/>
    <w:rsid w:val="00DB36B8"/>
    <w:rsid w:val="00DB4DB5"/>
    <w:rsid w:val="00DB59BC"/>
    <w:rsid w:val="00DB5DC2"/>
    <w:rsid w:val="00DB6BD2"/>
    <w:rsid w:val="00DC0768"/>
    <w:rsid w:val="00DC7BD8"/>
    <w:rsid w:val="00DD05B9"/>
    <w:rsid w:val="00DD1789"/>
    <w:rsid w:val="00DD53EB"/>
    <w:rsid w:val="00DD5D36"/>
    <w:rsid w:val="00DD6F8F"/>
    <w:rsid w:val="00DD767F"/>
    <w:rsid w:val="00DD7FD5"/>
    <w:rsid w:val="00DE1189"/>
    <w:rsid w:val="00DE1468"/>
    <w:rsid w:val="00DE61DC"/>
    <w:rsid w:val="00DE76E8"/>
    <w:rsid w:val="00DF623D"/>
    <w:rsid w:val="00E0104D"/>
    <w:rsid w:val="00E0108C"/>
    <w:rsid w:val="00E022FC"/>
    <w:rsid w:val="00E039C9"/>
    <w:rsid w:val="00E05106"/>
    <w:rsid w:val="00E051C4"/>
    <w:rsid w:val="00E05C64"/>
    <w:rsid w:val="00E116D4"/>
    <w:rsid w:val="00E1260F"/>
    <w:rsid w:val="00E128F9"/>
    <w:rsid w:val="00E16ED6"/>
    <w:rsid w:val="00E2040A"/>
    <w:rsid w:val="00E20EDB"/>
    <w:rsid w:val="00E232F4"/>
    <w:rsid w:val="00E24C05"/>
    <w:rsid w:val="00E25AEF"/>
    <w:rsid w:val="00E27C90"/>
    <w:rsid w:val="00E3139B"/>
    <w:rsid w:val="00E378FA"/>
    <w:rsid w:val="00E41F5B"/>
    <w:rsid w:val="00E44163"/>
    <w:rsid w:val="00E441C7"/>
    <w:rsid w:val="00E455EF"/>
    <w:rsid w:val="00E465A9"/>
    <w:rsid w:val="00E4796B"/>
    <w:rsid w:val="00E50169"/>
    <w:rsid w:val="00E52754"/>
    <w:rsid w:val="00E53BD6"/>
    <w:rsid w:val="00E540E1"/>
    <w:rsid w:val="00E57C05"/>
    <w:rsid w:val="00E63E80"/>
    <w:rsid w:val="00E64E44"/>
    <w:rsid w:val="00E66650"/>
    <w:rsid w:val="00E72DA8"/>
    <w:rsid w:val="00E746F5"/>
    <w:rsid w:val="00E74F6F"/>
    <w:rsid w:val="00E77C1E"/>
    <w:rsid w:val="00E84F2D"/>
    <w:rsid w:val="00E86012"/>
    <w:rsid w:val="00E87A5E"/>
    <w:rsid w:val="00E90658"/>
    <w:rsid w:val="00E90DF2"/>
    <w:rsid w:val="00E921B2"/>
    <w:rsid w:val="00EA0E49"/>
    <w:rsid w:val="00EA305A"/>
    <w:rsid w:val="00EA6246"/>
    <w:rsid w:val="00EB0221"/>
    <w:rsid w:val="00EB11DB"/>
    <w:rsid w:val="00EB34AE"/>
    <w:rsid w:val="00EB3A11"/>
    <w:rsid w:val="00EB5A97"/>
    <w:rsid w:val="00EB7F69"/>
    <w:rsid w:val="00EC0787"/>
    <w:rsid w:val="00EC4CBB"/>
    <w:rsid w:val="00EC5DA0"/>
    <w:rsid w:val="00EC7F03"/>
    <w:rsid w:val="00ED11E6"/>
    <w:rsid w:val="00ED6340"/>
    <w:rsid w:val="00ED73B3"/>
    <w:rsid w:val="00EE01F9"/>
    <w:rsid w:val="00EE0398"/>
    <w:rsid w:val="00EE0603"/>
    <w:rsid w:val="00EE0D5E"/>
    <w:rsid w:val="00EF04BD"/>
    <w:rsid w:val="00EF0ECC"/>
    <w:rsid w:val="00EF32DC"/>
    <w:rsid w:val="00EF4476"/>
    <w:rsid w:val="00EF78B7"/>
    <w:rsid w:val="00F05C74"/>
    <w:rsid w:val="00F0638C"/>
    <w:rsid w:val="00F06BDD"/>
    <w:rsid w:val="00F111B5"/>
    <w:rsid w:val="00F124CE"/>
    <w:rsid w:val="00F14B50"/>
    <w:rsid w:val="00F16138"/>
    <w:rsid w:val="00F20019"/>
    <w:rsid w:val="00F21621"/>
    <w:rsid w:val="00F233A4"/>
    <w:rsid w:val="00F24239"/>
    <w:rsid w:val="00F24E18"/>
    <w:rsid w:val="00F2790B"/>
    <w:rsid w:val="00F27F90"/>
    <w:rsid w:val="00F30CE4"/>
    <w:rsid w:val="00F3142D"/>
    <w:rsid w:val="00F32385"/>
    <w:rsid w:val="00F3253F"/>
    <w:rsid w:val="00F33EB6"/>
    <w:rsid w:val="00F352BA"/>
    <w:rsid w:val="00F357B6"/>
    <w:rsid w:val="00F35B61"/>
    <w:rsid w:val="00F36DC0"/>
    <w:rsid w:val="00F41355"/>
    <w:rsid w:val="00F41865"/>
    <w:rsid w:val="00F4190D"/>
    <w:rsid w:val="00F4654C"/>
    <w:rsid w:val="00F52761"/>
    <w:rsid w:val="00F5444B"/>
    <w:rsid w:val="00F56251"/>
    <w:rsid w:val="00F574D7"/>
    <w:rsid w:val="00F57DE7"/>
    <w:rsid w:val="00F57FC3"/>
    <w:rsid w:val="00F61956"/>
    <w:rsid w:val="00F622CD"/>
    <w:rsid w:val="00F63066"/>
    <w:rsid w:val="00F67C51"/>
    <w:rsid w:val="00F7730B"/>
    <w:rsid w:val="00F80C95"/>
    <w:rsid w:val="00F84E04"/>
    <w:rsid w:val="00F90F70"/>
    <w:rsid w:val="00F91DFE"/>
    <w:rsid w:val="00F92371"/>
    <w:rsid w:val="00F94A2D"/>
    <w:rsid w:val="00FA0815"/>
    <w:rsid w:val="00FA666E"/>
    <w:rsid w:val="00FB11AD"/>
    <w:rsid w:val="00FB1CE1"/>
    <w:rsid w:val="00FB202A"/>
    <w:rsid w:val="00FB3AC5"/>
    <w:rsid w:val="00FB4704"/>
    <w:rsid w:val="00FC0255"/>
    <w:rsid w:val="00FC1210"/>
    <w:rsid w:val="00FC320A"/>
    <w:rsid w:val="00FC3A88"/>
    <w:rsid w:val="00FC4494"/>
    <w:rsid w:val="00FC4662"/>
    <w:rsid w:val="00FC5172"/>
    <w:rsid w:val="00FC5F2C"/>
    <w:rsid w:val="00FC6A6A"/>
    <w:rsid w:val="00FD1317"/>
    <w:rsid w:val="00FD16B2"/>
    <w:rsid w:val="00FD2355"/>
    <w:rsid w:val="00FD280A"/>
    <w:rsid w:val="00FD28E2"/>
    <w:rsid w:val="00FD573D"/>
    <w:rsid w:val="00FD6C7A"/>
    <w:rsid w:val="00FE2ABB"/>
    <w:rsid w:val="00FE467C"/>
    <w:rsid w:val="00FE5295"/>
    <w:rsid w:val="00FE72EB"/>
    <w:rsid w:val="00FE7AF7"/>
    <w:rsid w:val="00FF30E3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17F74AD"/>
  <w15:chartTrackingRefBased/>
  <w15:docId w15:val="{1E42FC2F-1203-4764-9DDE-4773B762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53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6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76A08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6A08"/>
    <w:rPr>
      <w:i/>
      <w:iCs/>
    </w:rPr>
  </w:style>
  <w:style w:type="paragraph" w:styleId="ListParagraph">
    <w:name w:val="List Paragraph"/>
    <w:basedOn w:val="Normal"/>
    <w:uiPriority w:val="34"/>
    <w:qFormat/>
    <w:rsid w:val="00976A08"/>
    <w:pPr>
      <w:ind w:left="720"/>
      <w:contextualSpacing/>
    </w:pPr>
  </w:style>
  <w:style w:type="paragraph" w:styleId="NoSpacing">
    <w:name w:val="No Spacing"/>
    <w:uiPriority w:val="1"/>
    <w:qFormat/>
    <w:rsid w:val="00976A0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E1B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B80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43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customStyle="1" w:styleId="acopre1">
    <w:name w:val="acopre1"/>
    <w:basedOn w:val="DefaultParagraphFont"/>
    <w:rsid w:val="00C54A8F"/>
  </w:style>
  <w:style w:type="paragraph" w:styleId="BalloonText">
    <w:name w:val="Balloon Text"/>
    <w:basedOn w:val="Normal"/>
    <w:link w:val="BalloonTextChar"/>
    <w:uiPriority w:val="99"/>
    <w:semiHidden/>
    <w:unhideWhenUsed/>
    <w:rsid w:val="00B754E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4E0"/>
    <w:rPr>
      <w:rFonts w:ascii="Segoe UI" w:eastAsia="Times New Roman" w:hAnsi="Segoe UI" w:cs="Segoe UI"/>
      <w:sz w:val="18"/>
      <w:szCs w:val="18"/>
    </w:rPr>
  </w:style>
  <w:style w:type="character" w:customStyle="1" w:styleId="y2iqfc">
    <w:name w:val="y2iqfc"/>
    <w:basedOn w:val="DefaultParagraphFont"/>
    <w:rsid w:val="00880349"/>
  </w:style>
  <w:style w:type="character" w:styleId="Strong">
    <w:name w:val="Strong"/>
    <w:basedOn w:val="DefaultParagraphFont"/>
    <w:uiPriority w:val="22"/>
    <w:qFormat/>
    <w:rsid w:val="00FB3AC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73B"/>
  </w:style>
  <w:style w:type="paragraph" w:styleId="Footer">
    <w:name w:val="footer"/>
    <w:basedOn w:val="Normal"/>
    <w:link w:val="FooterChar"/>
    <w:uiPriority w:val="99"/>
    <w:unhideWhenUsed/>
    <w:rsid w:val="004C37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73B"/>
  </w:style>
  <w:style w:type="character" w:styleId="CommentReference">
    <w:name w:val="annotation reference"/>
    <w:basedOn w:val="DefaultParagraphFont"/>
    <w:uiPriority w:val="99"/>
    <w:semiHidden/>
    <w:unhideWhenUsed/>
    <w:rsid w:val="001C4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B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B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BE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4BE0"/>
    <w:pPr>
      <w:spacing w:after="0" w:line="240" w:lineRule="auto"/>
    </w:pPr>
  </w:style>
  <w:style w:type="character" w:customStyle="1" w:styleId="flextablevalue">
    <w:name w:val="flextable__value"/>
    <w:basedOn w:val="DefaultParagraphFont"/>
    <w:rsid w:val="00BD04F5"/>
  </w:style>
  <w:style w:type="paragraph" w:styleId="FootnoteText">
    <w:name w:val="footnote text"/>
    <w:basedOn w:val="Normal"/>
    <w:link w:val="FootnoteTextChar"/>
    <w:uiPriority w:val="99"/>
    <w:unhideWhenUsed/>
    <w:rsid w:val="00873C4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C4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3C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3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0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8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438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4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adastrs.lv/buildings/4900145731?options%5Bdeep_expand%5D=false&amp;options%5Binline%5D=true&amp;options%5Bnew_tab%5D=false&amp;options%5Borigin%5D=proper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dastrs.lv/buildings/4900145731?options%5Bdeep_expand%5D=false&amp;options%5Binline%5D=true&amp;options%5Bnew_tab%5D=false&amp;options%5Borigin%5D=propert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5E38A1079B74A4A808509AAE2443970" ma:contentTypeVersion="9" ma:contentTypeDescription="Izveidot jaunu dokumentu." ma:contentTypeScope="" ma:versionID="21f7f20acef3b9a31920671eb18394e3">
  <xsd:schema xmlns:xsd="http://www.w3.org/2001/XMLSchema" xmlns:xs="http://www.w3.org/2001/XMLSchema" xmlns:p="http://schemas.microsoft.com/office/2006/metadata/properties" xmlns:ns3="5865a377-d42c-4cf2-992d-cdb07668a739" targetNamespace="http://schemas.microsoft.com/office/2006/metadata/properties" ma:root="true" ma:fieldsID="d345ed60ea1798fed5ea423e68d20108" ns3:_="">
    <xsd:import namespace="5865a377-d42c-4cf2-992d-cdb07668a7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5a377-d42c-4cf2-992d-cdb07668a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20251-64F9-4142-9D6D-9B2E32AFDE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29C90-5653-430A-AC0E-2E98B9765A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470CC4-C49C-47F5-9E01-16EDE0DB7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5a377-d42c-4cf2-992d-cdb07668a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5B484-3DEE-493B-9952-D2728838A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1333</Words>
  <Characters>7600</Characters>
  <Application>Microsoft Office Word</Application>
  <DocSecurity>0</DocSecurity>
  <Lines>63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Solvita Riekstiņa</cp:lastModifiedBy>
  <cp:revision>21</cp:revision>
  <cp:lastPrinted>2021-09-14T07:14:00Z</cp:lastPrinted>
  <dcterms:created xsi:type="dcterms:W3CDTF">2022-08-30T11:30:00Z</dcterms:created>
  <dcterms:modified xsi:type="dcterms:W3CDTF">2022-08-31T05:59:00Z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0x01010015E38A1079B74A4A808509AAE2443970</vt:lpwstr>
  </property>
</Properties>
</file>