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EE490" w14:textId="1F41BEB8" w:rsidR="002D1DF5" w:rsidRPr="002D1DF5" w:rsidRDefault="002D1DF5" w:rsidP="002D1DF5">
      <w:pPr>
        <w:spacing w:after="0" w:line="240" w:lineRule="auto"/>
        <w:jc w:val="right"/>
        <w:rPr>
          <w:rFonts w:ascii="Times New Roman" w:hAnsi="Times New Roman"/>
          <w:bCs/>
          <w:sz w:val="24"/>
          <w:szCs w:val="24"/>
        </w:rPr>
      </w:pPr>
      <w:r w:rsidRPr="002D1DF5">
        <w:rPr>
          <w:rFonts w:ascii="Times New Roman" w:hAnsi="Times New Roman"/>
          <w:bCs/>
          <w:sz w:val="24"/>
          <w:szCs w:val="24"/>
        </w:rPr>
        <w:t>1.pielikums</w:t>
      </w:r>
    </w:p>
    <w:p w14:paraId="66769DB2" w14:textId="79B37BBC" w:rsidR="00F27BDD" w:rsidRDefault="00F27BDD" w:rsidP="00512C0A">
      <w:pPr>
        <w:spacing w:after="0" w:line="240" w:lineRule="auto"/>
        <w:jc w:val="center"/>
        <w:rPr>
          <w:rFonts w:ascii="Times New Roman" w:hAnsi="Times New Roman"/>
          <w:b/>
          <w:sz w:val="24"/>
          <w:szCs w:val="24"/>
        </w:rPr>
      </w:pPr>
      <w:r w:rsidRPr="00F27BDD">
        <w:rPr>
          <w:rFonts w:ascii="Times New Roman" w:hAnsi="Times New Roman"/>
          <w:b/>
          <w:sz w:val="24"/>
          <w:szCs w:val="24"/>
        </w:rPr>
        <w:t>TEHNISKĀ SPECIFIKĀCIJA</w:t>
      </w:r>
      <w:r w:rsidR="00294FFC">
        <w:rPr>
          <w:rFonts w:ascii="Times New Roman" w:hAnsi="Times New Roman"/>
          <w:b/>
          <w:sz w:val="24"/>
          <w:szCs w:val="24"/>
        </w:rPr>
        <w:t xml:space="preserve"> UN TEHNISKAIS PIEDĀVĀJUMS</w:t>
      </w:r>
    </w:p>
    <w:p w14:paraId="2C393F2D" w14:textId="77777777" w:rsidR="00760331" w:rsidRPr="00F27BDD" w:rsidRDefault="00760331" w:rsidP="00512C0A">
      <w:pPr>
        <w:spacing w:after="0" w:line="240" w:lineRule="auto"/>
        <w:jc w:val="center"/>
        <w:rPr>
          <w:rFonts w:ascii="Times New Roman" w:hAnsi="Times New Roman"/>
          <w:b/>
          <w:sz w:val="24"/>
          <w:szCs w:val="24"/>
        </w:rPr>
      </w:pPr>
    </w:p>
    <w:p w14:paraId="2ADF4329" w14:textId="0AE9640A" w:rsidR="00760331" w:rsidRDefault="00760331" w:rsidP="00760331">
      <w:pPr>
        <w:jc w:val="center"/>
        <w:rPr>
          <w:rFonts w:ascii="Times New Roman" w:hAnsi="Times New Roman"/>
          <w:i/>
          <w:sz w:val="24"/>
          <w:szCs w:val="24"/>
        </w:rPr>
      </w:pPr>
      <w:r w:rsidRPr="00760331">
        <w:rPr>
          <w:rFonts w:ascii="Times New Roman" w:hAnsi="Times New Roman"/>
          <w:i/>
          <w:sz w:val="24"/>
          <w:szCs w:val="24"/>
        </w:rPr>
        <w:t>Bezpilota gaisa kuģa dokstacij</w:t>
      </w:r>
      <w:r>
        <w:rPr>
          <w:rFonts w:ascii="Times New Roman" w:hAnsi="Times New Roman"/>
          <w:i/>
          <w:sz w:val="24"/>
          <w:szCs w:val="24"/>
        </w:rPr>
        <w:t>u</w:t>
      </w:r>
      <w:r w:rsidRPr="00760331">
        <w:rPr>
          <w:rFonts w:ascii="Times New Roman" w:hAnsi="Times New Roman"/>
          <w:i/>
          <w:sz w:val="24"/>
          <w:szCs w:val="24"/>
        </w:rPr>
        <w:t xml:space="preserve"> komplekt</w:t>
      </w:r>
      <w:r>
        <w:rPr>
          <w:rFonts w:ascii="Times New Roman" w:hAnsi="Times New Roman"/>
          <w:i/>
          <w:sz w:val="24"/>
          <w:szCs w:val="24"/>
        </w:rPr>
        <w:t>u iegāde</w:t>
      </w:r>
      <w:r w:rsidR="00023494">
        <w:rPr>
          <w:rFonts w:ascii="Times New Roman" w:hAnsi="Times New Roman"/>
          <w:i/>
          <w:sz w:val="24"/>
          <w:szCs w:val="24"/>
        </w:rPr>
        <w:t xml:space="preserve"> un</w:t>
      </w:r>
      <w:r>
        <w:rPr>
          <w:rFonts w:ascii="Times New Roman" w:hAnsi="Times New Roman"/>
          <w:i/>
          <w:sz w:val="24"/>
          <w:szCs w:val="24"/>
        </w:rPr>
        <w:t xml:space="preserve"> uzturēšana</w:t>
      </w:r>
    </w:p>
    <w:p w14:paraId="67F06BD5" w14:textId="59778385" w:rsidR="00EA29A5" w:rsidRPr="001269B4" w:rsidRDefault="00EA29A5" w:rsidP="001269B4">
      <w:pPr>
        <w:spacing w:line="240" w:lineRule="auto"/>
        <w:rPr>
          <w:rFonts w:ascii="Times New Roman" w:hAnsi="Times New Roman"/>
          <w:iCs/>
          <w:color w:val="FF0000"/>
          <w:sz w:val="24"/>
          <w:szCs w:val="24"/>
        </w:rPr>
      </w:pPr>
      <w:r w:rsidRPr="001269B4">
        <w:rPr>
          <w:rFonts w:ascii="Times New Roman" w:hAnsi="Times New Roman"/>
          <w:i/>
          <w:color w:val="FF0000"/>
          <w:sz w:val="24"/>
          <w:szCs w:val="24"/>
        </w:rPr>
        <w:t>*</w:t>
      </w:r>
      <w:r w:rsidR="001269B4" w:rsidRPr="001269B4">
        <w:rPr>
          <w:color w:val="FF0000"/>
        </w:rPr>
        <w:t xml:space="preserve"> </w:t>
      </w:r>
      <w:r w:rsidR="001269B4" w:rsidRPr="001269B4">
        <w:rPr>
          <w:rFonts w:ascii="Times New Roman" w:hAnsi="Times New Roman"/>
          <w:iCs/>
          <w:color w:val="FF0000"/>
          <w:sz w:val="24"/>
          <w:szCs w:val="24"/>
        </w:rPr>
        <w:t xml:space="preserve">Tehniskajā specifikācijā ir norādītas plānotās prasības. Pretendenti ir tiesīgi iesniegt arī citus priekšlikumus vai risinājumus, ja tie, pretendenta ieskatā, varētu būt </w:t>
      </w:r>
      <w:r w:rsidR="006D705F">
        <w:rPr>
          <w:rFonts w:ascii="Times New Roman" w:hAnsi="Times New Roman"/>
          <w:iCs/>
          <w:color w:val="FF0000"/>
          <w:sz w:val="24"/>
          <w:szCs w:val="24"/>
        </w:rPr>
        <w:t>p</w:t>
      </w:r>
      <w:r w:rsidR="001269B4" w:rsidRPr="001269B4">
        <w:rPr>
          <w:rFonts w:ascii="Times New Roman" w:hAnsi="Times New Roman"/>
          <w:iCs/>
          <w:color w:val="FF0000"/>
          <w:sz w:val="24"/>
          <w:szCs w:val="24"/>
        </w:rPr>
        <w:t>asūtītājam lietderīgi</w:t>
      </w:r>
      <w:r w:rsidR="001269B4" w:rsidRPr="001269B4">
        <w:rPr>
          <w:rFonts w:ascii="Times New Roman" w:hAnsi="Times New Roman"/>
          <w:iCs/>
          <w:color w:val="FF0000"/>
          <w:sz w:val="24"/>
          <w:szCs w:val="24"/>
        </w:rPr>
        <w:t>.</w:t>
      </w:r>
    </w:p>
    <w:tbl>
      <w:tblPr>
        <w:tblStyle w:val="TableGrid"/>
        <w:tblpPr w:leftFromText="180" w:rightFromText="180" w:vertAnchor="text" w:tblpY="1"/>
        <w:tblW w:w="14749" w:type="dxa"/>
        <w:tblInd w:w="0" w:type="dxa"/>
        <w:tblLayout w:type="fixed"/>
        <w:tblLook w:val="0000" w:firstRow="0" w:lastRow="0" w:firstColumn="0" w:lastColumn="0" w:noHBand="0" w:noVBand="0"/>
      </w:tblPr>
      <w:tblGrid>
        <w:gridCol w:w="855"/>
        <w:gridCol w:w="3960"/>
        <w:gridCol w:w="5386"/>
        <w:gridCol w:w="4548"/>
      </w:tblGrid>
      <w:tr w:rsidR="00C32608" w:rsidRPr="002834F9" w14:paraId="58F8035A" w14:textId="77777777" w:rsidTr="00ED5729">
        <w:trPr>
          <w:trHeight w:val="567"/>
        </w:trPr>
        <w:tc>
          <w:tcPr>
            <w:tcW w:w="855" w:type="dxa"/>
            <w:shd w:val="clear" w:color="auto" w:fill="D9E2F3" w:themeFill="accent5" w:themeFillTint="33"/>
          </w:tcPr>
          <w:p w14:paraId="1F5C0952" w14:textId="77777777" w:rsidR="00C32608" w:rsidRPr="002834F9" w:rsidRDefault="00C32608" w:rsidP="00ED5729">
            <w:pPr>
              <w:pStyle w:val="Standard"/>
              <w:jc w:val="center"/>
              <w:rPr>
                <w:rFonts w:cs="Times New Roman"/>
                <w:b/>
                <w:lang w:val="lv-LV"/>
              </w:rPr>
            </w:pPr>
            <w:r w:rsidRPr="002834F9">
              <w:rPr>
                <w:rFonts w:eastAsia="Calibri" w:cs="Times New Roman"/>
                <w:b/>
                <w:lang w:val="lv-LV"/>
              </w:rPr>
              <w:t>Nr. p. k.</w:t>
            </w:r>
          </w:p>
        </w:tc>
        <w:tc>
          <w:tcPr>
            <w:tcW w:w="3960" w:type="dxa"/>
            <w:shd w:val="clear" w:color="auto" w:fill="D9E2F3" w:themeFill="accent5" w:themeFillTint="33"/>
          </w:tcPr>
          <w:p w14:paraId="28DE40EB" w14:textId="77777777" w:rsidR="00C32608" w:rsidRPr="002834F9" w:rsidRDefault="00C32608" w:rsidP="00ED5729">
            <w:pPr>
              <w:pStyle w:val="Standard"/>
              <w:jc w:val="center"/>
              <w:rPr>
                <w:rFonts w:cs="Times New Roman"/>
                <w:b/>
                <w:lang w:val="lv-LV"/>
              </w:rPr>
            </w:pPr>
            <w:r w:rsidRPr="00F27BDD">
              <w:rPr>
                <w:rFonts w:eastAsia="Calibri" w:cs="Times New Roman"/>
                <w:b/>
                <w:lang w:val="lv-LV"/>
              </w:rPr>
              <w:t>Parametri, aprīkojums</w:t>
            </w:r>
          </w:p>
        </w:tc>
        <w:tc>
          <w:tcPr>
            <w:tcW w:w="5386" w:type="dxa"/>
            <w:shd w:val="clear" w:color="auto" w:fill="D9E2F3" w:themeFill="accent5" w:themeFillTint="33"/>
          </w:tcPr>
          <w:p w14:paraId="716D3EB3" w14:textId="77777777" w:rsidR="00C32608" w:rsidRPr="002834F9" w:rsidRDefault="00C32608" w:rsidP="00ED5729">
            <w:pPr>
              <w:pStyle w:val="Standard"/>
              <w:jc w:val="center"/>
              <w:rPr>
                <w:rFonts w:cs="Times New Roman"/>
                <w:b/>
                <w:lang w:val="lv-LV"/>
              </w:rPr>
            </w:pPr>
            <w:r w:rsidRPr="00F27BDD">
              <w:rPr>
                <w:rFonts w:eastAsia="Calibri" w:cs="Times New Roman"/>
                <w:b/>
                <w:lang w:val="lv-LV"/>
              </w:rPr>
              <w:t>Tehniskās</w:t>
            </w:r>
            <w:r>
              <w:rPr>
                <w:rFonts w:eastAsia="Calibri" w:cs="Times New Roman"/>
                <w:b/>
                <w:lang w:val="lv-LV"/>
              </w:rPr>
              <w:t xml:space="preserve"> specifikācijas</w:t>
            </w:r>
            <w:r w:rsidRPr="00F27BDD">
              <w:rPr>
                <w:rFonts w:eastAsia="Calibri" w:cs="Times New Roman"/>
                <w:b/>
                <w:lang w:val="lv-LV"/>
              </w:rPr>
              <w:t xml:space="preserve"> prasības</w:t>
            </w:r>
          </w:p>
        </w:tc>
        <w:tc>
          <w:tcPr>
            <w:tcW w:w="4548" w:type="dxa"/>
            <w:shd w:val="clear" w:color="auto" w:fill="D9E2F3" w:themeFill="accent5" w:themeFillTint="33"/>
          </w:tcPr>
          <w:p w14:paraId="070B563C" w14:textId="77777777" w:rsidR="00C32608" w:rsidRPr="002834F9" w:rsidRDefault="00C32608" w:rsidP="00ED5729">
            <w:pPr>
              <w:pStyle w:val="Standard"/>
              <w:jc w:val="center"/>
              <w:rPr>
                <w:rFonts w:cs="Times New Roman"/>
                <w:b/>
                <w:lang w:val="lv-LV"/>
              </w:rPr>
            </w:pPr>
            <w:r w:rsidRPr="00F27BDD">
              <w:rPr>
                <w:rFonts w:cs="Times New Roman"/>
                <w:b/>
                <w:lang w:val="lv-LV"/>
              </w:rPr>
              <w:t>PRETENDENTA TEHNISKAIS PIEDĀVĀJUMS</w:t>
            </w:r>
            <w:r w:rsidRPr="00B6427B">
              <w:rPr>
                <w:rFonts w:cs="Times New Roman"/>
                <w:b/>
                <w:color w:val="FF0000"/>
                <w:lang w:val="lv-LV"/>
              </w:rPr>
              <w:t xml:space="preserve">* </w:t>
            </w:r>
            <w:r w:rsidRPr="00F27BDD">
              <w:rPr>
                <w:rFonts w:cs="Times New Roman"/>
                <w:b/>
                <w:lang w:val="lv-LV"/>
              </w:rPr>
              <w:t xml:space="preserve">                                                                    </w:t>
            </w:r>
          </w:p>
        </w:tc>
      </w:tr>
      <w:tr w:rsidR="00C32608" w:rsidRPr="002834F9" w14:paraId="013DEBBD" w14:textId="77777777" w:rsidTr="00ED5729">
        <w:trPr>
          <w:trHeight w:val="533"/>
        </w:trPr>
        <w:tc>
          <w:tcPr>
            <w:tcW w:w="855" w:type="dxa"/>
          </w:tcPr>
          <w:p w14:paraId="3DA57F71" w14:textId="77777777" w:rsidR="00C32608" w:rsidRPr="00C64C88" w:rsidRDefault="00C32608" w:rsidP="00ED5729">
            <w:pPr>
              <w:pStyle w:val="Standard"/>
              <w:jc w:val="both"/>
              <w:rPr>
                <w:rFonts w:eastAsia="Calibri" w:cs="Times New Roman"/>
                <w:b/>
                <w:lang w:val="lv-LV"/>
              </w:rPr>
            </w:pPr>
            <w:r w:rsidRPr="00C64C88">
              <w:rPr>
                <w:rFonts w:eastAsia="Calibri" w:cs="Times New Roman"/>
                <w:b/>
                <w:lang w:val="lv-LV"/>
              </w:rPr>
              <w:t>1.1</w:t>
            </w:r>
          </w:p>
        </w:tc>
        <w:tc>
          <w:tcPr>
            <w:tcW w:w="3960" w:type="dxa"/>
          </w:tcPr>
          <w:p w14:paraId="1116F389" w14:textId="77777777" w:rsidR="00C32608" w:rsidRPr="002834F9" w:rsidRDefault="00C32608" w:rsidP="00ED5729">
            <w:pPr>
              <w:spacing w:after="0" w:line="240" w:lineRule="auto"/>
              <w:rPr>
                <w:sz w:val="24"/>
                <w:szCs w:val="24"/>
              </w:rPr>
            </w:pPr>
            <w:r>
              <w:rPr>
                <w:rFonts w:eastAsia="Andale Sans UI"/>
                <w:b/>
                <w:kern w:val="3"/>
                <w:sz w:val="24"/>
                <w:szCs w:val="24"/>
                <w:lang w:bidi="en-US"/>
              </w:rPr>
              <w:t>Vispārējs apraksts:</w:t>
            </w:r>
          </w:p>
        </w:tc>
        <w:tc>
          <w:tcPr>
            <w:tcW w:w="9934" w:type="dxa"/>
            <w:gridSpan w:val="2"/>
          </w:tcPr>
          <w:p w14:paraId="38898E4F" w14:textId="77777777" w:rsidR="00C32608" w:rsidRDefault="00C32608" w:rsidP="00ED5729">
            <w:pPr>
              <w:spacing w:after="0" w:line="240" w:lineRule="auto"/>
              <w:jc w:val="both"/>
              <w:rPr>
                <w:color w:val="000000" w:themeColor="text1"/>
                <w:sz w:val="24"/>
                <w:szCs w:val="24"/>
              </w:rPr>
            </w:pPr>
            <w:r w:rsidRPr="00DA58E4">
              <w:rPr>
                <w:color w:val="000000" w:themeColor="text1"/>
                <w:sz w:val="24"/>
                <w:szCs w:val="24"/>
              </w:rPr>
              <w:t>Bezpilota gaisa kuģ</w:t>
            </w:r>
            <w:r>
              <w:rPr>
                <w:color w:val="000000" w:themeColor="text1"/>
                <w:sz w:val="24"/>
                <w:szCs w:val="24"/>
              </w:rPr>
              <w:t>a un</w:t>
            </w:r>
            <w:r w:rsidRPr="00DA58E4">
              <w:rPr>
                <w:color w:val="000000" w:themeColor="text1"/>
                <w:sz w:val="24"/>
                <w:szCs w:val="24"/>
              </w:rPr>
              <w:t xml:space="preserve"> dokstacijas komplekt</w:t>
            </w:r>
            <w:r>
              <w:rPr>
                <w:color w:val="000000" w:themeColor="text1"/>
                <w:sz w:val="24"/>
                <w:szCs w:val="24"/>
              </w:rPr>
              <w:t>i kopā 2 gab. ar programmatūru un programmatūras licencēm</w:t>
            </w:r>
          </w:p>
          <w:p w14:paraId="102547BE" w14:textId="77777777" w:rsidR="00C32608" w:rsidRPr="002834F9" w:rsidRDefault="00C32608" w:rsidP="00ED5729">
            <w:pPr>
              <w:spacing w:after="0" w:line="240" w:lineRule="auto"/>
              <w:jc w:val="both"/>
              <w:rPr>
                <w:sz w:val="24"/>
                <w:szCs w:val="24"/>
              </w:rPr>
            </w:pPr>
          </w:p>
        </w:tc>
      </w:tr>
      <w:tr w:rsidR="00C32608" w:rsidRPr="002834F9" w14:paraId="3393957B" w14:textId="77777777" w:rsidTr="00ED5729">
        <w:trPr>
          <w:trHeight w:val="533"/>
        </w:trPr>
        <w:tc>
          <w:tcPr>
            <w:tcW w:w="855" w:type="dxa"/>
          </w:tcPr>
          <w:p w14:paraId="3F896F7A"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1.2</w:t>
            </w:r>
          </w:p>
        </w:tc>
        <w:tc>
          <w:tcPr>
            <w:tcW w:w="3960" w:type="dxa"/>
          </w:tcPr>
          <w:p w14:paraId="16866F8B" w14:textId="77777777" w:rsidR="00C32608" w:rsidRPr="002834F9" w:rsidRDefault="00C32608" w:rsidP="00ED5729">
            <w:pPr>
              <w:spacing w:after="0" w:line="240" w:lineRule="auto"/>
              <w:rPr>
                <w:sz w:val="24"/>
                <w:szCs w:val="24"/>
              </w:rPr>
            </w:pPr>
            <w:r w:rsidRPr="00E834DE">
              <w:rPr>
                <w:rFonts w:eastAsia="MS Mincho"/>
                <w:b/>
                <w:sz w:val="24"/>
                <w:szCs w:val="24"/>
              </w:rPr>
              <w:t>Pielietojums</w:t>
            </w:r>
            <w:r>
              <w:rPr>
                <w:rFonts w:eastAsia="MS Mincho"/>
                <w:b/>
                <w:sz w:val="24"/>
                <w:szCs w:val="24"/>
              </w:rPr>
              <w:t>:</w:t>
            </w:r>
          </w:p>
        </w:tc>
        <w:tc>
          <w:tcPr>
            <w:tcW w:w="9934" w:type="dxa"/>
            <w:gridSpan w:val="2"/>
          </w:tcPr>
          <w:p w14:paraId="3E71ECBB" w14:textId="77777777" w:rsidR="00C32608" w:rsidRPr="002834F9" w:rsidRDefault="00C32608" w:rsidP="00ED5729">
            <w:pPr>
              <w:spacing w:after="0" w:line="240" w:lineRule="auto"/>
              <w:jc w:val="both"/>
              <w:rPr>
                <w:sz w:val="24"/>
                <w:szCs w:val="24"/>
              </w:rPr>
            </w:pPr>
            <w:r w:rsidRPr="00857191">
              <w:rPr>
                <w:sz w:val="24"/>
                <w:szCs w:val="24"/>
                <w:lang w:eastAsia="lv-LV"/>
              </w:rPr>
              <w:t xml:space="preserve">Paredzēts lietošanai </w:t>
            </w:r>
            <w:r>
              <w:rPr>
                <w:sz w:val="24"/>
                <w:szCs w:val="24"/>
                <w:lang w:eastAsia="lv-LV"/>
              </w:rPr>
              <w:t>RP SIA “Rīgas satiksmes” teritoriju apsardzei.</w:t>
            </w:r>
          </w:p>
        </w:tc>
      </w:tr>
      <w:tr w:rsidR="00C32608" w:rsidRPr="002834F9" w14:paraId="686E9F2B" w14:textId="77777777" w:rsidTr="00ED5729">
        <w:trPr>
          <w:trHeight w:val="533"/>
        </w:trPr>
        <w:tc>
          <w:tcPr>
            <w:tcW w:w="855" w:type="dxa"/>
          </w:tcPr>
          <w:p w14:paraId="3FDA5777"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1.3</w:t>
            </w:r>
          </w:p>
        </w:tc>
        <w:tc>
          <w:tcPr>
            <w:tcW w:w="3960" w:type="dxa"/>
          </w:tcPr>
          <w:p w14:paraId="365A4A85" w14:textId="77777777" w:rsidR="00C32608" w:rsidRPr="00E834DE" w:rsidRDefault="00C32608" w:rsidP="00ED5729">
            <w:pPr>
              <w:spacing w:after="0" w:line="240" w:lineRule="auto"/>
              <w:rPr>
                <w:rFonts w:eastAsia="MS Mincho"/>
                <w:b/>
                <w:sz w:val="24"/>
                <w:szCs w:val="24"/>
              </w:rPr>
            </w:pPr>
            <w:r>
              <w:rPr>
                <w:b/>
                <w:bCs/>
                <w:color w:val="000000"/>
                <w:sz w:val="24"/>
                <w:szCs w:val="24"/>
              </w:rPr>
              <w:t>Visu komponenšu t</w:t>
            </w:r>
            <w:r w:rsidRPr="007D2E84">
              <w:rPr>
                <w:b/>
                <w:bCs/>
                <w:color w:val="000000"/>
                <w:sz w:val="24"/>
                <w:szCs w:val="24"/>
              </w:rPr>
              <w:t>ehniskais stāvoklis:</w:t>
            </w:r>
          </w:p>
        </w:tc>
        <w:tc>
          <w:tcPr>
            <w:tcW w:w="5386" w:type="dxa"/>
          </w:tcPr>
          <w:p w14:paraId="40E9A56F" w14:textId="77777777" w:rsidR="00C32608" w:rsidRPr="00A64D4D" w:rsidRDefault="00C32608" w:rsidP="00ED5729">
            <w:pPr>
              <w:spacing w:after="0" w:line="240" w:lineRule="auto"/>
              <w:jc w:val="both"/>
              <w:rPr>
                <w:sz w:val="24"/>
                <w:szCs w:val="24"/>
                <w:highlight w:val="yellow"/>
              </w:rPr>
            </w:pPr>
            <w:r w:rsidRPr="007D2E84">
              <w:rPr>
                <w:sz w:val="24"/>
                <w:szCs w:val="24"/>
              </w:rPr>
              <w:t>Jauns, nelietots</w:t>
            </w:r>
            <w:r>
              <w:rPr>
                <w:sz w:val="24"/>
                <w:szCs w:val="24"/>
              </w:rPr>
              <w:t>, ar ražotāja noteikto garantiju.</w:t>
            </w:r>
          </w:p>
        </w:tc>
        <w:tc>
          <w:tcPr>
            <w:tcW w:w="4548" w:type="dxa"/>
          </w:tcPr>
          <w:p w14:paraId="5E7C7A59" w14:textId="77777777" w:rsidR="00C32608" w:rsidRPr="00A64D4D" w:rsidRDefault="00C32608" w:rsidP="00ED5729">
            <w:pPr>
              <w:spacing w:after="0" w:line="240" w:lineRule="auto"/>
              <w:jc w:val="center"/>
              <w:rPr>
                <w:sz w:val="24"/>
                <w:szCs w:val="24"/>
                <w:highlight w:val="yellow"/>
              </w:rPr>
            </w:pPr>
          </w:p>
        </w:tc>
      </w:tr>
      <w:tr w:rsidR="00C32608" w:rsidRPr="002834F9" w14:paraId="4BC1EC88" w14:textId="77777777" w:rsidTr="00ED5729">
        <w:trPr>
          <w:trHeight w:val="533"/>
        </w:trPr>
        <w:tc>
          <w:tcPr>
            <w:tcW w:w="855" w:type="dxa"/>
          </w:tcPr>
          <w:p w14:paraId="76DD119B"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1.4</w:t>
            </w:r>
          </w:p>
        </w:tc>
        <w:tc>
          <w:tcPr>
            <w:tcW w:w="3960" w:type="dxa"/>
          </w:tcPr>
          <w:p w14:paraId="19F9511C" w14:textId="77777777" w:rsidR="00C32608" w:rsidRPr="007D2E84" w:rsidRDefault="00C32608" w:rsidP="00ED5729">
            <w:pPr>
              <w:spacing w:after="0" w:line="240" w:lineRule="auto"/>
              <w:rPr>
                <w:b/>
                <w:sz w:val="24"/>
                <w:szCs w:val="24"/>
              </w:rPr>
            </w:pPr>
            <w:r>
              <w:rPr>
                <w:b/>
                <w:sz w:val="24"/>
                <w:szCs w:val="24"/>
              </w:rPr>
              <w:t>G</w:t>
            </w:r>
            <w:r w:rsidRPr="007D2E84">
              <w:rPr>
                <w:b/>
                <w:sz w:val="24"/>
                <w:szCs w:val="24"/>
              </w:rPr>
              <w:t>arantijas apkopes un remonta iespējas:</w:t>
            </w:r>
          </w:p>
        </w:tc>
        <w:tc>
          <w:tcPr>
            <w:tcW w:w="5386" w:type="dxa"/>
          </w:tcPr>
          <w:p w14:paraId="0CA964EF" w14:textId="29A49964" w:rsidR="00C32608" w:rsidRPr="007D2E84" w:rsidRDefault="00C32608" w:rsidP="00ED5729">
            <w:pPr>
              <w:spacing w:after="0" w:line="240" w:lineRule="auto"/>
              <w:jc w:val="both"/>
              <w:rPr>
                <w:sz w:val="24"/>
                <w:szCs w:val="24"/>
              </w:rPr>
            </w:pPr>
            <w:r>
              <w:rPr>
                <w:sz w:val="24"/>
                <w:szCs w:val="24"/>
              </w:rPr>
              <w:t>Jānodrošina ražotāja noteiktais garantijas termiņš, bet ne</w:t>
            </w:r>
            <w:r w:rsidRPr="009515BC">
              <w:rPr>
                <w:sz w:val="24"/>
                <w:szCs w:val="24"/>
              </w:rPr>
              <w:t xml:space="preserve"> mazāks kā </w:t>
            </w:r>
            <w:r>
              <w:rPr>
                <w:sz w:val="24"/>
                <w:szCs w:val="24"/>
              </w:rPr>
              <w:t>24</w:t>
            </w:r>
            <w:r w:rsidRPr="009515BC">
              <w:rPr>
                <w:sz w:val="24"/>
                <w:szCs w:val="24"/>
              </w:rPr>
              <w:t xml:space="preserve"> (</w:t>
            </w:r>
            <w:r>
              <w:rPr>
                <w:sz w:val="24"/>
                <w:szCs w:val="24"/>
              </w:rPr>
              <w:t>divdesmit četri</w:t>
            </w:r>
            <w:r w:rsidRPr="009515BC">
              <w:rPr>
                <w:sz w:val="24"/>
                <w:szCs w:val="24"/>
              </w:rPr>
              <w:t>) mēneši.</w:t>
            </w:r>
            <w:r>
              <w:rPr>
                <w:sz w:val="24"/>
                <w:szCs w:val="24"/>
              </w:rPr>
              <w:t xml:space="preserve"> Gadījumos, ja garantijas gadījuma dēļ bezpilota lidaparāts ir bojāts un nav iespējams to lietot ilgāk par 72 stundām, Pretendents nodrošina maiņas bezpilota lidaparātu.</w:t>
            </w:r>
          </w:p>
        </w:tc>
        <w:tc>
          <w:tcPr>
            <w:tcW w:w="4548" w:type="dxa"/>
          </w:tcPr>
          <w:p w14:paraId="5991DC6B" w14:textId="77777777" w:rsidR="00C32608" w:rsidRPr="006B4DA8" w:rsidRDefault="00C32608" w:rsidP="00ED5729">
            <w:pPr>
              <w:spacing w:after="0" w:line="240" w:lineRule="auto"/>
              <w:jc w:val="center"/>
              <w:rPr>
                <w:sz w:val="24"/>
                <w:szCs w:val="24"/>
                <w:highlight w:val="yellow"/>
              </w:rPr>
            </w:pPr>
            <w:r w:rsidRPr="00443157">
              <w:rPr>
                <w:rFonts w:eastAsia="Lucida Sans Unicode"/>
                <w:i/>
                <w:kern w:val="1"/>
                <w:sz w:val="24"/>
                <w:szCs w:val="24"/>
                <w:lang w:eastAsia="ar-SA"/>
              </w:rPr>
              <w:t>Pretendents norāda konkrētu garantijas darbības termiņu</w:t>
            </w:r>
            <w:r>
              <w:rPr>
                <w:rFonts w:eastAsia="Lucida Sans Unicode"/>
                <w:i/>
                <w:kern w:val="1"/>
                <w:sz w:val="24"/>
                <w:szCs w:val="24"/>
                <w:lang w:eastAsia="ar-SA"/>
              </w:rPr>
              <w:t>.</w:t>
            </w:r>
          </w:p>
        </w:tc>
      </w:tr>
      <w:tr w:rsidR="00C32608" w:rsidRPr="002834F9" w14:paraId="18460043" w14:textId="77777777" w:rsidTr="00ED5729">
        <w:trPr>
          <w:trHeight w:val="533"/>
        </w:trPr>
        <w:tc>
          <w:tcPr>
            <w:tcW w:w="855" w:type="dxa"/>
          </w:tcPr>
          <w:p w14:paraId="699BFA51"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1.5</w:t>
            </w:r>
          </w:p>
        </w:tc>
        <w:tc>
          <w:tcPr>
            <w:tcW w:w="3960" w:type="dxa"/>
          </w:tcPr>
          <w:p w14:paraId="1FDED842" w14:textId="77777777" w:rsidR="00C32608" w:rsidRPr="009B42FD" w:rsidRDefault="00C32608" w:rsidP="00ED5729">
            <w:pPr>
              <w:spacing w:after="0" w:line="240" w:lineRule="auto"/>
              <w:rPr>
                <w:b/>
                <w:sz w:val="24"/>
                <w:szCs w:val="24"/>
                <w:highlight w:val="yellow"/>
              </w:rPr>
            </w:pPr>
            <w:r w:rsidRPr="00BF72C3">
              <w:rPr>
                <w:b/>
                <w:sz w:val="24"/>
                <w:szCs w:val="24"/>
              </w:rPr>
              <w:t>Piegādes un uzstādīšanas adreses:</w:t>
            </w:r>
          </w:p>
        </w:tc>
        <w:tc>
          <w:tcPr>
            <w:tcW w:w="5386" w:type="dxa"/>
          </w:tcPr>
          <w:p w14:paraId="431B25DB" w14:textId="77777777" w:rsidR="00C32608" w:rsidRPr="009B42FD" w:rsidRDefault="00C32608" w:rsidP="00ED5729">
            <w:pPr>
              <w:spacing w:after="0" w:line="240" w:lineRule="auto"/>
              <w:jc w:val="both"/>
              <w:rPr>
                <w:sz w:val="24"/>
                <w:szCs w:val="24"/>
                <w:highlight w:val="yellow"/>
              </w:rPr>
            </w:pPr>
            <w:r w:rsidRPr="00BF72C3">
              <w:rPr>
                <w:sz w:val="24"/>
                <w:szCs w:val="24"/>
              </w:rPr>
              <w:t xml:space="preserve">Kleistu ielā 28, Rīgā un Vestienas ielā 35, Rīgā. </w:t>
            </w:r>
          </w:p>
        </w:tc>
        <w:tc>
          <w:tcPr>
            <w:tcW w:w="4548" w:type="dxa"/>
          </w:tcPr>
          <w:p w14:paraId="03882026" w14:textId="77777777" w:rsidR="00C32608" w:rsidRPr="00443157" w:rsidRDefault="00C32608" w:rsidP="00ED5729">
            <w:pPr>
              <w:spacing w:after="0" w:line="240" w:lineRule="auto"/>
              <w:jc w:val="center"/>
              <w:rPr>
                <w:rFonts w:eastAsia="Lucida Sans Unicode"/>
                <w:i/>
                <w:kern w:val="1"/>
                <w:sz w:val="24"/>
                <w:szCs w:val="24"/>
                <w:lang w:eastAsia="ar-SA"/>
              </w:rPr>
            </w:pPr>
          </w:p>
        </w:tc>
      </w:tr>
      <w:tr w:rsidR="00C32608" w:rsidRPr="002834F9" w14:paraId="2E3C35EE" w14:textId="77777777" w:rsidTr="00ED5729">
        <w:trPr>
          <w:trHeight w:val="533"/>
        </w:trPr>
        <w:tc>
          <w:tcPr>
            <w:tcW w:w="855" w:type="dxa"/>
          </w:tcPr>
          <w:p w14:paraId="5084D57E"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1.6</w:t>
            </w:r>
          </w:p>
        </w:tc>
        <w:tc>
          <w:tcPr>
            <w:tcW w:w="3960" w:type="dxa"/>
          </w:tcPr>
          <w:p w14:paraId="12FF23BC" w14:textId="77777777" w:rsidR="00C32608" w:rsidRPr="009B42FD" w:rsidRDefault="00C32608" w:rsidP="00ED5729">
            <w:pPr>
              <w:spacing w:after="0" w:line="240" w:lineRule="auto"/>
              <w:rPr>
                <w:b/>
                <w:sz w:val="24"/>
                <w:szCs w:val="24"/>
                <w:highlight w:val="yellow"/>
              </w:rPr>
            </w:pPr>
            <w:r w:rsidRPr="00BF72C3">
              <w:rPr>
                <w:b/>
                <w:sz w:val="24"/>
                <w:szCs w:val="24"/>
              </w:rPr>
              <w:t>Saskaņojums ar atbildīgām instancēm:</w:t>
            </w:r>
          </w:p>
        </w:tc>
        <w:tc>
          <w:tcPr>
            <w:tcW w:w="5386" w:type="dxa"/>
          </w:tcPr>
          <w:p w14:paraId="610A986B" w14:textId="77777777" w:rsidR="00C32608" w:rsidRPr="00BF72C3" w:rsidRDefault="00C32608" w:rsidP="00ED5729">
            <w:pPr>
              <w:spacing w:after="0" w:line="240" w:lineRule="auto"/>
              <w:jc w:val="both"/>
              <w:rPr>
                <w:sz w:val="24"/>
                <w:szCs w:val="24"/>
              </w:rPr>
            </w:pPr>
            <w:r w:rsidRPr="00BF72C3">
              <w:rPr>
                <w:sz w:val="24"/>
                <w:szCs w:val="24"/>
              </w:rPr>
              <w:t>Saskaņojums ar visām atbildīgajām instancēm, lai likumīgi un pilnvērtīgi izmantot</w:t>
            </w:r>
            <w:r>
              <w:rPr>
                <w:sz w:val="24"/>
                <w:szCs w:val="24"/>
              </w:rPr>
              <w:t>u</w:t>
            </w:r>
            <w:r w:rsidRPr="00BF72C3">
              <w:rPr>
                <w:sz w:val="24"/>
                <w:szCs w:val="24"/>
              </w:rPr>
              <w:t xml:space="preserve"> bezpilota gaisa kuģus un to dokstacijas apsardzes funkciju pildīšanā.  Pretendentam jānodrošina pilnvērtīgs saskaņojums ar atbildīgajām instancēm 60 dienu laikā no iepirkuma līguma abpusējas parakstīšanas dienas.</w:t>
            </w:r>
          </w:p>
        </w:tc>
        <w:tc>
          <w:tcPr>
            <w:tcW w:w="4548" w:type="dxa"/>
          </w:tcPr>
          <w:p w14:paraId="6E8638C1" w14:textId="77777777" w:rsidR="00C32608" w:rsidRPr="00443157" w:rsidRDefault="00C32608" w:rsidP="00ED5729">
            <w:pPr>
              <w:spacing w:after="0" w:line="240" w:lineRule="auto"/>
              <w:jc w:val="center"/>
              <w:rPr>
                <w:rFonts w:eastAsia="Lucida Sans Unicode"/>
                <w:i/>
                <w:kern w:val="1"/>
                <w:sz w:val="24"/>
                <w:szCs w:val="24"/>
                <w:lang w:eastAsia="ar-SA"/>
              </w:rPr>
            </w:pPr>
            <w:r w:rsidRPr="00443157">
              <w:rPr>
                <w:bCs/>
                <w:i/>
                <w:sz w:val="24"/>
                <w:szCs w:val="24"/>
              </w:rPr>
              <w:t xml:space="preserve">Pretendents norāda konkrētu </w:t>
            </w:r>
            <w:r>
              <w:rPr>
                <w:bCs/>
                <w:i/>
                <w:sz w:val="24"/>
                <w:szCs w:val="24"/>
              </w:rPr>
              <w:t>saskaņojuma</w:t>
            </w:r>
            <w:r w:rsidRPr="00443157">
              <w:rPr>
                <w:bCs/>
                <w:i/>
                <w:sz w:val="24"/>
                <w:szCs w:val="24"/>
              </w:rPr>
              <w:t xml:space="preserve"> termiņu</w:t>
            </w:r>
          </w:p>
        </w:tc>
      </w:tr>
      <w:tr w:rsidR="00C32608" w:rsidRPr="002834F9" w14:paraId="27523933" w14:textId="77777777" w:rsidTr="00ED5729">
        <w:trPr>
          <w:trHeight w:val="533"/>
        </w:trPr>
        <w:tc>
          <w:tcPr>
            <w:tcW w:w="855" w:type="dxa"/>
          </w:tcPr>
          <w:p w14:paraId="56EDC201"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1.7</w:t>
            </w:r>
          </w:p>
        </w:tc>
        <w:tc>
          <w:tcPr>
            <w:tcW w:w="3960" w:type="dxa"/>
          </w:tcPr>
          <w:p w14:paraId="7A387255" w14:textId="77777777" w:rsidR="00C32608" w:rsidRPr="00BF72C3" w:rsidRDefault="00C32608" w:rsidP="00ED5729">
            <w:pPr>
              <w:spacing w:after="0" w:line="240" w:lineRule="auto"/>
              <w:rPr>
                <w:b/>
                <w:sz w:val="24"/>
                <w:szCs w:val="24"/>
              </w:rPr>
            </w:pPr>
            <w:r w:rsidRPr="007D2E84">
              <w:rPr>
                <w:b/>
                <w:sz w:val="24"/>
                <w:szCs w:val="24"/>
              </w:rPr>
              <w:t>Piegādes termiņš:</w:t>
            </w:r>
          </w:p>
        </w:tc>
        <w:tc>
          <w:tcPr>
            <w:tcW w:w="5386" w:type="dxa"/>
          </w:tcPr>
          <w:p w14:paraId="62871C24" w14:textId="2A9D6A92" w:rsidR="00C32608" w:rsidRPr="00BF72C3" w:rsidRDefault="00C32608" w:rsidP="00ED5729">
            <w:pPr>
              <w:spacing w:after="0" w:line="240" w:lineRule="auto"/>
              <w:jc w:val="both"/>
              <w:rPr>
                <w:sz w:val="24"/>
                <w:szCs w:val="24"/>
              </w:rPr>
            </w:pPr>
            <w:r w:rsidRPr="00BF72C3">
              <w:rPr>
                <w:sz w:val="24"/>
                <w:szCs w:val="24"/>
              </w:rPr>
              <w:t>Pretendentam 2 bezpilota gaisa kuģa dokstacijas komplektu piegāde</w:t>
            </w:r>
            <w:r>
              <w:rPr>
                <w:sz w:val="24"/>
                <w:szCs w:val="24"/>
              </w:rPr>
              <w:t>, programmēšana</w:t>
            </w:r>
            <w:r w:rsidRPr="00BF72C3">
              <w:rPr>
                <w:sz w:val="24"/>
                <w:szCs w:val="24"/>
              </w:rPr>
              <w:t xml:space="preserve">  un uzstādīšana jānodrošina 30 dienu laikā no saskaņošanas ar atbildīgajām instancēm. </w:t>
            </w:r>
          </w:p>
        </w:tc>
        <w:tc>
          <w:tcPr>
            <w:tcW w:w="4548" w:type="dxa"/>
          </w:tcPr>
          <w:p w14:paraId="744F7541" w14:textId="77777777" w:rsidR="00C32608" w:rsidRPr="00A64D4D" w:rsidRDefault="00C32608" w:rsidP="00ED5729">
            <w:pPr>
              <w:spacing w:after="0" w:line="240" w:lineRule="auto"/>
              <w:jc w:val="both"/>
              <w:rPr>
                <w:sz w:val="24"/>
                <w:szCs w:val="24"/>
                <w:highlight w:val="yellow"/>
              </w:rPr>
            </w:pPr>
            <w:r w:rsidRPr="00443157">
              <w:rPr>
                <w:bCs/>
                <w:i/>
                <w:sz w:val="24"/>
                <w:szCs w:val="24"/>
              </w:rPr>
              <w:t>Pretendents norāda konkrētu piegādes termiņu</w:t>
            </w:r>
          </w:p>
        </w:tc>
      </w:tr>
      <w:tr w:rsidR="00C32608" w:rsidRPr="002834F9" w14:paraId="37B9FE83" w14:textId="77777777" w:rsidTr="00ED5729">
        <w:trPr>
          <w:trHeight w:val="533"/>
        </w:trPr>
        <w:tc>
          <w:tcPr>
            <w:tcW w:w="855" w:type="dxa"/>
          </w:tcPr>
          <w:p w14:paraId="1869134D"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1.8</w:t>
            </w:r>
          </w:p>
        </w:tc>
        <w:tc>
          <w:tcPr>
            <w:tcW w:w="3960" w:type="dxa"/>
          </w:tcPr>
          <w:p w14:paraId="1216262D" w14:textId="77777777" w:rsidR="00C32608" w:rsidRPr="007D2E84" w:rsidRDefault="00C32608" w:rsidP="00ED5729">
            <w:pPr>
              <w:spacing w:after="0" w:line="240" w:lineRule="auto"/>
              <w:rPr>
                <w:b/>
                <w:sz w:val="24"/>
                <w:szCs w:val="24"/>
              </w:rPr>
            </w:pPr>
            <w:r w:rsidRPr="007D2E84">
              <w:rPr>
                <w:b/>
                <w:bCs/>
                <w:sz w:val="24"/>
                <w:szCs w:val="24"/>
              </w:rPr>
              <w:t>Apliecinājums</w:t>
            </w:r>
            <w:r>
              <w:rPr>
                <w:b/>
                <w:bCs/>
                <w:sz w:val="24"/>
                <w:szCs w:val="24"/>
              </w:rPr>
              <w:t>:</w:t>
            </w:r>
          </w:p>
        </w:tc>
        <w:tc>
          <w:tcPr>
            <w:tcW w:w="5386" w:type="dxa"/>
          </w:tcPr>
          <w:p w14:paraId="76C33E79" w14:textId="77777777" w:rsidR="00C32608" w:rsidRPr="007D2E84" w:rsidRDefault="00C32608" w:rsidP="00ED5729">
            <w:pPr>
              <w:spacing w:after="0" w:line="240" w:lineRule="auto"/>
              <w:jc w:val="both"/>
              <w:rPr>
                <w:sz w:val="24"/>
                <w:szCs w:val="24"/>
              </w:rPr>
            </w:pPr>
            <w:r w:rsidRPr="007D2E84">
              <w:rPr>
                <w:sz w:val="24"/>
                <w:szCs w:val="24"/>
              </w:rPr>
              <w:t xml:space="preserve">Preces ražotājam un piedāvātajai Precei (t.sk. Preces sastāvdaļām, komponentiem un to ražotājiem) </w:t>
            </w:r>
            <w:r w:rsidRPr="007D2E84">
              <w:rPr>
                <w:sz w:val="24"/>
                <w:szCs w:val="24"/>
              </w:rPr>
              <w:lastRenderedPageBreak/>
              <w:t>piedāvājuma iesniegšanas brīdī nav noteiktas starptautiskās vai nacionālās sankcijas, vai būtiskas finanšu tirgus intereses ietekmējošās Eiropas Savienības vai Ziemeļatlantijas līguma organizācijas dalībvalsts sankcijas un piedāvātās Preces (t.sk. Preces sastāvdaļu un komponentu) izcelsmes vai ražošanas valsts nav Krievijas Federācija vai Baltkrievijas Republika.</w:t>
            </w:r>
          </w:p>
        </w:tc>
        <w:tc>
          <w:tcPr>
            <w:tcW w:w="4548" w:type="dxa"/>
          </w:tcPr>
          <w:p w14:paraId="3B4095A7" w14:textId="77777777" w:rsidR="00C32608" w:rsidRPr="00C14EAF" w:rsidRDefault="00C32608" w:rsidP="00ED5729">
            <w:pPr>
              <w:spacing w:after="0" w:line="240" w:lineRule="auto"/>
              <w:jc w:val="center"/>
              <w:rPr>
                <w:b/>
                <w:bCs/>
                <w:iCs/>
                <w:sz w:val="24"/>
                <w:szCs w:val="24"/>
                <w:highlight w:val="yellow"/>
              </w:rPr>
            </w:pPr>
            <w:r w:rsidRPr="00443157">
              <w:rPr>
                <w:bCs/>
                <w:i/>
                <w:sz w:val="24"/>
                <w:szCs w:val="24"/>
              </w:rPr>
              <w:lastRenderedPageBreak/>
              <w:t>Pretendents apliecina prasības izpildi</w:t>
            </w:r>
          </w:p>
        </w:tc>
      </w:tr>
      <w:tr w:rsidR="00C32608" w:rsidRPr="002834F9" w14:paraId="3452C7FE" w14:textId="77777777" w:rsidTr="00ED5729">
        <w:trPr>
          <w:trHeight w:val="533"/>
        </w:trPr>
        <w:tc>
          <w:tcPr>
            <w:tcW w:w="855" w:type="dxa"/>
          </w:tcPr>
          <w:p w14:paraId="7565AF12"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1.9</w:t>
            </w:r>
          </w:p>
        </w:tc>
        <w:tc>
          <w:tcPr>
            <w:tcW w:w="3960" w:type="dxa"/>
          </w:tcPr>
          <w:p w14:paraId="58FA2A51" w14:textId="77777777" w:rsidR="00C32608" w:rsidRPr="007D2E84" w:rsidRDefault="00C32608" w:rsidP="00ED5729">
            <w:pPr>
              <w:spacing w:after="0" w:line="240" w:lineRule="auto"/>
              <w:rPr>
                <w:b/>
                <w:bCs/>
                <w:sz w:val="24"/>
                <w:szCs w:val="24"/>
              </w:rPr>
            </w:pPr>
            <w:r w:rsidRPr="002834F9">
              <w:rPr>
                <w:rFonts w:eastAsia="MS Mincho"/>
                <w:b/>
                <w:sz w:val="24"/>
                <w:szCs w:val="24"/>
              </w:rPr>
              <w:t>Konsultatīvais atbalsts</w:t>
            </w:r>
          </w:p>
        </w:tc>
        <w:tc>
          <w:tcPr>
            <w:tcW w:w="5386" w:type="dxa"/>
          </w:tcPr>
          <w:p w14:paraId="10364B1B" w14:textId="77777777" w:rsidR="00C32608" w:rsidRPr="007D2E84" w:rsidRDefault="00C32608" w:rsidP="00ED5729">
            <w:pPr>
              <w:spacing w:after="0" w:line="240" w:lineRule="auto"/>
              <w:jc w:val="both"/>
              <w:rPr>
                <w:sz w:val="24"/>
                <w:szCs w:val="24"/>
              </w:rPr>
            </w:pPr>
            <w:r>
              <w:rPr>
                <w:rFonts w:eastAsia="MS Mincho"/>
                <w:sz w:val="24"/>
                <w:szCs w:val="24"/>
              </w:rPr>
              <w:t>Visa Līguma darbības termiņa laikā</w:t>
            </w:r>
            <w:r w:rsidRPr="009515BC">
              <w:rPr>
                <w:rFonts w:eastAsia="MS Mincho"/>
                <w:sz w:val="24"/>
                <w:szCs w:val="24"/>
              </w:rPr>
              <w:t xml:space="preserve"> konsultatīvais atbalsts par </w:t>
            </w:r>
            <w:r>
              <w:rPr>
                <w:rFonts w:eastAsia="MS Mincho"/>
                <w:sz w:val="24"/>
                <w:szCs w:val="24"/>
              </w:rPr>
              <w:t xml:space="preserve">bezpilota gaisa kuģa un dokstacijas </w:t>
            </w:r>
            <w:r w:rsidRPr="009515BC">
              <w:rPr>
                <w:rFonts w:eastAsia="MS Mincho"/>
                <w:sz w:val="24"/>
                <w:szCs w:val="24"/>
              </w:rPr>
              <w:t>darbību atbilstoši tā lietošanas instrukcijai.</w:t>
            </w:r>
          </w:p>
        </w:tc>
        <w:tc>
          <w:tcPr>
            <w:tcW w:w="4548" w:type="dxa"/>
          </w:tcPr>
          <w:p w14:paraId="0DEC10F2" w14:textId="77777777" w:rsidR="00C32608" w:rsidRPr="00C14EAF" w:rsidRDefault="00C32608" w:rsidP="00ED5729">
            <w:pPr>
              <w:spacing w:after="0" w:line="240" w:lineRule="auto"/>
              <w:jc w:val="both"/>
              <w:rPr>
                <w:b/>
                <w:bCs/>
                <w:iCs/>
                <w:sz w:val="24"/>
                <w:szCs w:val="24"/>
                <w:highlight w:val="yellow"/>
              </w:rPr>
            </w:pPr>
          </w:p>
        </w:tc>
      </w:tr>
      <w:tr w:rsidR="00C32608" w:rsidRPr="002834F9" w14:paraId="459613D6" w14:textId="77777777" w:rsidTr="00ED5729">
        <w:trPr>
          <w:trHeight w:val="134"/>
        </w:trPr>
        <w:tc>
          <w:tcPr>
            <w:tcW w:w="855" w:type="dxa"/>
            <w:vMerge w:val="restart"/>
          </w:tcPr>
          <w:p w14:paraId="66CF17F7"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1.10</w:t>
            </w:r>
          </w:p>
        </w:tc>
        <w:tc>
          <w:tcPr>
            <w:tcW w:w="3960" w:type="dxa"/>
            <w:vMerge w:val="restart"/>
          </w:tcPr>
          <w:p w14:paraId="31D73D84" w14:textId="77777777" w:rsidR="00C32608" w:rsidRPr="007D2E84" w:rsidRDefault="00C32608" w:rsidP="00ED5729">
            <w:pPr>
              <w:spacing w:after="0" w:line="240" w:lineRule="auto"/>
              <w:rPr>
                <w:b/>
                <w:bCs/>
                <w:sz w:val="24"/>
                <w:szCs w:val="24"/>
              </w:rPr>
            </w:pPr>
            <w:r>
              <w:rPr>
                <w:b/>
                <w:bCs/>
                <w:sz w:val="24"/>
                <w:szCs w:val="24"/>
              </w:rPr>
              <w:t>Iepirkuma pozīcijas:</w:t>
            </w:r>
          </w:p>
        </w:tc>
        <w:tc>
          <w:tcPr>
            <w:tcW w:w="5386" w:type="dxa"/>
          </w:tcPr>
          <w:p w14:paraId="295FC22D" w14:textId="77777777" w:rsidR="00C32608" w:rsidRPr="00200A01" w:rsidRDefault="00C32608" w:rsidP="00ED5729">
            <w:pPr>
              <w:spacing w:after="0" w:line="240" w:lineRule="auto"/>
              <w:jc w:val="both"/>
              <w:rPr>
                <w:sz w:val="24"/>
                <w:szCs w:val="24"/>
              </w:rPr>
            </w:pPr>
            <w:r w:rsidRPr="00200A01">
              <w:rPr>
                <w:sz w:val="24"/>
                <w:szCs w:val="24"/>
              </w:rPr>
              <w:t>1)</w:t>
            </w:r>
            <w:r>
              <w:rPr>
                <w:sz w:val="24"/>
                <w:szCs w:val="24"/>
              </w:rPr>
              <w:t xml:space="preserve"> </w:t>
            </w:r>
            <w:r w:rsidRPr="00200A01">
              <w:rPr>
                <w:sz w:val="24"/>
                <w:szCs w:val="24"/>
              </w:rPr>
              <w:t>Bezpilota gaisa kuģa dokstacija</w:t>
            </w:r>
            <w:r>
              <w:rPr>
                <w:sz w:val="24"/>
                <w:szCs w:val="24"/>
              </w:rPr>
              <w:t xml:space="preserve"> 2 gab.</w:t>
            </w:r>
          </w:p>
        </w:tc>
        <w:tc>
          <w:tcPr>
            <w:tcW w:w="4548" w:type="dxa"/>
            <w:vMerge w:val="restart"/>
          </w:tcPr>
          <w:p w14:paraId="59A90E4A" w14:textId="77777777" w:rsidR="00C32608" w:rsidRPr="00C14EAF" w:rsidRDefault="00C32608" w:rsidP="00ED5729">
            <w:pPr>
              <w:spacing w:after="0" w:line="240" w:lineRule="auto"/>
              <w:jc w:val="both"/>
              <w:rPr>
                <w:b/>
                <w:bCs/>
                <w:iCs/>
                <w:sz w:val="24"/>
                <w:szCs w:val="24"/>
                <w:highlight w:val="yellow"/>
              </w:rPr>
            </w:pPr>
          </w:p>
        </w:tc>
      </w:tr>
      <w:tr w:rsidR="00C32608" w:rsidRPr="002834F9" w14:paraId="7ED5C6E6" w14:textId="77777777" w:rsidTr="00ED5729">
        <w:trPr>
          <w:trHeight w:val="132"/>
        </w:trPr>
        <w:tc>
          <w:tcPr>
            <w:tcW w:w="855" w:type="dxa"/>
            <w:vMerge/>
          </w:tcPr>
          <w:p w14:paraId="2983C240" w14:textId="77777777" w:rsidR="00C32608" w:rsidRPr="00C64C88" w:rsidRDefault="00C32608" w:rsidP="00ED5729">
            <w:pPr>
              <w:pStyle w:val="Standard"/>
              <w:rPr>
                <w:rFonts w:eastAsia="Calibri" w:cs="Times New Roman"/>
                <w:b/>
                <w:lang w:val="lv-LV"/>
              </w:rPr>
            </w:pPr>
          </w:p>
        </w:tc>
        <w:tc>
          <w:tcPr>
            <w:tcW w:w="3960" w:type="dxa"/>
            <w:vMerge/>
          </w:tcPr>
          <w:p w14:paraId="3EBFCBFF" w14:textId="77777777" w:rsidR="00C32608" w:rsidRDefault="00C32608" w:rsidP="00ED5729">
            <w:pPr>
              <w:spacing w:after="0" w:line="240" w:lineRule="auto"/>
              <w:rPr>
                <w:b/>
                <w:bCs/>
                <w:sz w:val="24"/>
                <w:szCs w:val="24"/>
              </w:rPr>
            </w:pPr>
          </w:p>
        </w:tc>
        <w:tc>
          <w:tcPr>
            <w:tcW w:w="5386" w:type="dxa"/>
          </w:tcPr>
          <w:p w14:paraId="5F01B8B2" w14:textId="77777777" w:rsidR="00C32608" w:rsidRDefault="00C32608" w:rsidP="00ED5729">
            <w:pPr>
              <w:spacing w:after="0" w:line="240" w:lineRule="auto"/>
              <w:jc w:val="both"/>
              <w:rPr>
                <w:sz w:val="24"/>
                <w:szCs w:val="24"/>
              </w:rPr>
            </w:pPr>
            <w:r>
              <w:rPr>
                <w:sz w:val="24"/>
                <w:szCs w:val="24"/>
              </w:rPr>
              <w:t xml:space="preserve">2) </w:t>
            </w:r>
            <w:r w:rsidRPr="00200A01">
              <w:rPr>
                <w:iCs/>
                <w:sz w:val="24"/>
                <w:szCs w:val="24"/>
              </w:rPr>
              <w:t>Bezpilota gaisa kuģa tālvadības pults</w:t>
            </w:r>
            <w:r>
              <w:rPr>
                <w:iCs/>
                <w:sz w:val="24"/>
                <w:szCs w:val="24"/>
              </w:rPr>
              <w:t xml:space="preserve"> 2 gab.</w:t>
            </w:r>
          </w:p>
        </w:tc>
        <w:tc>
          <w:tcPr>
            <w:tcW w:w="4548" w:type="dxa"/>
            <w:vMerge/>
          </w:tcPr>
          <w:p w14:paraId="6017744E" w14:textId="77777777" w:rsidR="00C32608" w:rsidRPr="00C14EAF" w:rsidRDefault="00C32608" w:rsidP="00ED5729">
            <w:pPr>
              <w:spacing w:after="0" w:line="240" w:lineRule="auto"/>
              <w:jc w:val="both"/>
              <w:rPr>
                <w:b/>
                <w:bCs/>
                <w:iCs/>
                <w:sz w:val="24"/>
                <w:szCs w:val="24"/>
                <w:highlight w:val="yellow"/>
              </w:rPr>
            </w:pPr>
          </w:p>
        </w:tc>
      </w:tr>
      <w:tr w:rsidR="00C32608" w:rsidRPr="002834F9" w14:paraId="587F7FCA" w14:textId="77777777" w:rsidTr="00ED5729">
        <w:trPr>
          <w:trHeight w:val="140"/>
        </w:trPr>
        <w:tc>
          <w:tcPr>
            <w:tcW w:w="855" w:type="dxa"/>
            <w:vMerge/>
          </w:tcPr>
          <w:p w14:paraId="6A3C5B57" w14:textId="77777777" w:rsidR="00C32608" w:rsidRPr="00C64C88" w:rsidRDefault="00C32608" w:rsidP="00ED5729">
            <w:pPr>
              <w:pStyle w:val="Standard"/>
              <w:rPr>
                <w:rFonts w:eastAsia="Calibri" w:cs="Times New Roman"/>
                <w:b/>
                <w:lang w:val="lv-LV"/>
              </w:rPr>
            </w:pPr>
          </w:p>
        </w:tc>
        <w:tc>
          <w:tcPr>
            <w:tcW w:w="3960" w:type="dxa"/>
            <w:vMerge/>
          </w:tcPr>
          <w:p w14:paraId="28890720" w14:textId="77777777" w:rsidR="00C32608" w:rsidRDefault="00C32608" w:rsidP="00ED5729">
            <w:pPr>
              <w:spacing w:after="0" w:line="240" w:lineRule="auto"/>
              <w:rPr>
                <w:b/>
                <w:bCs/>
                <w:sz w:val="24"/>
                <w:szCs w:val="24"/>
              </w:rPr>
            </w:pPr>
          </w:p>
        </w:tc>
        <w:tc>
          <w:tcPr>
            <w:tcW w:w="5386" w:type="dxa"/>
          </w:tcPr>
          <w:p w14:paraId="2BE32D65" w14:textId="77777777" w:rsidR="00C32608" w:rsidRDefault="00C32608" w:rsidP="00ED5729">
            <w:pPr>
              <w:spacing w:after="0" w:line="240" w:lineRule="auto"/>
              <w:jc w:val="both"/>
              <w:rPr>
                <w:sz w:val="24"/>
                <w:szCs w:val="24"/>
              </w:rPr>
            </w:pPr>
            <w:r>
              <w:rPr>
                <w:sz w:val="24"/>
                <w:szCs w:val="24"/>
              </w:rPr>
              <w:t>3) Bezpilota gaisa kuģa akumulators 2 gab.</w:t>
            </w:r>
          </w:p>
        </w:tc>
        <w:tc>
          <w:tcPr>
            <w:tcW w:w="4548" w:type="dxa"/>
            <w:vMerge/>
          </w:tcPr>
          <w:p w14:paraId="45513C34" w14:textId="77777777" w:rsidR="00C32608" w:rsidRPr="00C14EAF" w:rsidRDefault="00C32608" w:rsidP="00ED5729">
            <w:pPr>
              <w:spacing w:after="0" w:line="240" w:lineRule="auto"/>
              <w:jc w:val="both"/>
              <w:rPr>
                <w:b/>
                <w:bCs/>
                <w:iCs/>
                <w:sz w:val="24"/>
                <w:szCs w:val="24"/>
                <w:highlight w:val="yellow"/>
              </w:rPr>
            </w:pPr>
          </w:p>
        </w:tc>
      </w:tr>
      <w:tr w:rsidR="00C32608" w:rsidRPr="002834F9" w14:paraId="54852E52" w14:textId="77777777" w:rsidTr="00ED5729">
        <w:trPr>
          <w:trHeight w:val="90"/>
        </w:trPr>
        <w:tc>
          <w:tcPr>
            <w:tcW w:w="855" w:type="dxa"/>
            <w:vMerge/>
          </w:tcPr>
          <w:p w14:paraId="2E564D9D" w14:textId="77777777" w:rsidR="00C32608" w:rsidRPr="00C64C88" w:rsidRDefault="00C32608" w:rsidP="00ED5729">
            <w:pPr>
              <w:pStyle w:val="Standard"/>
              <w:rPr>
                <w:rFonts w:eastAsia="Calibri" w:cs="Times New Roman"/>
                <w:b/>
                <w:lang w:val="lv-LV"/>
              </w:rPr>
            </w:pPr>
          </w:p>
        </w:tc>
        <w:tc>
          <w:tcPr>
            <w:tcW w:w="3960" w:type="dxa"/>
            <w:vMerge/>
          </w:tcPr>
          <w:p w14:paraId="3FEC42B9" w14:textId="77777777" w:rsidR="00C32608" w:rsidRDefault="00C32608" w:rsidP="00ED5729">
            <w:pPr>
              <w:spacing w:after="0" w:line="240" w:lineRule="auto"/>
              <w:rPr>
                <w:b/>
                <w:bCs/>
                <w:sz w:val="24"/>
                <w:szCs w:val="24"/>
              </w:rPr>
            </w:pPr>
          </w:p>
        </w:tc>
        <w:tc>
          <w:tcPr>
            <w:tcW w:w="5386" w:type="dxa"/>
          </w:tcPr>
          <w:p w14:paraId="65C88002" w14:textId="77777777" w:rsidR="00C32608" w:rsidRDefault="00C32608" w:rsidP="00ED5729">
            <w:pPr>
              <w:spacing w:after="0" w:line="240" w:lineRule="auto"/>
              <w:jc w:val="both"/>
              <w:rPr>
                <w:sz w:val="24"/>
                <w:szCs w:val="24"/>
              </w:rPr>
            </w:pPr>
            <w:r>
              <w:rPr>
                <w:sz w:val="24"/>
                <w:szCs w:val="24"/>
              </w:rPr>
              <w:t>4) Bezpilota gaisa kuģis 2 gab.</w:t>
            </w:r>
          </w:p>
        </w:tc>
        <w:tc>
          <w:tcPr>
            <w:tcW w:w="4548" w:type="dxa"/>
            <w:vMerge/>
          </w:tcPr>
          <w:p w14:paraId="57E3AD88" w14:textId="77777777" w:rsidR="00C32608" w:rsidRPr="00C14EAF" w:rsidRDefault="00C32608" w:rsidP="00ED5729">
            <w:pPr>
              <w:spacing w:after="0" w:line="240" w:lineRule="auto"/>
              <w:jc w:val="both"/>
              <w:rPr>
                <w:b/>
                <w:bCs/>
                <w:iCs/>
                <w:sz w:val="24"/>
                <w:szCs w:val="24"/>
                <w:highlight w:val="yellow"/>
              </w:rPr>
            </w:pPr>
          </w:p>
        </w:tc>
      </w:tr>
      <w:tr w:rsidR="00C32608" w:rsidRPr="002834F9" w14:paraId="0442EAC6" w14:textId="77777777" w:rsidTr="00ED5729">
        <w:trPr>
          <w:trHeight w:val="90"/>
        </w:trPr>
        <w:tc>
          <w:tcPr>
            <w:tcW w:w="855" w:type="dxa"/>
            <w:vMerge/>
          </w:tcPr>
          <w:p w14:paraId="144ED98E" w14:textId="77777777" w:rsidR="00C32608" w:rsidRPr="00C64C88" w:rsidRDefault="00C32608" w:rsidP="00ED5729">
            <w:pPr>
              <w:pStyle w:val="Standard"/>
              <w:rPr>
                <w:rFonts w:eastAsia="Calibri" w:cs="Times New Roman"/>
                <w:b/>
                <w:lang w:val="lv-LV"/>
              </w:rPr>
            </w:pPr>
          </w:p>
        </w:tc>
        <w:tc>
          <w:tcPr>
            <w:tcW w:w="3960" w:type="dxa"/>
            <w:vMerge/>
          </w:tcPr>
          <w:p w14:paraId="2FFCE74A" w14:textId="77777777" w:rsidR="00C32608" w:rsidRDefault="00C32608" w:rsidP="00ED5729">
            <w:pPr>
              <w:spacing w:after="0" w:line="240" w:lineRule="auto"/>
              <w:rPr>
                <w:b/>
                <w:bCs/>
                <w:sz w:val="24"/>
                <w:szCs w:val="24"/>
              </w:rPr>
            </w:pPr>
          </w:p>
        </w:tc>
        <w:tc>
          <w:tcPr>
            <w:tcW w:w="5386" w:type="dxa"/>
          </w:tcPr>
          <w:p w14:paraId="1441DF65" w14:textId="77777777" w:rsidR="00C32608" w:rsidRDefault="00C32608" w:rsidP="00ED5729">
            <w:pPr>
              <w:spacing w:after="0" w:line="240" w:lineRule="auto"/>
              <w:jc w:val="both"/>
              <w:rPr>
                <w:sz w:val="24"/>
                <w:szCs w:val="24"/>
              </w:rPr>
            </w:pPr>
            <w:r>
              <w:rPr>
                <w:sz w:val="24"/>
                <w:szCs w:val="24"/>
              </w:rPr>
              <w:t>Visām iepirkuma pozīcijām ir jābūt saderīgām ar attiecīgo bezpilota gaisa kuģa un dokstaciju (Akumulatoriem, tālvadības ierīcēm, pultīm u.t.t.).</w:t>
            </w:r>
          </w:p>
        </w:tc>
        <w:tc>
          <w:tcPr>
            <w:tcW w:w="4548" w:type="dxa"/>
            <w:vMerge/>
          </w:tcPr>
          <w:p w14:paraId="3E23F38B" w14:textId="77777777" w:rsidR="00C32608" w:rsidRPr="00C14EAF" w:rsidRDefault="00C32608" w:rsidP="00ED5729">
            <w:pPr>
              <w:spacing w:after="0" w:line="240" w:lineRule="auto"/>
              <w:jc w:val="both"/>
              <w:rPr>
                <w:b/>
                <w:bCs/>
                <w:iCs/>
                <w:sz w:val="24"/>
                <w:szCs w:val="24"/>
                <w:highlight w:val="yellow"/>
              </w:rPr>
            </w:pPr>
          </w:p>
        </w:tc>
      </w:tr>
      <w:tr w:rsidR="00C32608" w:rsidRPr="002834F9" w14:paraId="31A563D1" w14:textId="77777777" w:rsidTr="00ED5729">
        <w:trPr>
          <w:trHeight w:val="90"/>
        </w:trPr>
        <w:tc>
          <w:tcPr>
            <w:tcW w:w="855" w:type="dxa"/>
            <w:vMerge/>
          </w:tcPr>
          <w:p w14:paraId="16356827" w14:textId="77777777" w:rsidR="00C32608" w:rsidRPr="00C64C88" w:rsidRDefault="00C32608" w:rsidP="00ED5729">
            <w:pPr>
              <w:pStyle w:val="Standard"/>
              <w:rPr>
                <w:rFonts w:eastAsia="Calibri" w:cs="Times New Roman"/>
                <w:b/>
                <w:lang w:val="lv-LV"/>
              </w:rPr>
            </w:pPr>
          </w:p>
        </w:tc>
        <w:tc>
          <w:tcPr>
            <w:tcW w:w="3960" w:type="dxa"/>
            <w:vMerge/>
          </w:tcPr>
          <w:p w14:paraId="19E958D1" w14:textId="77777777" w:rsidR="00C32608" w:rsidRDefault="00C32608" w:rsidP="00ED5729">
            <w:pPr>
              <w:spacing w:after="0" w:line="240" w:lineRule="auto"/>
              <w:rPr>
                <w:b/>
                <w:bCs/>
                <w:sz w:val="24"/>
                <w:szCs w:val="24"/>
              </w:rPr>
            </w:pPr>
          </w:p>
        </w:tc>
        <w:tc>
          <w:tcPr>
            <w:tcW w:w="5386" w:type="dxa"/>
          </w:tcPr>
          <w:p w14:paraId="280109B1" w14:textId="77777777" w:rsidR="00C32608" w:rsidRDefault="00C32608" w:rsidP="00ED5729">
            <w:pPr>
              <w:spacing w:after="0" w:line="240" w:lineRule="auto"/>
              <w:jc w:val="both"/>
              <w:rPr>
                <w:sz w:val="24"/>
                <w:szCs w:val="24"/>
              </w:rPr>
            </w:pPr>
            <w:r>
              <w:rPr>
                <w:sz w:val="24"/>
                <w:szCs w:val="24"/>
              </w:rPr>
              <w:t>Jānodrošina sistēmas darbībai pilna komplektācija.</w:t>
            </w:r>
          </w:p>
        </w:tc>
        <w:tc>
          <w:tcPr>
            <w:tcW w:w="4548" w:type="dxa"/>
            <w:vMerge/>
          </w:tcPr>
          <w:p w14:paraId="4ADD94E1" w14:textId="77777777" w:rsidR="00C32608" w:rsidRPr="00C14EAF" w:rsidRDefault="00C32608" w:rsidP="00ED5729">
            <w:pPr>
              <w:spacing w:after="0" w:line="240" w:lineRule="auto"/>
              <w:jc w:val="both"/>
              <w:rPr>
                <w:b/>
                <w:bCs/>
                <w:iCs/>
                <w:sz w:val="24"/>
                <w:szCs w:val="24"/>
                <w:highlight w:val="yellow"/>
              </w:rPr>
            </w:pPr>
          </w:p>
        </w:tc>
      </w:tr>
      <w:tr w:rsidR="00C32608" w:rsidRPr="002834F9" w14:paraId="526F86C2" w14:textId="77777777" w:rsidTr="00ED5729">
        <w:trPr>
          <w:trHeight w:val="533"/>
        </w:trPr>
        <w:tc>
          <w:tcPr>
            <w:tcW w:w="855" w:type="dxa"/>
          </w:tcPr>
          <w:p w14:paraId="30F307DE"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1.11</w:t>
            </w:r>
          </w:p>
        </w:tc>
        <w:tc>
          <w:tcPr>
            <w:tcW w:w="3960" w:type="dxa"/>
          </w:tcPr>
          <w:p w14:paraId="7681994D" w14:textId="77777777" w:rsidR="00C32608" w:rsidRPr="00AB3E9D" w:rsidRDefault="00C32608" w:rsidP="00ED5729">
            <w:pPr>
              <w:spacing w:after="0" w:line="240" w:lineRule="auto"/>
              <w:rPr>
                <w:b/>
                <w:bCs/>
                <w:iCs/>
                <w:sz w:val="24"/>
                <w:szCs w:val="24"/>
              </w:rPr>
            </w:pPr>
            <w:r>
              <w:rPr>
                <w:b/>
                <w:bCs/>
                <w:iCs/>
                <w:sz w:val="24"/>
                <w:szCs w:val="24"/>
              </w:rPr>
              <w:t>Tehniskās specifikācijas references modelis</w:t>
            </w:r>
          </w:p>
        </w:tc>
        <w:tc>
          <w:tcPr>
            <w:tcW w:w="5386" w:type="dxa"/>
          </w:tcPr>
          <w:p w14:paraId="64E30E04" w14:textId="77777777" w:rsidR="00C32608" w:rsidRDefault="00C32608" w:rsidP="00ED5729">
            <w:pPr>
              <w:spacing w:after="0" w:line="240" w:lineRule="auto"/>
              <w:rPr>
                <w:iCs/>
                <w:sz w:val="24"/>
                <w:szCs w:val="24"/>
              </w:rPr>
            </w:pPr>
            <w:r w:rsidRPr="00543B38">
              <w:rPr>
                <w:iCs/>
                <w:sz w:val="24"/>
                <w:szCs w:val="24"/>
              </w:rPr>
              <w:t>DJI dock 3</w:t>
            </w:r>
            <w:r>
              <w:rPr>
                <w:iCs/>
                <w:sz w:val="24"/>
                <w:szCs w:val="24"/>
              </w:rPr>
              <w:t xml:space="preserve"> un </w:t>
            </w:r>
            <w:r w:rsidRPr="00D4589C">
              <w:rPr>
                <w:iCs/>
                <w:sz w:val="24"/>
                <w:szCs w:val="24"/>
              </w:rPr>
              <w:t>Matr</w:t>
            </w:r>
            <w:r>
              <w:rPr>
                <w:iCs/>
                <w:sz w:val="24"/>
                <w:szCs w:val="24"/>
              </w:rPr>
              <w:t>ice 4TD</w:t>
            </w:r>
            <w:r w:rsidRPr="00543B38">
              <w:rPr>
                <w:iCs/>
                <w:sz w:val="24"/>
                <w:szCs w:val="24"/>
              </w:rPr>
              <w:t xml:space="preserve"> </w:t>
            </w:r>
            <w:r>
              <w:rPr>
                <w:iCs/>
                <w:sz w:val="24"/>
                <w:szCs w:val="24"/>
              </w:rPr>
              <w:t>vai ekvivalents.</w:t>
            </w:r>
          </w:p>
          <w:p w14:paraId="759D90C8" w14:textId="77777777" w:rsidR="00C32608" w:rsidRDefault="00C32608" w:rsidP="00ED5729">
            <w:pPr>
              <w:spacing w:after="0" w:line="240" w:lineRule="auto"/>
              <w:rPr>
                <w:iCs/>
                <w:sz w:val="24"/>
                <w:szCs w:val="24"/>
              </w:rPr>
            </w:pPr>
            <w:hyperlink r:id="rId8" w:history="1">
              <w:r w:rsidRPr="00F224C7">
                <w:rPr>
                  <w:rStyle w:val="Hyperlink"/>
                  <w:iCs/>
                  <w:sz w:val="24"/>
                  <w:szCs w:val="24"/>
                </w:rPr>
                <w:t>https://enterprise.dji.com/dock-3/specs</w:t>
              </w:r>
            </w:hyperlink>
          </w:p>
          <w:p w14:paraId="38C846FC" w14:textId="77777777" w:rsidR="00C32608" w:rsidRPr="00543B38" w:rsidRDefault="00C32608" w:rsidP="00ED5729">
            <w:pPr>
              <w:spacing w:after="0" w:line="240" w:lineRule="auto"/>
              <w:rPr>
                <w:iCs/>
                <w:sz w:val="24"/>
                <w:szCs w:val="24"/>
              </w:rPr>
            </w:pPr>
          </w:p>
        </w:tc>
        <w:tc>
          <w:tcPr>
            <w:tcW w:w="4548" w:type="dxa"/>
          </w:tcPr>
          <w:p w14:paraId="2C299616" w14:textId="77777777" w:rsidR="00C32608" w:rsidRPr="00543B38" w:rsidRDefault="00C32608" w:rsidP="00ED5729">
            <w:pPr>
              <w:spacing w:after="0" w:line="240" w:lineRule="auto"/>
              <w:rPr>
                <w:iCs/>
                <w:sz w:val="24"/>
                <w:szCs w:val="24"/>
              </w:rPr>
            </w:pPr>
          </w:p>
        </w:tc>
      </w:tr>
      <w:tr w:rsidR="00C32608" w:rsidRPr="002834F9" w14:paraId="2F3F4817" w14:textId="77777777" w:rsidTr="00ED5729">
        <w:trPr>
          <w:trHeight w:val="533"/>
        </w:trPr>
        <w:tc>
          <w:tcPr>
            <w:tcW w:w="855" w:type="dxa"/>
            <w:shd w:val="clear" w:color="auto" w:fill="D9E2F3" w:themeFill="accent5" w:themeFillTint="33"/>
          </w:tcPr>
          <w:p w14:paraId="1B91A63B"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2</w:t>
            </w:r>
          </w:p>
        </w:tc>
        <w:tc>
          <w:tcPr>
            <w:tcW w:w="13894" w:type="dxa"/>
            <w:gridSpan w:val="3"/>
            <w:shd w:val="clear" w:color="auto" w:fill="D9E2F3" w:themeFill="accent5" w:themeFillTint="33"/>
          </w:tcPr>
          <w:p w14:paraId="3DA2F289" w14:textId="77777777" w:rsidR="00C32608" w:rsidRPr="009713BA" w:rsidRDefault="00C32608" w:rsidP="00ED5729">
            <w:pPr>
              <w:spacing w:after="0" w:line="240" w:lineRule="auto"/>
              <w:jc w:val="center"/>
              <w:rPr>
                <w:b/>
                <w:bCs/>
                <w:iCs/>
                <w:sz w:val="24"/>
                <w:szCs w:val="24"/>
              </w:rPr>
            </w:pPr>
            <w:r w:rsidRPr="009713BA">
              <w:rPr>
                <w:b/>
                <w:bCs/>
                <w:iCs/>
                <w:sz w:val="24"/>
                <w:szCs w:val="24"/>
              </w:rPr>
              <w:t xml:space="preserve">Apkope, uzturēšana un </w:t>
            </w:r>
            <w:r>
              <w:rPr>
                <w:b/>
                <w:bCs/>
                <w:iCs/>
                <w:sz w:val="24"/>
                <w:szCs w:val="24"/>
              </w:rPr>
              <w:t>pielāgošana</w:t>
            </w:r>
          </w:p>
        </w:tc>
      </w:tr>
      <w:tr w:rsidR="00C32608" w:rsidRPr="002834F9" w14:paraId="4BBD3BD3" w14:textId="77777777" w:rsidTr="00ED5729">
        <w:trPr>
          <w:trHeight w:val="533"/>
        </w:trPr>
        <w:tc>
          <w:tcPr>
            <w:tcW w:w="855" w:type="dxa"/>
          </w:tcPr>
          <w:p w14:paraId="29BD576C"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2.1</w:t>
            </w:r>
          </w:p>
        </w:tc>
        <w:tc>
          <w:tcPr>
            <w:tcW w:w="3960" w:type="dxa"/>
          </w:tcPr>
          <w:p w14:paraId="5FCFA57F" w14:textId="77777777" w:rsidR="00C32608" w:rsidRPr="00BF72C3" w:rsidRDefault="00C32608" w:rsidP="00ED5729">
            <w:pPr>
              <w:spacing w:after="0" w:line="240" w:lineRule="auto"/>
              <w:rPr>
                <w:b/>
                <w:bCs/>
                <w:iCs/>
                <w:sz w:val="24"/>
                <w:szCs w:val="24"/>
              </w:rPr>
            </w:pPr>
            <w:r w:rsidRPr="00BF72C3">
              <w:rPr>
                <w:b/>
                <w:bCs/>
                <w:color w:val="000000" w:themeColor="text1"/>
                <w:sz w:val="24"/>
                <w:szCs w:val="24"/>
              </w:rPr>
              <w:t>Bezpilota gaisa kuģa dokstacijas komplekta apkope</w:t>
            </w:r>
          </w:p>
        </w:tc>
        <w:tc>
          <w:tcPr>
            <w:tcW w:w="5386" w:type="dxa"/>
          </w:tcPr>
          <w:p w14:paraId="3C0CDC1E" w14:textId="77777777" w:rsidR="00C32608" w:rsidRPr="00BF72C3" w:rsidRDefault="00C32608" w:rsidP="00ED5729">
            <w:pPr>
              <w:spacing w:after="0" w:line="240" w:lineRule="auto"/>
              <w:rPr>
                <w:iCs/>
                <w:sz w:val="24"/>
                <w:szCs w:val="24"/>
              </w:rPr>
            </w:pPr>
            <w:r w:rsidRPr="00BF72C3">
              <w:rPr>
                <w:iCs/>
                <w:sz w:val="24"/>
                <w:szCs w:val="24"/>
              </w:rPr>
              <w:t>Pretendentam jānodrošina pilnvērtīga un savlaicīga</w:t>
            </w:r>
            <w:r w:rsidRPr="00BF72C3">
              <w:rPr>
                <w:color w:val="000000" w:themeColor="text1"/>
                <w:sz w:val="24"/>
                <w:szCs w:val="24"/>
              </w:rPr>
              <w:t xml:space="preserve"> bezpilota gaisa kuģa dokstacijas komplekta apkope, lai pakalpojums tiktu izmantots pilnvērtīgi, droši un bez pārtraukumiem, visa Līguma ietvaros.</w:t>
            </w:r>
            <w:r>
              <w:rPr>
                <w:color w:val="000000" w:themeColor="text1"/>
                <w:sz w:val="24"/>
                <w:szCs w:val="24"/>
              </w:rPr>
              <w:t xml:space="preserve"> </w:t>
            </w:r>
            <w:r w:rsidRPr="00E76AD4">
              <w:rPr>
                <w:iCs/>
                <w:sz w:val="24"/>
                <w:szCs w:val="24"/>
              </w:rPr>
              <w:t>Prognozējoši katram bezpilota lidaparātam 60 lidstundas mēnesī.</w:t>
            </w:r>
          </w:p>
        </w:tc>
        <w:tc>
          <w:tcPr>
            <w:tcW w:w="4548" w:type="dxa"/>
          </w:tcPr>
          <w:p w14:paraId="546542B7" w14:textId="77777777" w:rsidR="00C32608" w:rsidRPr="00BF72C3" w:rsidRDefault="00C32608" w:rsidP="00ED5729">
            <w:pPr>
              <w:spacing w:after="0" w:line="240" w:lineRule="auto"/>
              <w:rPr>
                <w:bCs/>
                <w:i/>
                <w:sz w:val="24"/>
                <w:szCs w:val="24"/>
              </w:rPr>
            </w:pPr>
            <w:r w:rsidRPr="00BF72C3">
              <w:rPr>
                <w:bCs/>
                <w:i/>
                <w:sz w:val="24"/>
                <w:szCs w:val="24"/>
              </w:rPr>
              <w:t xml:space="preserve">Pretendents norāda konkrētu viena </w:t>
            </w:r>
            <w:r w:rsidRPr="00BF72C3">
              <w:rPr>
                <w:bCs/>
                <w:i/>
                <w:color w:val="000000" w:themeColor="text1"/>
                <w:sz w:val="24"/>
                <w:szCs w:val="24"/>
              </w:rPr>
              <w:t xml:space="preserve"> bezpilota gaisa kuģa dokstacijas komplekta apkopes izmaksas gadā, iekļaujot darba izmaksas un izejmateriālu izmaksas.</w:t>
            </w:r>
            <w:r>
              <w:rPr>
                <w:bCs/>
                <w:i/>
                <w:color w:val="000000" w:themeColor="text1"/>
                <w:sz w:val="24"/>
                <w:szCs w:val="24"/>
              </w:rPr>
              <w:t xml:space="preserve"> Pretendents iesniedz apkopju grafiku uz visu Līguma termiņu. </w:t>
            </w:r>
            <w:r w:rsidRPr="00BF72C3">
              <w:rPr>
                <w:bCs/>
                <w:i/>
                <w:color w:val="000000" w:themeColor="text1"/>
                <w:sz w:val="24"/>
                <w:szCs w:val="24"/>
              </w:rPr>
              <w:t xml:space="preserve"> </w:t>
            </w:r>
          </w:p>
        </w:tc>
      </w:tr>
      <w:tr w:rsidR="00C32608" w:rsidRPr="002834F9" w14:paraId="3879C36A" w14:textId="77777777" w:rsidTr="00ED5729">
        <w:trPr>
          <w:trHeight w:val="533"/>
        </w:trPr>
        <w:tc>
          <w:tcPr>
            <w:tcW w:w="855" w:type="dxa"/>
          </w:tcPr>
          <w:p w14:paraId="35ACE339"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2.2</w:t>
            </w:r>
          </w:p>
        </w:tc>
        <w:tc>
          <w:tcPr>
            <w:tcW w:w="3960" w:type="dxa"/>
          </w:tcPr>
          <w:p w14:paraId="4495C5D1" w14:textId="77777777" w:rsidR="00C32608" w:rsidRPr="00BF72C3" w:rsidRDefault="00C32608" w:rsidP="00ED5729">
            <w:pPr>
              <w:spacing w:after="0" w:line="240" w:lineRule="auto"/>
              <w:rPr>
                <w:b/>
                <w:bCs/>
                <w:color w:val="000000" w:themeColor="text1"/>
                <w:sz w:val="24"/>
                <w:szCs w:val="24"/>
              </w:rPr>
            </w:pPr>
            <w:r w:rsidRPr="00BF72C3">
              <w:rPr>
                <w:b/>
                <w:bCs/>
                <w:color w:val="000000" w:themeColor="text1"/>
                <w:sz w:val="24"/>
                <w:szCs w:val="24"/>
              </w:rPr>
              <w:t xml:space="preserve">Bezpilota gaisa kuģa dokstacijas komplekta, tā programmatūras un lietotāj programmas uzturēšana un </w:t>
            </w:r>
            <w:r>
              <w:rPr>
                <w:b/>
                <w:bCs/>
                <w:color w:val="000000" w:themeColor="text1"/>
                <w:sz w:val="24"/>
                <w:szCs w:val="24"/>
              </w:rPr>
              <w:t>pielāgošana</w:t>
            </w:r>
          </w:p>
        </w:tc>
        <w:tc>
          <w:tcPr>
            <w:tcW w:w="5386" w:type="dxa"/>
          </w:tcPr>
          <w:p w14:paraId="40D2C109" w14:textId="77777777" w:rsidR="00C32608" w:rsidRDefault="00C32608" w:rsidP="00C32608">
            <w:pPr>
              <w:pStyle w:val="ListParagraph"/>
              <w:numPr>
                <w:ilvl w:val="0"/>
                <w:numId w:val="10"/>
              </w:numPr>
              <w:spacing w:after="0" w:line="240" w:lineRule="auto"/>
              <w:rPr>
                <w:iCs/>
                <w:sz w:val="24"/>
                <w:szCs w:val="24"/>
              </w:rPr>
            </w:pPr>
            <w:r w:rsidRPr="00E76AD4">
              <w:rPr>
                <w:iCs/>
                <w:sz w:val="24"/>
                <w:szCs w:val="24"/>
              </w:rPr>
              <w:t xml:space="preserve">Pretendentam jānodrošina bezpilota gaisa kuģa dokstacijas komplekta, tā programmatūras un lietotāj programmas uzturēšana visa Līguma termiņa ietvaros. </w:t>
            </w:r>
          </w:p>
          <w:p w14:paraId="70445580" w14:textId="5842BE69" w:rsidR="00C32608" w:rsidRPr="00E76AD4" w:rsidRDefault="00C32608" w:rsidP="00C32608">
            <w:pPr>
              <w:pStyle w:val="ListParagraph"/>
              <w:numPr>
                <w:ilvl w:val="0"/>
                <w:numId w:val="10"/>
              </w:numPr>
              <w:spacing w:after="0" w:line="240" w:lineRule="auto"/>
              <w:rPr>
                <w:iCs/>
                <w:sz w:val="24"/>
                <w:szCs w:val="24"/>
              </w:rPr>
            </w:pPr>
            <w:r w:rsidRPr="00E76AD4">
              <w:rPr>
                <w:iCs/>
                <w:sz w:val="24"/>
                <w:szCs w:val="24"/>
              </w:rPr>
              <w:lastRenderedPageBreak/>
              <w:t>Pielāgošanā ietilpst pēc Pasūtītājā pieprasījuma pielāgot/uzlabot sistēmu un/vai programmatūru, lai kvalitatīvāk un efektīvāk izmantot pakalpojumu.</w:t>
            </w:r>
            <w:r>
              <w:rPr>
                <w:iCs/>
                <w:sz w:val="24"/>
                <w:szCs w:val="24"/>
              </w:rPr>
              <w:t xml:space="preserve"> </w:t>
            </w:r>
          </w:p>
          <w:p w14:paraId="08910A89" w14:textId="77777777" w:rsidR="00C32608" w:rsidRPr="00BF72C3" w:rsidRDefault="00C32608" w:rsidP="00ED5729">
            <w:pPr>
              <w:spacing w:after="0" w:line="240" w:lineRule="auto"/>
              <w:rPr>
                <w:iCs/>
                <w:sz w:val="24"/>
                <w:szCs w:val="24"/>
              </w:rPr>
            </w:pPr>
          </w:p>
          <w:p w14:paraId="3F4DE723" w14:textId="09E986FF" w:rsidR="00C32608" w:rsidRPr="00BF72C3" w:rsidRDefault="00C32608" w:rsidP="00ED5729">
            <w:pPr>
              <w:spacing w:line="256" w:lineRule="auto"/>
              <w:jc w:val="both"/>
              <w:rPr>
                <w:noProof/>
                <w:sz w:val="24"/>
                <w:szCs w:val="24"/>
              </w:rPr>
            </w:pPr>
            <w:r w:rsidRPr="00BF72C3">
              <w:rPr>
                <w:sz w:val="24"/>
                <w:szCs w:val="24"/>
              </w:rPr>
              <w:t>Pretendentam jāparedz un finanšu piedāvājumā jāiekļauj</w:t>
            </w:r>
            <w:r>
              <w:t xml:space="preserve"> </w:t>
            </w:r>
            <w:r>
              <w:rPr>
                <w:sz w:val="24"/>
                <w:szCs w:val="24"/>
              </w:rPr>
              <w:t>b</w:t>
            </w:r>
            <w:r w:rsidRPr="00D71A04">
              <w:rPr>
                <w:sz w:val="24"/>
                <w:szCs w:val="24"/>
              </w:rPr>
              <w:t>ezpilota gaisa kuģa un dokstacijas komplekt</w:t>
            </w:r>
            <w:r>
              <w:rPr>
                <w:sz w:val="24"/>
                <w:szCs w:val="24"/>
              </w:rPr>
              <w:t>a</w:t>
            </w:r>
            <w:r w:rsidRPr="00D71A04">
              <w:rPr>
                <w:sz w:val="24"/>
                <w:szCs w:val="24"/>
              </w:rPr>
              <w:t xml:space="preserve"> </w:t>
            </w:r>
            <w:r w:rsidRPr="00BF72C3">
              <w:rPr>
                <w:sz w:val="24"/>
                <w:szCs w:val="24"/>
              </w:rPr>
              <w:t>uzturēšanas pakalpojuma izmaksas, atbilstoši un ievērojot ITIL ITSM (Support level) vadlīnijas ar šādām pieteikumu kategorijām un to prioritātēm:</w:t>
            </w:r>
          </w:p>
          <w:p w14:paraId="2AA8FA7D" w14:textId="5EEC8D06" w:rsidR="00C32608" w:rsidRPr="00BF72C3" w:rsidRDefault="00C32608" w:rsidP="00C32608">
            <w:pPr>
              <w:pStyle w:val="ListParagraph"/>
              <w:numPr>
                <w:ilvl w:val="0"/>
                <w:numId w:val="5"/>
              </w:numPr>
              <w:spacing w:after="0" w:line="240" w:lineRule="auto"/>
              <w:jc w:val="both"/>
              <w:rPr>
                <w:sz w:val="24"/>
                <w:szCs w:val="24"/>
              </w:rPr>
            </w:pPr>
            <w:r w:rsidRPr="00BF72C3">
              <w:rPr>
                <w:sz w:val="24"/>
                <w:szCs w:val="24"/>
              </w:rPr>
              <w:t xml:space="preserve">avārija – problēma, kas izraisa pilnīgu </w:t>
            </w:r>
            <w:r>
              <w:t xml:space="preserve"> </w:t>
            </w:r>
            <w:r>
              <w:rPr>
                <w:sz w:val="24"/>
                <w:szCs w:val="24"/>
              </w:rPr>
              <w:t>b</w:t>
            </w:r>
            <w:r w:rsidRPr="001B1C52">
              <w:rPr>
                <w:sz w:val="24"/>
                <w:szCs w:val="24"/>
              </w:rPr>
              <w:t>ezpilota gaisa kuģa un</w:t>
            </w:r>
            <w:r>
              <w:rPr>
                <w:sz w:val="24"/>
                <w:szCs w:val="24"/>
              </w:rPr>
              <w:t>/vai</w:t>
            </w:r>
            <w:r w:rsidRPr="001B1C52">
              <w:rPr>
                <w:sz w:val="24"/>
                <w:szCs w:val="24"/>
              </w:rPr>
              <w:t xml:space="preserve"> dokstacijas </w:t>
            </w:r>
            <w:r w:rsidRPr="00BF72C3">
              <w:rPr>
                <w:sz w:val="24"/>
                <w:szCs w:val="24"/>
              </w:rPr>
              <w:t>apstāšanos un/vai funkciju nepieejamību (</w:t>
            </w:r>
            <w:r w:rsidRPr="00BF72C3">
              <w:rPr>
                <w:b/>
                <w:sz w:val="24"/>
                <w:szCs w:val="24"/>
              </w:rPr>
              <w:t>1.kategorija</w:t>
            </w:r>
            <w:r w:rsidRPr="00BF72C3">
              <w:rPr>
                <w:sz w:val="24"/>
                <w:szCs w:val="24"/>
              </w:rPr>
              <w:t>);</w:t>
            </w:r>
          </w:p>
          <w:p w14:paraId="2F9E5FE8" w14:textId="77777777" w:rsidR="00C32608" w:rsidRPr="00BF72C3" w:rsidRDefault="00C32608" w:rsidP="00C32608">
            <w:pPr>
              <w:pStyle w:val="ListParagraph"/>
              <w:numPr>
                <w:ilvl w:val="0"/>
                <w:numId w:val="5"/>
              </w:numPr>
              <w:spacing w:after="0" w:line="240" w:lineRule="auto"/>
              <w:jc w:val="both"/>
              <w:rPr>
                <w:sz w:val="24"/>
                <w:szCs w:val="24"/>
              </w:rPr>
            </w:pPr>
            <w:r w:rsidRPr="00BF72C3">
              <w:rPr>
                <w:sz w:val="24"/>
                <w:szCs w:val="24"/>
              </w:rPr>
              <w:t>kļūda, ko nevar apiet – problēma, ko izraisījusi Sistēmas kļūda, vai nekorekta darbība un kas rada ievērojamus funkcionalitātes zudumus un nav zināms problēmas apiešanas risinājums, bet ir iespējams darbu turpināt ierobežotā režīmā (</w:t>
            </w:r>
            <w:r w:rsidRPr="00BF72C3">
              <w:rPr>
                <w:b/>
                <w:sz w:val="24"/>
                <w:szCs w:val="24"/>
              </w:rPr>
              <w:t>2.kategorija</w:t>
            </w:r>
            <w:r w:rsidRPr="00BF72C3">
              <w:rPr>
                <w:sz w:val="24"/>
                <w:szCs w:val="24"/>
              </w:rPr>
              <w:t>);</w:t>
            </w:r>
          </w:p>
          <w:p w14:paraId="69D22098" w14:textId="77777777" w:rsidR="00C32608" w:rsidRPr="00BF72C3" w:rsidRDefault="00C32608" w:rsidP="00C32608">
            <w:pPr>
              <w:pStyle w:val="ListParagraph"/>
              <w:numPr>
                <w:ilvl w:val="0"/>
                <w:numId w:val="5"/>
              </w:numPr>
              <w:spacing w:after="0" w:line="240" w:lineRule="auto"/>
              <w:jc w:val="both"/>
              <w:rPr>
                <w:sz w:val="24"/>
                <w:szCs w:val="24"/>
              </w:rPr>
            </w:pPr>
            <w:r w:rsidRPr="00BF72C3">
              <w:rPr>
                <w:sz w:val="24"/>
                <w:szCs w:val="24"/>
              </w:rPr>
              <w:t>kļūda, ko var apiet – problēma, kas izraisa minimālus iespēju un/vai funkciju zudumus, ietekme uz Sistēmu ir mazsvarīga vai sagādā neērtības (</w:t>
            </w:r>
            <w:r w:rsidRPr="00BF72C3">
              <w:rPr>
                <w:b/>
                <w:sz w:val="24"/>
                <w:szCs w:val="24"/>
              </w:rPr>
              <w:t>3.kategorija</w:t>
            </w:r>
            <w:r w:rsidRPr="00BF72C3">
              <w:rPr>
                <w:sz w:val="24"/>
                <w:szCs w:val="24"/>
              </w:rPr>
              <w:t>);</w:t>
            </w:r>
          </w:p>
          <w:p w14:paraId="3D3954D7" w14:textId="77777777" w:rsidR="00C32608" w:rsidRPr="00BF72C3" w:rsidRDefault="00C32608" w:rsidP="00C32608">
            <w:pPr>
              <w:pStyle w:val="ListParagraph"/>
              <w:numPr>
                <w:ilvl w:val="0"/>
                <w:numId w:val="5"/>
              </w:numPr>
              <w:spacing w:after="0" w:line="240" w:lineRule="auto"/>
              <w:jc w:val="both"/>
              <w:rPr>
                <w:sz w:val="24"/>
                <w:szCs w:val="24"/>
              </w:rPr>
            </w:pPr>
            <w:r w:rsidRPr="00BF72C3">
              <w:rPr>
                <w:sz w:val="24"/>
                <w:szCs w:val="24"/>
              </w:rPr>
              <w:t>neprecizitāte – problēma, kas neizraisa iespējamus zudumus un ir uzskatāma par Sistēmas programmatūras kļūdu, neprecizitāti vai nekorektu darbību, kas rada nelielu ietekmi uz darbu Sistēmā (</w:t>
            </w:r>
            <w:r w:rsidRPr="00BF72C3">
              <w:rPr>
                <w:b/>
                <w:sz w:val="24"/>
                <w:szCs w:val="24"/>
              </w:rPr>
              <w:t>4.kategorija</w:t>
            </w:r>
            <w:r w:rsidRPr="00BF72C3">
              <w:rPr>
                <w:sz w:val="24"/>
                <w:szCs w:val="24"/>
              </w:rPr>
              <w:t>);</w:t>
            </w:r>
          </w:p>
          <w:p w14:paraId="5B788BFA" w14:textId="33EAF559" w:rsidR="00C32608" w:rsidRPr="00BF72C3" w:rsidRDefault="00C32608" w:rsidP="00C32608">
            <w:pPr>
              <w:pStyle w:val="ListParagraph"/>
              <w:numPr>
                <w:ilvl w:val="0"/>
                <w:numId w:val="5"/>
              </w:numPr>
              <w:spacing w:after="0" w:line="240" w:lineRule="auto"/>
              <w:jc w:val="both"/>
              <w:rPr>
                <w:sz w:val="24"/>
                <w:szCs w:val="24"/>
              </w:rPr>
            </w:pPr>
            <w:r w:rsidRPr="00BF72C3">
              <w:rPr>
                <w:sz w:val="24"/>
                <w:szCs w:val="24"/>
              </w:rPr>
              <w:t xml:space="preserve">konsultācija – situācija, kad Pasūtītājam ir nepieciešams saņemt atbalstu noteiktu jautājumu risināšanai vai papildu informācijas iegūšanai par </w:t>
            </w:r>
            <w:r>
              <w:rPr>
                <w:sz w:val="24"/>
                <w:szCs w:val="24"/>
              </w:rPr>
              <w:t xml:space="preserve"> b</w:t>
            </w:r>
            <w:r w:rsidRPr="001B1C52">
              <w:rPr>
                <w:sz w:val="24"/>
                <w:szCs w:val="24"/>
              </w:rPr>
              <w:t>ezpilota gaisa kuģa un</w:t>
            </w:r>
            <w:r>
              <w:rPr>
                <w:sz w:val="24"/>
                <w:szCs w:val="24"/>
              </w:rPr>
              <w:t>/vai</w:t>
            </w:r>
            <w:r w:rsidRPr="001B1C52">
              <w:rPr>
                <w:sz w:val="24"/>
                <w:szCs w:val="24"/>
              </w:rPr>
              <w:t xml:space="preserve"> dokstacijas</w:t>
            </w:r>
            <w:r w:rsidRPr="00BF72C3" w:rsidDel="00EC4FFB">
              <w:rPr>
                <w:sz w:val="24"/>
                <w:szCs w:val="24"/>
              </w:rPr>
              <w:t xml:space="preserve"> </w:t>
            </w:r>
            <w:r w:rsidRPr="00BF72C3">
              <w:rPr>
                <w:sz w:val="24"/>
                <w:szCs w:val="24"/>
              </w:rPr>
              <w:t xml:space="preserve">un tās funkcionālajām iespējām, tajā skaitā </w:t>
            </w:r>
            <w:r w:rsidRPr="00BF72C3">
              <w:rPr>
                <w:sz w:val="24"/>
                <w:szCs w:val="24"/>
              </w:rPr>
              <w:lastRenderedPageBreak/>
              <w:t>apmācību veikšanai darbam ar Sistēmu, un provizorisko izmaiņu novērtējumu (</w:t>
            </w:r>
            <w:r w:rsidRPr="00BF72C3">
              <w:rPr>
                <w:b/>
                <w:sz w:val="24"/>
                <w:szCs w:val="24"/>
              </w:rPr>
              <w:t>5.kategorija</w:t>
            </w:r>
            <w:r w:rsidRPr="00BF72C3">
              <w:rPr>
                <w:sz w:val="24"/>
                <w:szCs w:val="24"/>
              </w:rPr>
              <w:t>)</w:t>
            </w:r>
            <w:r>
              <w:rPr>
                <w:sz w:val="24"/>
                <w:szCs w:val="24"/>
              </w:rPr>
              <w:t>.</w:t>
            </w:r>
          </w:p>
          <w:p w14:paraId="3A9EE7C9" w14:textId="77777777" w:rsidR="00C32608" w:rsidRPr="00BF72C3" w:rsidRDefault="00C32608" w:rsidP="00ED5729">
            <w:pPr>
              <w:spacing w:after="0" w:line="240" w:lineRule="auto"/>
              <w:ind w:left="227"/>
              <w:contextualSpacing/>
              <w:jc w:val="both"/>
              <w:rPr>
                <w:sz w:val="24"/>
                <w:szCs w:val="24"/>
              </w:rPr>
            </w:pPr>
            <w:r w:rsidRPr="00BF72C3">
              <w:rPr>
                <w:sz w:val="24"/>
                <w:szCs w:val="24"/>
              </w:rPr>
              <w:t>Garantijas ietvaros nodrošina pieteikumu, problēmu un bojājumu centralizētu apstrādi attiecībā uz Līguma darbības laikā izstrādātiem nodevumiem 24 stundas dienā 7 dienas nedēļā šādos kanālos:</w:t>
            </w:r>
          </w:p>
          <w:p w14:paraId="7D2EEE6C" w14:textId="77777777" w:rsidR="00C32608" w:rsidRPr="00BF72C3" w:rsidRDefault="00C32608" w:rsidP="00C32608">
            <w:pPr>
              <w:pStyle w:val="ListParagraph"/>
              <w:numPr>
                <w:ilvl w:val="0"/>
                <w:numId w:val="6"/>
              </w:numPr>
              <w:spacing w:after="0" w:line="240" w:lineRule="auto"/>
              <w:jc w:val="both"/>
              <w:rPr>
                <w:sz w:val="24"/>
                <w:szCs w:val="24"/>
              </w:rPr>
            </w:pPr>
            <w:r w:rsidRPr="00BF72C3">
              <w:rPr>
                <w:sz w:val="24"/>
                <w:szCs w:val="24"/>
              </w:rPr>
              <w:t>zvaniem uz norādītu kontakttālruni (1.un 2. kategorijas gadījumos);</w:t>
            </w:r>
          </w:p>
          <w:p w14:paraId="0C7D8E5D" w14:textId="77777777" w:rsidR="00C32608" w:rsidRPr="00BF72C3" w:rsidRDefault="00C32608" w:rsidP="00C32608">
            <w:pPr>
              <w:pStyle w:val="ListParagraph"/>
              <w:numPr>
                <w:ilvl w:val="0"/>
                <w:numId w:val="6"/>
              </w:numPr>
              <w:spacing w:after="0" w:line="240" w:lineRule="auto"/>
              <w:jc w:val="both"/>
              <w:rPr>
                <w:sz w:val="24"/>
                <w:szCs w:val="24"/>
              </w:rPr>
            </w:pPr>
            <w:r w:rsidRPr="00BF72C3">
              <w:rPr>
                <w:sz w:val="24"/>
                <w:szCs w:val="24"/>
              </w:rPr>
              <w:t>elektronisku vēstuļu sūtījumiem uz norādītu e-pasta adresi;</w:t>
            </w:r>
          </w:p>
          <w:p w14:paraId="47CB3344" w14:textId="77777777" w:rsidR="00C32608" w:rsidRPr="00BF72C3" w:rsidRDefault="00C32608" w:rsidP="00ED5729">
            <w:pPr>
              <w:spacing w:after="0" w:line="240" w:lineRule="auto"/>
              <w:ind w:left="227"/>
              <w:contextualSpacing/>
              <w:jc w:val="both"/>
              <w:rPr>
                <w:sz w:val="24"/>
                <w:szCs w:val="24"/>
              </w:rPr>
            </w:pPr>
            <w:r w:rsidRPr="00BF72C3">
              <w:rPr>
                <w:sz w:val="24"/>
                <w:szCs w:val="24"/>
              </w:rPr>
              <w:t>Pieteikuma saņemšanas brīdī reģistrē Pretendenta Pieteikumu sistēmā tā pieteikšanas laiku un sniedz reģistrācijas apstiprinājumu, nosūtot atbildes e-pasta paziņojumu.</w:t>
            </w:r>
          </w:p>
          <w:p w14:paraId="597A9B5B" w14:textId="77777777" w:rsidR="00C32608" w:rsidRPr="00BF72C3" w:rsidRDefault="00C32608" w:rsidP="00ED5729">
            <w:pPr>
              <w:spacing w:after="0" w:line="240" w:lineRule="auto"/>
              <w:ind w:left="227"/>
              <w:contextualSpacing/>
              <w:jc w:val="both"/>
              <w:rPr>
                <w:sz w:val="24"/>
                <w:szCs w:val="24"/>
              </w:rPr>
            </w:pPr>
            <w:r w:rsidRPr="00BF72C3">
              <w:rPr>
                <w:sz w:val="24"/>
                <w:szCs w:val="24"/>
              </w:rPr>
              <w:t>Garantiju nodrošina šādā darba režīmā:</w:t>
            </w:r>
          </w:p>
          <w:p w14:paraId="4FA6E23A" w14:textId="5B6B7E28" w:rsidR="00C32608" w:rsidRPr="00BF72C3" w:rsidRDefault="00C32608" w:rsidP="00C32608">
            <w:pPr>
              <w:pStyle w:val="ListParagraph"/>
              <w:numPr>
                <w:ilvl w:val="0"/>
                <w:numId w:val="7"/>
              </w:numPr>
              <w:spacing w:after="0" w:line="240" w:lineRule="auto"/>
              <w:jc w:val="both"/>
              <w:rPr>
                <w:sz w:val="24"/>
                <w:szCs w:val="24"/>
              </w:rPr>
            </w:pPr>
            <w:r w:rsidRPr="00BF72C3">
              <w:rPr>
                <w:sz w:val="24"/>
                <w:szCs w:val="24"/>
              </w:rPr>
              <w:t>visu kategoriju pieteikumiem un bojājumu novēršana darba dienās pamata darba laikā no plkst. 8:00 līdz 17:00;</w:t>
            </w:r>
          </w:p>
          <w:p w14:paraId="5041A1B0" w14:textId="77777777" w:rsidR="00C32608" w:rsidRPr="00BF72C3" w:rsidRDefault="00C32608" w:rsidP="00C32608">
            <w:pPr>
              <w:pStyle w:val="ListParagraph"/>
              <w:numPr>
                <w:ilvl w:val="0"/>
                <w:numId w:val="7"/>
              </w:numPr>
              <w:spacing w:after="0" w:line="240" w:lineRule="auto"/>
              <w:jc w:val="both"/>
              <w:rPr>
                <w:sz w:val="24"/>
                <w:szCs w:val="24"/>
              </w:rPr>
            </w:pPr>
            <w:r w:rsidRPr="00BF72C3">
              <w:rPr>
                <w:sz w:val="24"/>
                <w:szCs w:val="24"/>
              </w:rPr>
              <w:t>lēmumu pieņemšanu par pieteikumu kategorijas maiņu no zemākas uz 1. vai 2. kategoriju un tā izpildes uzsākšanu ārpus pamata darba veic tikai Pasūtītājs.</w:t>
            </w:r>
          </w:p>
          <w:p w14:paraId="00E4B5E2" w14:textId="77777777" w:rsidR="00C32608" w:rsidRPr="00BF72C3" w:rsidRDefault="00C32608" w:rsidP="00ED5729">
            <w:pPr>
              <w:spacing w:after="0" w:line="240" w:lineRule="auto"/>
              <w:ind w:left="227"/>
              <w:contextualSpacing/>
              <w:jc w:val="both"/>
              <w:rPr>
                <w:sz w:val="24"/>
                <w:szCs w:val="24"/>
              </w:rPr>
            </w:pPr>
            <w:r w:rsidRPr="00BF72C3">
              <w:rPr>
                <w:sz w:val="24"/>
                <w:szCs w:val="24"/>
              </w:rPr>
              <w:t xml:space="preserve">Pretendents nodrošina pieteikto problēmu novēršanu un/vai uzdevumu apstrādi </w:t>
            </w:r>
            <w:r w:rsidRPr="00BF72C3">
              <w:rPr>
                <w:sz w:val="24"/>
                <w:szCs w:val="24"/>
                <w:lang w:eastAsia="lv-LV"/>
              </w:rPr>
              <w:t xml:space="preserve">Pretendents </w:t>
            </w:r>
            <w:r w:rsidRPr="00BF72C3">
              <w:rPr>
                <w:sz w:val="24"/>
                <w:szCs w:val="24"/>
              </w:rPr>
              <w:t>veic saskaņā ar Tehniskās specifikācijas noteikto darba režīmu un ievērojot šādus minimālos reakcijas, pagaidu risinājuma un pilnas novēršanas laikus:</w:t>
            </w:r>
          </w:p>
          <w:p w14:paraId="61224384" w14:textId="77777777" w:rsidR="00C32608" w:rsidRPr="00BF72C3" w:rsidRDefault="00C32608" w:rsidP="00C32608">
            <w:pPr>
              <w:pStyle w:val="ListParagraph"/>
              <w:numPr>
                <w:ilvl w:val="0"/>
                <w:numId w:val="8"/>
              </w:numPr>
              <w:spacing w:after="0" w:line="240" w:lineRule="auto"/>
              <w:jc w:val="both"/>
              <w:rPr>
                <w:sz w:val="24"/>
                <w:szCs w:val="24"/>
              </w:rPr>
            </w:pPr>
            <w:r w:rsidRPr="00BF72C3">
              <w:rPr>
                <w:sz w:val="24"/>
                <w:szCs w:val="24"/>
              </w:rPr>
              <w:t xml:space="preserve">reakcijas un bojājumu novēršanas laiks ir – laika periods no pieteikuma saņemšanas, kad ir sniegta vai reģistrēta pilna apjoma pieteikuma informācija, brīža līdz brīdim, kad tiek iesniegta reakcijas laika atbilde, kurā iekļauj vismaz šādu informāciju: izskaidrots problēmas cēlonis (ja </w:t>
            </w:r>
            <w:r w:rsidRPr="00BF72C3">
              <w:rPr>
                <w:sz w:val="24"/>
                <w:szCs w:val="24"/>
              </w:rPr>
              <w:lastRenderedPageBreak/>
              <w:t>tas ir zināms), izskaidrots veids, kā tiks novērsta un atrisināta problēma, vai sniegta informācija, pagaidu risinājuma ieviešanas un/vai novēršanas laiks un/vai plāns, nepieciešamās un/vai veicamās darbības, kas palīdzētu problēmu lokalizēt vai minimizēt tās ietekmi;</w:t>
            </w:r>
          </w:p>
          <w:p w14:paraId="7A85036E" w14:textId="77777777" w:rsidR="00C32608" w:rsidRPr="00BF72C3" w:rsidRDefault="00C32608" w:rsidP="00C32608">
            <w:pPr>
              <w:pStyle w:val="ListParagraph"/>
              <w:numPr>
                <w:ilvl w:val="0"/>
                <w:numId w:val="8"/>
              </w:numPr>
              <w:spacing w:after="0" w:line="240" w:lineRule="auto"/>
              <w:jc w:val="both"/>
              <w:rPr>
                <w:sz w:val="24"/>
                <w:szCs w:val="24"/>
              </w:rPr>
            </w:pPr>
            <w:r w:rsidRPr="00BF72C3">
              <w:rPr>
                <w:sz w:val="24"/>
                <w:szCs w:val="24"/>
              </w:rPr>
              <w:t>pastāvīgā risinājuma piegādes mērķa termiņš vai atrisināšanas laiks un pagaidu risinājuma piegādes mērķa termiņš – ir laika periods no reakcijas laika atbildes saņemšanas un apstiprināšanas brīža, līdz brīdim, kad pakalpojumu sniedzējs ir nodrošinājis risinājumu, pēc kura vairs nav iespējams atkārtot pieteikto problēmu, vai arī ir veicis darbības, kas samazina attiecīgā pieteikuma kategoriju uz zemāku;</w:t>
            </w:r>
          </w:p>
          <w:p w14:paraId="5BE18E84" w14:textId="77777777" w:rsidR="00C32608" w:rsidRPr="00BF72C3" w:rsidRDefault="00C32608" w:rsidP="00C32608">
            <w:pPr>
              <w:pStyle w:val="ListParagraph"/>
              <w:numPr>
                <w:ilvl w:val="0"/>
                <w:numId w:val="8"/>
              </w:numPr>
              <w:spacing w:after="0" w:line="240" w:lineRule="auto"/>
              <w:jc w:val="both"/>
              <w:rPr>
                <w:sz w:val="24"/>
                <w:szCs w:val="24"/>
              </w:rPr>
            </w:pPr>
            <w:r w:rsidRPr="00BF72C3">
              <w:rPr>
                <w:sz w:val="24"/>
                <w:szCs w:val="24"/>
              </w:rPr>
              <w:t xml:space="preserve">reakcijas laiks </w:t>
            </w:r>
            <w:r w:rsidRPr="00BF72C3">
              <w:rPr>
                <w:b/>
                <w:sz w:val="24"/>
                <w:szCs w:val="24"/>
              </w:rPr>
              <w:t>1. kategorijas</w:t>
            </w:r>
            <w:r w:rsidRPr="00BF72C3">
              <w:rPr>
                <w:sz w:val="24"/>
                <w:szCs w:val="24"/>
              </w:rPr>
              <w:t xml:space="preserve"> pieteikumam un bojājumu novēršanai ir ne ilgāk kā </w:t>
            </w:r>
            <w:r w:rsidRPr="00BF72C3">
              <w:rPr>
                <w:sz w:val="24"/>
                <w:szCs w:val="24"/>
                <w:u w:val="single"/>
              </w:rPr>
              <w:t>2 stundas</w:t>
            </w:r>
            <w:r w:rsidRPr="00BF72C3">
              <w:rPr>
                <w:sz w:val="24"/>
                <w:szCs w:val="24"/>
              </w:rPr>
              <w:t xml:space="preserve"> ar pagaidu risināšanas darba izpildi </w:t>
            </w:r>
            <w:r w:rsidRPr="00BF72C3">
              <w:rPr>
                <w:sz w:val="24"/>
                <w:szCs w:val="24"/>
                <w:u w:val="single"/>
              </w:rPr>
              <w:t>4 stundu</w:t>
            </w:r>
            <w:r w:rsidRPr="00BF72C3">
              <w:rPr>
                <w:sz w:val="24"/>
                <w:szCs w:val="24"/>
              </w:rPr>
              <w:t xml:space="preserve"> laikā un pastāvīga risinājuma piegādi ne ilgāk kā </w:t>
            </w:r>
            <w:r w:rsidRPr="00BF72C3">
              <w:rPr>
                <w:sz w:val="24"/>
                <w:szCs w:val="24"/>
                <w:u w:val="single"/>
              </w:rPr>
              <w:t>24 stundu</w:t>
            </w:r>
            <w:r w:rsidRPr="00BF72C3">
              <w:rPr>
                <w:sz w:val="24"/>
                <w:szCs w:val="24"/>
              </w:rPr>
              <w:t xml:space="preserve"> laikā;</w:t>
            </w:r>
          </w:p>
          <w:p w14:paraId="77254C05" w14:textId="77777777" w:rsidR="00C32608" w:rsidRPr="00BF72C3" w:rsidRDefault="00C32608" w:rsidP="00C32608">
            <w:pPr>
              <w:pStyle w:val="ListParagraph"/>
              <w:numPr>
                <w:ilvl w:val="0"/>
                <w:numId w:val="8"/>
              </w:numPr>
              <w:spacing w:after="0" w:line="240" w:lineRule="auto"/>
              <w:jc w:val="both"/>
              <w:rPr>
                <w:sz w:val="24"/>
                <w:szCs w:val="24"/>
              </w:rPr>
            </w:pPr>
            <w:r w:rsidRPr="00BF72C3">
              <w:rPr>
                <w:sz w:val="24"/>
                <w:szCs w:val="24"/>
              </w:rPr>
              <w:t xml:space="preserve">reakcijas laiks </w:t>
            </w:r>
            <w:r w:rsidRPr="00BF72C3">
              <w:rPr>
                <w:b/>
                <w:sz w:val="24"/>
                <w:szCs w:val="24"/>
              </w:rPr>
              <w:t>2. kategorijas</w:t>
            </w:r>
            <w:r w:rsidRPr="00BF72C3">
              <w:rPr>
                <w:sz w:val="24"/>
                <w:szCs w:val="24"/>
              </w:rPr>
              <w:t xml:space="preserve"> pieteikumam un bojājumu novēršanai  ir ne ilgāk kā </w:t>
            </w:r>
            <w:r w:rsidRPr="00BF72C3">
              <w:rPr>
                <w:sz w:val="24"/>
                <w:szCs w:val="24"/>
                <w:u w:val="single"/>
              </w:rPr>
              <w:t>4 stundas</w:t>
            </w:r>
            <w:r w:rsidRPr="00BF72C3">
              <w:rPr>
                <w:sz w:val="24"/>
                <w:szCs w:val="24"/>
              </w:rPr>
              <w:t xml:space="preserve"> ar pagaidu risināšanas darba izpildi </w:t>
            </w:r>
            <w:r w:rsidRPr="00BF72C3">
              <w:rPr>
                <w:sz w:val="24"/>
                <w:szCs w:val="24"/>
                <w:u w:val="single"/>
              </w:rPr>
              <w:t>8 stundu</w:t>
            </w:r>
            <w:r w:rsidRPr="00BF72C3">
              <w:rPr>
                <w:sz w:val="24"/>
                <w:szCs w:val="24"/>
              </w:rPr>
              <w:t xml:space="preserve"> laikā un pastāvīga risinājuma piegādi ne ilgāk kā </w:t>
            </w:r>
            <w:r w:rsidRPr="00BF72C3">
              <w:rPr>
                <w:sz w:val="24"/>
                <w:szCs w:val="24"/>
                <w:u w:val="single"/>
              </w:rPr>
              <w:t>24 stundu</w:t>
            </w:r>
            <w:r w:rsidRPr="00BF72C3">
              <w:rPr>
                <w:sz w:val="24"/>
                <w:szCs w:val="24"/>
              </w:rPr>
              <w:t xml:space="preserve"> laikā;</w:t>
            </w:r>
          </w:p>
          <w:p w14:paraId="6CE2557F" w14:textId="77777777" w:rsidR="00C32608" w:rsidRPr="00BF72C3" w:rsidRDefault="00C32608" w:rsidP="00C32608">
            <w:pPr>
              <w:pStyle w:val="ListParagraph"/>
              <w:numPr>
                <w:ilvl w:val="0"/>
                <w:numId w:val="8"/>
              </w:numPr>
              <w:spacing w:after="0" w:line="240" w:lineRule="auto"/>
              <w:jc w:val="both"/>
              <w:rPr>
                <w:sz w:val="24"/>
                <w:szCs w:val="24"/>
              </w:rPr>
            </w:pPr>
            <w:r w:rsidRPr="00BF72C3">
              <w:rPr>
                <w:sz w:val="24"/>
                <w:szCs w:val="24"/>
              </w:rPr>
              <w:t xml:space="preserve">reakcijas laiks </w:t>
            </w:r>
            <w:r w:rsidRPr="00BF72C3">
              <w:rPr>
                <w:b/>
                <w:sz w:val="24"/>
                <w:szCs w:val="24"/>
              </w:rPr>
              <w:t>3. kategorijas</w:t>
            </w:r>
            <w:r w:rsidRPr="00BF72C3">
              <w:rPr>
                <w:sz w:val="24"/>
                <w:szCs w:val="24"/>
              </w:rPr>
              <w:t xml:space="preserve"> pieteikumam un bojājumu novēršanai  ir ne ilgāk kā </w:t>
            </w:r>
            <w:r w:rsidRPr="00BF72C3">
              <w:rPr>
                <w:sz w:val="24"/>
                <w:szCs w:val="24"/>
                <w:u w:val="single"/>
              </w:rPr>
              <w:t>8 stundas</w:t>
            </w:r>
            <w:r w:rsidRPr="00BF72C3">
              <w:rPr>
                <w:sz w:val="24"/>
                <w:szCs w:val="24"/>
              </w:rPr>
              <w:t xml:space="preserve"> ar pagaidu risināšanas darba izpildi </w:t>
            </w:r>
            <w:r w:rsidRPr="00BF72C3">
              <w:rPr>
                <w:sz w:val="24"/>
                <w:szCs w:val="24"/>
                <w:u w:val="single"/>
              </w:rPr>
              <w:t>24 stundu</w:t>
            </w:r>
            <w:r w:rsidRPr="00BF72C3">
              <w:rPr>
                <w:sz w:val="24"/>
                <w:szCs w:val="24"/>
              </w:rPr>
              <w:t xml:space="preserve"> laikā un pastāvīga risinājuma piegādi ne ilgāk kā </w:t>
            </w:r>
            <w:r w:rsidRPr="00BF72C3">
              <w:rPr>
                <w:sz w:val="24"/>
                <w:szCs w:val="24"/>
                <w:u w:val="single"/>
              </w:rPr>
              <w:t>48 stundu</w:t>
            </w:r>
            <w:r w:rsidRPr="00BF72C3">
              <w:rPr>
                <w:sz w:val="24"/>
                <w:szCs w:val="24"/>
              </w:rPr>
              <w:t xml:space="preserve"> laikā;</w:t>
            </w:r>
          </w:p>
          <w:p w14:paraId="41F6E8BD" w14:textId="77777777" w:rsidR="00C32608" w:rsidRPr="00BF72C3" w:rsidRDefault="00C32608" w:rsidP="00C32608">
            <w:pPr>
              <w:pStyle w:val="ListParagraph"/>
              <w:numPr>
                <w:ilvl w:val="0"/>
                <w:numId w:val="8"/>
              </w:numPr>
              <w:spacing w:after="0" w:line="240" w:lineRule="auto"/>
              <w:jc w:val="both"/>
              <w:rPr>
                <w:sz w:val="24"/>
                <w:szCs w:val="24"/>
              </w:rPr>
            </w:pPr>
            <w:r w:rsidRPr="00BF72C3">
              <w:rPr>
                <w:sz w:val="24"/>
                <w:szCs w:val="24"/>
              </w:rPr>
              <w:t xml:space="preserve">reakcijas laiks </w:t>
            </w:r>
            <w:r w:rsidRPr="00BF72C3">
              <w:rPr>
                <w:b/>
                <w:sz w:val="24"/>
                <w:szCs w:val="24"/>
              </w:rPr>
              <w:t>4. kategorijas</w:t>
            </w:r>
            <w:r w:rsidRPr="00BF72C3">
              <w:rPr>
                <w:sz w:val="24"/>
                <w:szCs w:val="24"/>
              </w:rPr>
              <w:t xml:space="preserve"> pieteikumam un bojājumu novēršanai  ir ne ilgāk kā 2 darba dienas ar pastāvīga risinājuma piegādi ne ilgāk kā 3 darba dienas;</w:t>
            </w:r>
          </w:p>
          <w:p w14:paraId="384B8163" w14:textId="77777777" w:rsidR="00C32608" w:rsidRPr="00BF72C3" w:rsidRDefault="00C32608" w:rsidP="00C32608">
            <w:pPr>
              <w:pStyle w:val="ListParagraph"/>
              <w:numPr>
                <w:ilvl w:val="0"/>
                <w:numId w:val="8"/>
              </w:numPr>
              <w:spacing w:after="0" w:line="240" w:lineRule="auto"/>
              <w:jc w:val="both"/>
              <w:rPr>
                <w:sz w:val="24"/>
                <w:szCs w:val="24"/>
              </w:rPr>
            </w:pPr>
            <w:r w:rsidRPr="00BF72C3">
              <w:rPr>
                <w:sz w:val="24"/>
                <w:szCs w:val="24"/>
              </w:rPr>
              <w:lastRenderedPageBreak/>
              <w:t xml:space="preserve">reakcijas laiks </w:t>
            </w:r>
            <w:r w:rsidRPr="00BF72C3">
              <w:rPr>
                <w:b/>
                <w:sz w:val="24"/>
                <w:szCs w:val="24"/>
              </w:rPr>
              <w:t>5. kategorijas</w:t>
            </w:r>
            <w:r w:rsidRPr="00BF72C3">
              <w:rPr>
                <w:sz w:val="24"/>
                <w:szCs w:val="24"/>
              </w:rPr>
              <w:t xml:space="preserve"> pieteikumam un bojājumu novēršanai  ir ne ilgāk kā 3 darba dienas. </w:t>
            </w:r>
          </w:p>
          <w:p w14:paraId="43AF8DEE" w14:textId="5AE29C8C" w:rsidR="00C32608" w:rsidRPr="00BF72C3" w:rsidRDefault="00C32608" w:rsidP="00ED5729">
            <w:pPr>
              <w:spacing w:after="0" w:line="240" w:lineRule="auto"/>
              <w:ind w:left="227"/>
              <w:jc w:val="both"/>
              <w:rPr>
                <w:sz w:val="24"/>
                <w:szCs w:val="24"/>
              </w:rPr>
            </w:pPr>
            <w:r w:rsidRPr="00BF72C3">
              <w:rPr>
                <w:sz w:val="24"/>
                <w:szCs w:val="24"/>
              </w:rPr>
              <w:t>Ja</w:t>
            </w:r>
            <w:r>
              <w:rPr>
                <w:sz w:val="24"/>
                <w:szCs w:val="24"/>
              </w:rPr>
              <w:t xml:space="preserve"> b</w:t>
            </w:r>
            <w:r w:rsidRPr="001B1C52">
              <w:rPr>
                <w:sz w:val="24"/>
                <w:szCs w:val="24"/>
              </w:rPr>
              <w:t>ezpilota gaisa kuģa un</w:t>
            </w:r>
            <w:r>
              <w:rPr>
                <w:sz w:val="24"/>
                <w:szCs w:val="24"/>
              </w:rPr>
              <w:t>/vai</w:t>
            </w:r>
            <w:r w:rsidRPr="001B1C52">
              <w:rPr>
                <w:sz w:val="24"/>
                <w:szCs w:val="24"/>
              </w:rPr>
              <w:t xml:space="preserve"> dokstacijas</w:t>
            </w:r>
            <w:r>
              <w:rPr>
                <w:sz w:val="24"/>
                <w:szCs w:val="24"/>
              </w:rPr>
              <w:t xml:space="preserve"> nav darba kārtībā Pasūtītāja vainas dēļ un tās lietošana nav iespējama, tad no konstatēšanas brīža 72 stundu laikā </w:t>
            </w:r>
            <w:r w:rsidRPr="00BF72C3" w:rsidDel="007604E9">
              <w:rPr>
                <w:sz w:val="24"/>
                <w:szCs w:val="24"/>
              </w:rPr>
              <w:t xml:space="preserve"> </w:t>
            </w:r>
            <w:r w:rsidRPr="00BF72C3">
              <w:rPr>
                <w:sz w:val="24"/>
                <w:szCs w:val="24"/>
              </w:rPr>
              <w:t xml:space="preserve">, jānodrošina maiņas </w:t>
            </w:r>
            <w:r>
              <w:rPr>
                <w:sz w:val="24"/>
                <w:szCs w:val="24"/>
              </w:rPr>
              <w:t xml:space="preserve"> b</w:t>
            </w:r>
            <w:r w:rsidRPr="001B1C52">
              <w:rPr>
                <w:sz w:val="24"/>
                <w:szCs w:val="24"/>
              </w:rPr>
              <w:t>ezpilota gaisa kuģ</w:t>
            </w:r>
            <w:r>
              <w:rPr>
                <w:sz w:val="24"/>
                <w:szCs w:val="24"/>
              </w:rPr>
              <w:t>i</w:t>
            </w:r>
            <w:r w:rsidRPr="001B1C52">
              <w:rPr>
                <w:sz w:val="24"/>
                <w:szCs w:val="24"/>
              </w:rPr>
              <w:t xml:space="preserve"> un</w:t>
            </w:r>
            <w:r>
              <w:rPr>
                <w:sz w:val="24"/>
                <w:szCs w:val="24"/>
              </w:rPr>
              <w:t>/vai</w:t>
            </w:r>
            <w:r w:rsidRPr="001B1C52">
              <w:rPr>
                <w:sz w:val="24"/>
                <w:szCs w:val="24"/>
              </w:rPr>
              <w:t xml:space="preserve"> dokstacij</w:t>
            </w:r>
            <w:r>
              <w:rPr>
                <w:sz w:val="24"/>
                <w:szCs w:val="24"/>
              </w:rPr>
              <w:t>u.</w:t>
            </w:r>
            <w:r w:rsidRPr="00BF72C3" w:rsidDel="004455C4">
              <w:rPr>
                <w:sz w:val="24"/>
                <w:szCs w:val="24"/>
              </w:rPr>
              <w:t xml:space="preserve"> </w:t>
            </w:r>
          </w:p>
          <w:p w14:paraId="40E4AA91" w14:textId="77777777" w:rsidR="00C32608" w:rsidRPr="00BF72C3" w:rsidRDefault="00C32608" w:rsidP="00ED5729">
            <w:pPr>
              <w:spacing w:after="0" w:line="240" w:lineRule="auto"/>
              <w:rPr>
                <w:iCs/>
                <w:sz w:val="24"/>
                <w:szCs w:val="24"/>
              </w:rPr>
            </w:pPr>
          </w:p>
          <w:p w14:paraId="1F7064FA" w14:textId="77777777" w:rsidR="00C32608" w:rsidRPr="00BF72C3" w:rsidRDefault="00C32608" w:rsidP="00ED5729">
            <w:pPr>
              <w:spacing w:after="0" w:line="240" w:lineRule="auto"/>
              <w:rPr>
                <w:iCs/>
                <w:sz w:val="24"/>
                <w:szCs w:val="24"/>
              </w:rPr>
            </w:pPr>
          </w:p>
        </w:tc>
        <w:tc>
          <w:tcPr>
            <w:tcW w:w="4548" w:type="dxa"/>
          </w:tcPr>
          <w:p w14:paraId="35DE9EAB" w14:textId="77777777" w:rsidR="00C32608" w:rsidRPr="00BF72C3" w:rsidRDefault="00C32608" w:rsidP="00ED5729">
            <w:pPr>
              <w:spacing w:after="0" w:line="240" w:lineRule="auto"/>
              <w:rPr>
                <w:bCs/>
                <w:i/>
                <w:sz w:val="24"/>
                <w:szCs w:val="24"/>
              </w:rPr>
            </w:pPr>
            <w:r w:rsidRPr="00BF72C3">
              <w:rPr>
                <w:bCs/>
                <w:i/>
                <w:sz w:val="24"/>
                <w:szCs w:val="24"/>
              </w:rPr>
              <w:lastRenderedPageBreak/>
              <w:t>Pretendents norāda konkrētas izmaksas par 1 stundas darbu veicot pilnveidojumu, uzlabojumu vai uzturēšanu.</w:t>
            </w:r>
          </w:p>
        </w:tc>
      </w:tr>
      <w:tr w:rsidR="00C32608" w:rsidRPr="002834F9" w14:paraId="5EB56E26" w14:textId="77777777" w:rsidTr="00ED5729">
        <w:trPr>
          <w:trHeight w:val="533"/>
        </w:trPr>
        <w:tc>
          <w:tcPr>
            <w:tcW w:w="855" w:type="dxa"/>
            <w:shd w:val="clear" w:color="auto" w:fill="D9E2F3" w:themeFill="accent5" w:themeFillTint="33"/>
          </w:tcPr>
          <w:p w14:paraId="324A8350"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lastRenderedPageBreak/>
              <w:t>3.</w:t>
            </w:r>
          </w:p>
        </w:tc>
        <w:tc>
          <w:tcPr>
            <w:tcW w:w="13894" w:type="dxa"/>
            <w:gridSpan w:val="3"/>
            <w:shd w:val="clear" w:color="auto" w:fill="D9E2F3" w:themeFill="accent5" w:themeFillTint="33"/>
          </w:tcPr>
          <w:p w14:paraId="6F9C6AAD" w14:textId="77777777" w:rsidR="00C32608" w:rsidRPr="0021520F" w:rsidRDefault="00C32608" w:rsidP="00ED5729">
            <w:pPr>
              <w:spacing w:after="0" w:line="240" w:lineRule="auto"/>
              <w:jc w:val="center"/>
              <w:rPr>
                <w:b/>
                <w:bCs/>
                <w:iCs/>
                <w:sz w:val="24"/>
                <w:szCs w:val="24"/>
              </w:rPr>
            </w:pPr>
            <w:r>
              <w:rPr>
                <w:b/>
                <w:bCs/>
                <w:iCs/>
                <w:sz w:val="24"/>
                <w:szCs w:val="24"/>
              </w:rPr>
              <w:t>Pilotu a</w:t>
            </w:r>
            <w:r w:rsidRPr="0021520F">
              <w:rPr>
                <w:b/>
                <w:bCs/>
                <w:iCs/>
                <w:sz w:val="24"/>
                <w:szCs w:val="24"/>
              </w:rPr>
              <w:t>pmācība</w:t>
            </w:r>
          </w:p>
        </w:tc>
      </w:tr>
      <w:tr w:rsidR="00C32608" w:rsidRPr="002834F9" w14:paraId="0F19D851" w14:textId="77777777" w:rsidTr="00ED5729">
        <w:trPr>
          <w:trHeight w:val="533"/>
        </w:trPr>
        <w:tc>
          <w:tcPr>
            <w:tcW w:w="855" w:type="dxa"/>
          </w:tcPr>
          <w:p w14:paraId="714F9905"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3.1</w:t>
            </w:r>
          </w:p>
        </w:tc>
        <w:tc>
          <w:tcPr>
            <w:tcW w:w="3960" w:type="dxa"/>
          </w:tcPr>
          <w:p w14:paraId="15AE4044" w14:textId="77777777" w:rsidR="00C32608" w:rsidRPr="00BF72C3" w:rsidRDefault="00C32608" w:rsidP="00ED5729">
            <w:pPr>
              <w:spacing w:after="0" w:line="240" w:lineRule="auto"/>
              <w:rPr>
                <w:b/>
                <w:bCs/>
                <w:iCs/>
                <w:sz w:val="24"/>
                <w:szCs w:val="24"/>
              </w:rPr>
            </w:pPr>
            <w:r w:rsidRPr="00BF72C3">
              <w:rPr>
                <w:b/>
                <w:bCs/>
                <w:color w:val="000000" w:themeColor="text1"/>
                <w:sz w:val="24"/>
                <w:szCs w:val="24"/>
              </w:rPr>
              <w:t>Bezpilota gaisa kuģa dokstacijas pilotu ievadinstruktāža</w:t>
            </w:r>
          </w:p>
        </w:tc>
        <w:tc>
          <w:tcPr>
            <w:tcW w:w="5386" w:type="dxa"/>
          </w:tcPr>
          <w:p w14:paraId="58E43676" w14:textId="77777777" w:rsidR="00C32608" w:rsidRPr="00BF72C3" w:rsidRDefault="00C32608" w:rsidP="00ED5729">
            <w:pPr>
              <w:spacing w:after="0" w:line="240" w:lineRule="auto"/>
              <w:rPr>
                <w:iCs/>
                <w:sz w:val="24"/>
                <w:szCs w:val="24"/>
              </w:rPr>
            </w:pPr>
            <w:r w:rsidRPr="00BF72C3">
              <w:rPr>
                <w:iCs/>
                <w:sz w:val="24"/>
                <w:szCs w:val="24"/>
              </w:rPr>
              <w:t>Pretendents veic ievadinstruktāžu Pasūtītāja pilotiem un atbildīgajiem darbiniekiem, lai pilnvērtīgi izmantot pakalpojumu</w:t>
            </w:r>
            <w:r>
              <w:rPr>
                <w:iCs/>
                <w:sz w:val="24"/>
                <w:szCs w:val="24"/>
              </w:rPr>
              <w:t>.</w:t>
            </w:r>
          </w:p>
        </w:tc>
        <w:tc>
          <w:tcPr>
            <w:tcW w:w="4548" w:type="dxa"/>
          </w:tcPr>
          <w:p w14:paraId="460A2AD4" w14:textId="77777777" w:rsidR="00C32608" w:rsidRPr="00BF72C3" w:rsidRDefault="00C32608" w:rsidP="00ED5729">
            <w:pPr>
              <w:spacing w:after="0" w:line="240" w:lineRule="auto"/>
              <w:rPr>
                <w:iCs/>
                <w:sz w:val="24"/>
                <w:szCs w:val="24"/>
              </w:rPr>
            </w:pPr>
            <w:r w:rsidRPr="00BF72C3">
              <w:rPr>
                <w:bCs/>
                <w:i/>
                <w:sz w:val="24"/>
                <w:szCs w:val="24"/>
              </w:rPr>
              <w:t xml:space="preserve">Pretendents norāda konkrētu laiku, kas nepieciešams ievadinstruktāžai. Pretendents norāda, kādā veidā notiks ievadinstruktāža. </w:t>
            </w:r>
          </w:p>
        </w:tc>
      </w:tr>
      <w:tr w:rsidR="00C32608" w:rsidRPr="002834F9" w14:paraId="7A089274" w14:textId="77777777" w:rsidTr="00ED5729">
        <w:trPr>
          <w:trHeight w:val="533"/>
        </w:trPr>
        <w:tc>
          <w:tcPr>
            <w:tcW w:w="855" w:type="dxa"/>
          </w:tcPr>
          <w:p w14:paraId="6D8C51F9"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3.2</w:t>
            </w:r>
          </w:p>
        </w:tc>
        <w:tc>
          <w:tcPr>
            <w:tcW w:w="3960" w:type="dxa"/>
          </w:tcPr>
          <w:p w14:paraId="3B31A04A" w14:textId="77777777" w:rsidR="00C32608" w:rsidRPr="00BF72C3" w:rsidRDefault="00C32608" w:rsidP="00ED5729">
            <w:pPr>
              <w:spacing w:after="0" w:line="240" w:lineRule="auto"/>
              <w:rPr>
                <w:b/>
                <w:bCs/>
                <w:color w:val="000000" w:themeColor="text1"/>
                <w:sz w:val="24"/>
                <w:szCs w:val="24"/>
              </w:rPr>
            </w:pPr>
            <w:r w:rsidRPr="00BF72C3">
              <w:rPr>
                <w:b/>
                <w:bCs/>
                <w:color w:val="000000" w:themeColor="text1"/>
                <w:sz w:val="24"/>
                <w:szCs w:val="24"/>
              </w:rPr>
              <w:t>Bezpilota gaisa kuģa dokstacijas pilota apmācība ar darbam nepieciešamo specifisku kategorijas iegūšanu atbildīgajās valsts institūcijās</w:t>
            </w:r>
          </w:p>
        </w:tc>
        <w:tc>
          <w:tcPr>
            <w:tcW w:w="5386" w:type="dxa"/>
          </w:tcPr>
          <w:p w14:paraId="79DF00D5" w14:textId="77777777" w:rsidR="00C32608" w:rsidRPr="00BF72C3" w:rsidRDefault="00C32608" w:rsidP="00ED5729">
            <w:pPr>
              <w:spacing w:after="0" w:line="240" w:lineRule="auto"/>
              <w:rPr>
                <w:iCs/>
                <w:sz w:val="24"/>
                <w:szCs w:val="24"/>
              </w:rPr>
            </w:pPr>
            <w:r w:rsidRPr="00BF72C3">
              <w:rPr>
                <w:iCs/>
                <w:sz w:val="24"/>
                <w:szCs w:val="24"/>
              </w:rPr>
              <w:t xml:space="preserve">Pretendents apmāca un nodrošina Pasūtītāja darbinieku (pilotu) sertificēšanu ar specifisku kategoriju. Pretendentam būs nepieciešams apmācīt un sertificēt līdz 15 cilvēkiem. </w:t>
            </w:r>
          </w:p>
        </w:tc>
        <w:tc>
          <w:tcPr>
            <w:tcW w:w="4548" w:type="dxa"/>
          </w:tcPr>
          <w:p w14:paraId="7B2FF64B" w14:textId="5F9A5DAD" w:rsidR="00C32608" w:rsidRPr="00BF72C3" w:rsidRDefault="00C32608" w:rsidP="00ED5729">
            <w:pPr>
              <w:spacing w:after="0" w:line="240" w:lineRule="auto"/>
              <w:rPr>
                <w:iCs/>
                <w:sz w:val="24"/>
                <w:szCs w:val="24"/>
              </w:rPr>
            </w:pPr>
          </w:p>
        </w:tc>
      </w:tr>
      <w:tr w:rsidR="00C32608" w:rsidRPr="002834F9" w14:paraId="5816CE46" w14:textId="77777777" w:rsidTr="00ED5729">
        <w:trPr>
          <w:trHeight w:val="533"/>
        </w:trPr>
        <w:tc>
          <w:tcPr>
            <w:tcW w:w="855" w:type="dxa"/>
            <w:shd w:val="clear" w:color="auto" w:fill="D9E2F3" w:themeFill="accent5" w:themeFillTint="33"/>
          </w:tcPr>
          <w:p w14:paraId="35E76C0B"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4</w:t>
            </w:r>
          </w:p>
        </w:tc>
        <w:tc>
          <w:tcPr>
            <w:tcW w:w="13894" w:type="dxa"/>
            <w:gridSpan w:val="3"/>
            <w:shd w:val="clear" w:color="auto" w:fill="D9E2F3" w:themeFill="accent5" w:themeFillTint="33"/>
          </w:tcPr>
          <w:p w14:paraId="0A28BE3D" w14:textId="77777777" w:rsidR="00C32608" w:rsidRPr="00C14EAF" w:rsidRDefault="00C32608" w:rsidP="00ED5729">
            <w:pPr>
              <w:spacing w:after="0" w:line="240" w:lineRule="auto"/>
              <w:jc w:val="center"/>
              <w:rPr>
                <w:b/>
                <w:bCs/>
                <w:iCs/>
                <w:sz w:val="24"/>
                <w:szCs w:val="24"/>
                <w:highlight w:val="yellow"/>
              </w:rPr>
            </w:pPr>
            <w:r w:rsidRPr="00AB3E9D">
              <w:rPr>
                <w:b/>
                <w:bCs/>
                <w:iCs/>
                <w:sz w:val="24"/>
                <w:szCs w:val="24"/>
              </w:rPr>
              <w:t>Bezpilota gaisa kuģa dokstacija</w:t>
            </w:r>
          </w:p>
        </w:tc>
      </w:tr>
      <w:tr w:rsidR="00C32608" w:rsidRPr="002834F9" w14:paraId="43314516" w14:textId="77777777" w:rsidTr="00ED5729">
        <w:trPr>
          <w:trHeight w:val="533"/>
        </w:trPr>
        <w:tc>
          <w:tcPr>
            <w:tcW w:w="855" w:type="dxa"/>
          </w:tcPr>
          <w:p w14:paraId="7DF44265"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4.1</w:t>
            </w:r>
          </w:p>
        </w:tc>
        <w:tc>
          <w:tcPr>
            <w:tcW w:w="3960" w:type="dxa"/>
          </w:tcPr>
          <w:p w14:paraId="1EA41D45" w14:textId="77777777" w:rsidR="00C32608" w:rsidRDefault="00C32608" w:rsidP="00ED5729">
            <w:pPr>
              <w:spacing w:after="0" w:line="240" w:lineRule="auto"/>
              <w:rPr>
                <w:b/>
                <w:bCs/>
                <w:sz w:val="24"/>
                <w:szCs w:val="24"/>
              </w:rPr>
            </w:pPr>
            <w:r>
              <w:rPr>
                <w:b/>
                <w:bCs/>
                <w:sz w:val="24"/>
                <w:szCs w:val="24"/>
              </w:rPr>
              <w:t>Svars (bez bezpilota gaisa kuģa)</w:t>
            </w:r>
          </w:p>
        </w:tc>
        <w:tc>
          <w:tcPr>
            <w:tcW w:w="5386" w:type="dxa"/>
          </w:tcPr>
          <w:p w14:paraId="1903AE38" w14:textId="77777777" w:rsidR="00C32608" w:rsidRDefault="00C32608" w:rsidP="00ED5729">
            <w:pPr>
              <w:spacing w:after="0" w:line="240" w:lineRule="auto"/>
              <w:jc w:val="both"/>
              <w:rPr>
                <w:sz w:val="24"/>
                <w:szCs w:val="24"/>
              </w:rPr>
            </w:pPr>
            <w:r>
              <w:rPr>
                <w:sz w:val="24"/>
                <w:szCs w:val="24"/>
              </w:rPr>
              <w:t>Līdz 55 kg.</w:t>
            </w:r>
          </w:p>
        </w:tc>
        <w:tc>
          <w:tcPr>
            <w:tcW w:w="4548" w:type="dxa"/>
          </w:tcPr>
          <w:p w14:paraId="3D3F5F21" w14:textId="77777777" w:rsidR="00C32608" w:rsidRPr="00C14EAF" w:rsidRDefault="00C32608" w:rsidP="00ED5729">
            <w:pPr>
              <w:spacing w:after="0" w:line="240" w:lineRule="auto"/>
              <w:jc w:val="both"/>
              <w:rPr>
                <w:b/>
                <w:bCs/>
                <w:iCs/>
                <w:sz w:val="24"/>
                <w:szCs w:val="24"/>
                <w:highlight w:val="yellow"/>
              </w:rPr>
            </w:pPr>
          </w:p>
        </w:tc>
      </w:tr>
      <w:tr w:rsidR="00C32608" w:rsidRPr="002834F9" w14:paraId="6C15652C" w14:textId="77777777" w:rsidTr="00ED5729">
        <w:trPr>
          <w:trHeight w:val="533"/>
        </w:trPr>
        <w:tc>
          <w:tcPr>
            <w:tcW w:w="855" w:type="dxa"/>
          </w:tcPr>
          <w:p w14:paraId="54343D80"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4.2</w:t>
            </w:r>
          </w:p>
        </w:tc>
        <w:tc>
          <w:tcPr>
            <w:tcW w:w="3960" w:type="dxa"/>
          </w:tcPr>
          <w:p w14:paraId="73282F8A" w14:textId="77777777" w:rsidR="00C32608" w:rsidRDefault="00C32608" w:rsidP="00ED5729">
            <w:pPr>
              <w:spacing w:after="0" w:line="240" w:lineRule="auto"/>
              <w:rPr>
                <w:b/>
                <w:bCs/>
                <w:sz w:val="24"/>
                <w:szCs w:val="24"/>
              </w:rPr>
            </w:pPr>
            <w:r w:rsidRPr="00AB3E9D">
              <w:rPr>
                <w:b/>
                <w:bCs/>
                <w:sz w:val="24"/>
                <w:szCs w:val="24"/>
              </w:rPr>
              <w:t>Paredzēta darbam ārtelpās</w:t>
            </w:r>
          </w:p>
        </w:tc>
        <w:tc>
          <w:tcPr>
            <w:tcW w:w="5386" w:type="dxa"/>
          </w:tcPr>
          <w:p w14:paraId="67B4AB61" w14:textId="77777777" w:rsidR="00C32608" w:rsidRDefault="00C32608" w:rsidP="00ED5729">
            <w:pPr>
              <w:spacing w:after="0" w:line="240" w:lineRule="auto"/>
              <w:jc w:val="both"/>
              <w:rPr>
                <w:sz w:val="24"/>
                <w:szCs w:val="24"/>
              </w:rPr>
            </w:pPr>
            <w:r>
              <w:rPr>
                <w:sz w:val="24"/>
                <w:szCs w:val="24"/>
              </w:rPr>
              <w:t>Jā. Pasūtītājs nodrošina elektrības un interneta pieslēgumu dokstacijas novietošanas paredzētajā vietā.</w:t>
            </w:r>
          </w:p>
        </w:tc>
        <w:tc>
          <w:tcPr>
            <w:tcW w:w="4548" w:type="dxa"/>
          </w:tcPr>
          <w:p w14:paraId="191F97F6" w14:textId="77777777" w:rsidR="00C32608" w:rsidRPr="00C14EAF" w:rsidRDefault="00C32608" w:rsidP="00ED5729">
            <w:pPr>
              <w:spacing w:after="0" w:line="240" w:lineRule="auto"/>
              <w:jc w:val="both"/>
              <w:rPr>
                <w:b/>
                <w:bCs/>
                <w:iCs/>
                <w:sz w:val="24"/>
                <w:szCs w:val="24"/>
                <w:highlight w:val="yellow"/>
              </w:rPr>
            </w:pPr>
          </w:p>
        </w:tc>
      </w:tr>
      <w:tr w:rsidR="00C32608" w:rsidRPr="002834F9" w14:paraId="24F27981" w14:textId="77777777" w:rsidTr="00ED5729">
        <w:trPr>
          <w:trHeight w:val="533"/>
        </w:trPr>
        <w:tc>
          <w:tcPr>
            <w:tcW w:w="855" w:type="dxa"/>
          </w:tcPr>
          <w:p w14:paraId="0BD73AA7"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4.3</w:t>
            </w:r>
          </w:p>
        </w:tc>
        <w:tc>
          <w:tcPr>
            <w:tcW w:w="3960" w:type="dxa"/>
          </w:tcPr>
          <w:p w14:paraId="5AF1E146" w14:textId="77777777" w:rsidR="00C32608" w:rsidRDefault="00C32608" w:rsidP="00ED5729">
            <w:pPr>
              <w:spacing w:after="0" w:line="240" w:lineRule="auto"/>
              <w:rPr>
                <w:b/>
                <w:bCs/>
                <w:sz w:val="24"/>
                <w:szCs w:val="24"/>
              </w:rPr>
            </w:pPr>
            <w:r w:rsidRPr="00AB3E9D">
              <w:rPr>
                <w:b/>
                <w:bCs/>
                <w:sz w:val="24"/>
                <w:szCs w:val="24"/>
              </w:rPr>
              <w:t>Darba temperatūras diapazons</w:t>
            </w:r>
          </w:p>
        </w:tc>
        <w:tc>
          <w:tcPr>
            <w:tcW w:w="5386" w:type="dxa"/>
          </w:tcPr>
          <w:p w14:paraId="0C5C14A6" w14:textId="77777777" w:rsidR="00C32608" w:rsidRDefault="00C32608" w:rsidP="00ED5729">
            <w:pPr>
              <w:spacing w:after="0" w:line="240" w:lineRule="auto"/>
              <w:jc w:val="both"/>
              <w:rPr>
                <w:sz w:val="24"/>
                <w:szCs w:val="24"/>
              </w:rPr>
            </w:pPr>
            <w:r>
              <w:rPr>
                <w:sz w:val="24"/>
                <w:szCs w:val="24"/>
              </w:rPr>
              <w:t xml:space="preserve">Jānodrošina vismaz no </w:t>
            </w:r>
            <w:r w:rsidRPr="00AB3E9D">
              <w:rPr>
                <w:sz w:val="24"/>
                <w:szCs w:val="24"/>
              </w:rPr>
              <w:t>-</w:t>
            </w:r>
            <w:r>
              <w:rPr>
                <w:sz w:val="24"/>
                <w:szCs w:val="24"/>
              </w:rPr>
              <w:t>30</w:t>
            </w:r>
            <w:r w:rsidRPr="00AB3E9D">
              <w:rPr>
                <w:sz w:val="24"/>
                <w:szCs w:val="24"/>
              </w:rPr>
              <w:t>°C</w:t>
            </w:r>
            <w:r>
              <w:rPr>
                <w:sz w:val="24"/>
                <w:szCs w:val="24"/>
              </w:rPr>
              <w:t xml:space="preserve"> (vai zemāk)</w:t>
            </w:r>
            <w:r w:rsidRPr="00AB3E9D">
              <w:rPr>
                <w:sz w:val="24"/>
                <w:szCs w:val="24"/>
              </w:rPr>
              <w:t xml:space="preserve"> līdz +5</w:t>
            </w:r>
            <w:r>
              <w:rPr>
                <w:sz w:val="24"/>
                <w:szCs w:val="24"/>
              </w:rPr>
              <w:t>0</w:t>
            </w:r>
            <w:r w:rsidRPr="00AB3E9D">
              <w:rPr>
                <w:sz w:val="24"/>
                <w:szCs w:val="24"/>
              </w:rPr>
              <w:t>°C</w:t>
            </w:r>
            <w:r>
              <w:rPr>
                <w:sz w:val="24"/>
                <w:szCs w:val="24"/>
              </w:rPr>
              <w:t xml:space="preserve"> (vai augstāk).</w:t>
            </w:r>
          </w:p>
        </w:tc>
        <w:tc>
          <w:tcPr>
            <w:tcW w:w="4548" w:type="dxa"/>
          </w:tcPr>
          <w:p w14:paraId="4390CC17" w14:textId="77777777" w:rsidR="00C32608" w:rsidRPr="00C14EAF" w:rsidRDefault="00C32608" w:rsidP="00ED5729">
            <w:pPr>
              <w:spacing w:after="0" w:line="240" w:lineRule="auto"/>
              <w:jc w:val="both"/>
              <w:rPr>
                <w:b/>
                <w:bCs/>
                <w:iCs/>
                <w:sz w:val="24"/>
                <w:szCs w:val="24"/>
                <w:highlight w:val="yellow"/>
              </w:rPr>
            </w:pPr>
          </w:p>
        </w:tc>
      </w:tr>
      <w:tr w:rsidR="00C32608" w:rsidRPr="002834F9" w14:paraId="6E8D82AE" w14:textId="77777777" w:rsidTr="00ED5729">
        <w:trPr>
          <w:trHeight w:val="533"/>
        </w:trPr>
        <w:tc>
          <w:tcPr>
            <w:tcW w:w="855" w:type="dxa"/>
          </w:tcPr>
          <w:p w14:paraId="052C19F7"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4.4</w:t>
            </w:r>
          </w:p>
        </w:tc>
        <w:tc>
          <w:tcPr>
            <w:tcW w:w="3960" w:type="dxa"/>
          </w:tcPr>
          <w:p w14:paraId="07ECD2E1" w14:textId="77777777" w:rsidR="00C32608" w:rsidRDefault="00C32608" w:rsidP="00ED5729">
            <w:pPr>
              <w:spacing w:after="0" w:line="240" w:lineRule="auto"/>
              <w:rPr>
                <w:b/>
                <w:bCs/>
                <w:sz w:val="24"/>
                <w:szCs w:val="24"/>
              </w:rPr>
            </w:pPr>
            <w:r w:rsidRPr="00AB3E9D">
              <w:rPr>
                <w:b/>
                <w:bCs/>
                <w:sz w:val="24"/>
                <w:szCs w:val="24"/>
              </w:rPr>
              <w:t>IP klase</w:t>
            </w:r>
          </w:p>
        </w:tc>
        <w:tc>
          <w:tcPr>
            <w:tcW w:w="5386" w:type="dxa"/>
          </w:tcPr>
          <w:p w14:paraId="2362B36B" w14:textId="77777777" w:rsidR="00C32608" w:rsidRDefault="00C32608" w:rsidP="00ED5729">
            <w:pPr>
              <w:spacing w:after="0" w:line="240" w:lineRule="auto"/>
              <w:jc w:val="both"/>
              <w:rPr>
                <w:sz w:val="24"/>
                <w:szCs w:val="24"/>
              </w:rPr>
            </w:pPr>
            <w:r>
              <w:rPr>
                <w:sz w:val="24"/>
                <w:szCs w:val="24"/>
              </w:rPr>
              <w:t xml:space="preserve">Vismaz </w:t>
            </w:r>
            <w:r w:rsidRPr="00AB3E9D">
              <w:rPr>
                <w:sz w:val="24"/>
                <w:szCs w:val="24"/>
              </w:rPr>
              <w:t>IP5</w:t>
            </w:r>
            <w:r>
              <w:rPr>
                <w:sz w:val="24"/>
                <w:szCs w:val="24"/>
              </w:rPr>
              <w:t>6.</w:t>
            </w:r>
          </w:p>
        </w:tc>
        <w:tc>
          <w:tcPr>
            <w:tcW w:w="4548" w:type="dxa"/>
          </w:tcPr>
          <w:p w14:paraId="1C89D3C2" w14:textId="77777777" w:rsidR="00C32608" w:rsidRPr="00C14EAF" w:rsidRDefault="00C32608" w:rsidP="00ED5729">
            <w:pPr>
              <w:spacing w:after="0" w:line="240" w:lineRule="auto"/>
              <w:jc w:val="both"/>
              <w:rPr>
                <w:b/>
                <w:bCs/>
                <w:iCs/>
                <w:sz w:val="24"/>
                <w:szCs w:val="24"/>
                <w:highlight w:val="yellow"/>
              </w:rPr>
            </w:pPr>
          </w:p>
        </w:tc>
      </w:tr>
      <w:tr w:rsidR="00C32608" w:rsidRPr="002834F9" w14:paraId="17FCCDD7" w14:textId="77777777" w:rsidTr="00ED5729">
        <w:trPr>
          <w:trHeight w:val="533"/>
        </w:trPr>
        <w:tc>
          <w:tcPr>
            <w:tcW w:w="855" w:type="dxa"/>
          </w:tcPr>
          <w:p w14:paraId="45DB38CF"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4.5</w:t>
            </w:r>
          </w:p>
        </w:tc>
        <w:tc>
          <w:tcPr>
            <w:tcW w:w="3960" w:type="dxa"/>
          </w:tcPr>
          <w:p w14:paraId="061F30C0" w14:textId="77777777" w:rsidR="00C32608" w:rsidRDefault="00C32608" w:rsidP="00ED5729">
            <w:pPr>
              <w:spacing w:after="0" w:line="240" w:lineRule="auto"/>
              <w:rPr>
                <w:b/>
                <w:bCs/>
                <w:sz w:val="24"/>
                <w:szCs w:val="24"/>
              </w:rPr>
            </w:pPr>
            <w:r w:rsidRPr="00AB3E9D">
              <w:rPr>
                <w:b/>
                <w:bCs/>
                <w:sz w:val="24"/>
                <w:szCs w:val="24"/>
              </w:rPr>
              <w:t>Sensori</w:t>
            </w:r>
          </w:p>
        </w:tc>
        <w:tc>
          <w:tcPr>
            <w:tcW w:w="5386" w:type="dxa"/>
          </w:tcPr>
          <w:p w14:paraId="759DD72A" w14:textId="77777777" w:rsidR="00C32608" w:rsidRDefault="00C32608" w:rsidP="00ED5729">
            <w:pPr>
              <w:spacing w:after="0" w:line="240" w:lineRule="auto"/>
              <w:jc w:val="both"/>
              <w:rPr>
                <w:sz w:val="24"/>
                <w:szCs w:val="24"/>
              </w:rPr>
            </w:pPr>
            <w:r w:rsidRPr="00AB3E9D">
              <w:rPr>
                <w:sz w:val="24"/>
                <w:szCs w:val="24"/>
              </w:rPr>
              <w:t>Vēja ātruma mērīšana, nokrišņu (lietus) sensors, apkārtējās temperatūras sensors, iekšējās temperatūras un mitruma sensors</w:t>
            </w:r>
            <w:r>
              <w:rPr>
                <w:sz w:val="24"/>
                <w:szCs w:val="24"/>
              </w:rPr>
              <w:t>.</w:t>
            </w:r>
          </w:p>
        </w:tc>
        <w:tc>
          <w:tcPr>
            <w:tcW w:w="4548" w:type="dxa"/>
          </w:tcPr>
          <w:p w14:paraId="435466E9" w14:textId="77777777" w:rsidR="00C32608" w:rsidRPr="00C14EAF" w:rsidRDefault="00C32608" w:rsidP="00ED5729">
            <w:pPr>
              <w:spacing w:after="0" w:line="240" w:lineRule="auto"/>
              <w:jc w:val="both"/>
              <w:rPr>
                <w:b/>
                <w:bCs/>
                <w:iCs/>
                <w:sz w:val="24"/>
                <w:szCs w:val="24"/>
                <w:highlight w:val="yellow"/>
              </w:rPr>
            </w:pPr>
          </w:p>
        </w:tc>
      </w:tr>
      <w:tr w:rsidR="00C32608" w:rsidRPr="002834F9" w14:paraId="4081AD9A" w14:textId="77777777" w:rsidTr="00ED5729">
        <w:trPr>
          <w:trHeight w:val="533"/>
        </w:trPr>
        <w:tc>
          <w:tcPr>
            <w:tcW w:w="855" w:type="dxa"/>
          </w:tcPr>
          <w:p w14:paraId="587178BC"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lastRenderedPageBreak/>
              <w:t>4.6</w:t>
            </w:r>
          </w:p>
        </w:tc>
        <w:tc>
          <w:tcPr>
            <w:tcW w:w="3960" w:type="dxa"/>
          </w:tcPr>
          <w:p w14:paraId="1431B704" w14:textId="77777777" w:rsidR="00C32608" w:rsidRDefault="00C32608" w:rsidP="00ED5729">
            <w:pPr>
              <w:spacing w:after="0" w:line="240" w:lineRule="auto"/>
              <w:rPr>
                <w:b/>
                <w:bCs/>
                <w:sz w:val="24"/>
                <w:szCs w:val="24"/>
              </w:rPr>
            </w:pPr>
            <w:r w:rsidRPr="00AB3E9D">
              <w:rPr>
                <w:b/>
                <w:bCs/>
                <w:sz w:val="24"/>
                <w:szCs w:val="24"/>
              </w:rPr>
              <w:t>Darbības frekvence</w:t>
            </w:r>
          </w:p>
        </w:tc>
        <w:tc>
          <w:tcPr>
            <w:tcW w:w="5386" w:type="dxa"/>
          </w:tcPr>
          <w:p w14:paraId="5246CB73" w14:textId="77777777" w:rsidR="00C32608" w:rsidRDefault="00C32608" w:rsidP="00ED5729">
            <w:pPr>
              <w:spacing w:after="0" w:line="240" w:lineRule="auto"/>
              <w:jc w:val="both"/>
              <w:rPr>
                <w:sz w:val="24"/>
                <w:szCs w:val="24"/>
              </w:rPr>
            </w:pPr>
            <w:r>
              <w:rPr>
                <w:sz w:val="24"/>
                <w:szCs w:val="24"/>
              </w:rPr>
              <w:t>Vismaz 2.4 GHz, 5.8 GHz un 5.2 GHz joslā.</w:t>
            </w:r>
          </w:p>
        </w:tc>
        <w:tc>
          <w:tcPr>
            <w:tcW w:w="4548" w:type="dxa"/>
          </w:tcPr>
          <w:p w14:paraId="00F7E10F" w14:textId="77777777" w:rsidR="00C32608" w:rsidRPr="00C14EAF" w:rsidRDefault="00C32608" w:rsidP="00ED5729">
            <w:pPr>
              <w:spacing w:after="0" w:line="240" w:lineRule="auto"/>
              <w:jc w:val="both"/>
              <w:rPr>
                <w:b/>
                <w:bCs/>
                <w:iCs/>
                <w:sz w:val="24"/>
                <w:szCs w:val="24"/>
                <w:highlight w:val="yellow"/>
              </w:rPr>
            </w:pPr>
          </w:p>
        </w:tc>
      </w:tr>
      <w:tr w:rsidR="00C32608" w:rsidRPr="002834F9" w14:paraId="46EDB457" w14:textId="77777777" w:rsidTr="00ED5729">
        <w:trPr>
          <w:trHeight w:val="533"/>
        </w:trPr>
        <w:tc>
          <w:tcPr>
            <w:tcW w:w="855" w:type="dxa"/>
          </w:tcPr>
          <w:p w14:paraId="49EDCCC8"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4.7</w:t>
            </w:r>
          </w:p>
        </w:tc>
        <w:tc>
          <w:tcPr>
            <w:tcW w:w="3960" w:type="dxa"/>
          </w:tcPr>
          <w:p w14:paraId="42D5DFCF" w14:textId="77777777" w:rsidR="00C32608" w:rsidRDefault="00C32608" w:rsidP="00ED5729">
            <w:pPr>
              <w:spacing w:after="0" w:line="240" w:lineRule="auto"/>
              <w:rPr>
                <w:b/>
                <w:bCs/>
                <w:sz w:val="24"/>
                <w:szCs w:val="24"/>
              </w:rPr>
            </w:pPr>
            <w:r w:rsidRPr="00AB3E9D">
              <w:rPr>
                <w:b/>
                <w:bCs/>
                <w:sz w:val="24"/>
                <w:szCs w:val="24"/>
              </w:rPr>
              <w:t>Dokstacijas rezerves akumulators</w:t>
            </w:r>
          </w:p>
        </w:tc>
        <w:tc>
          <w:tcPr>
            <w:tcW w:w="5386" w:type="dxa"/>
          </w:tcPr>
          <w:p w14:paraId="21F7E929" w14:textId="77777777" w:rsidR="00C32608" w:rsidRDefault="00C32608" w:rsidP="00ED5729">
            <w:pPr>
              <w:spacing w:after="0" w:line="240" w:lineRule="auto"/>
              <w:jc w:val="both"/>
              <w:rPr>
                <w:sz w:val="24"/>
                <w:szCs w:val="24"/>
              </w:rPr>
            </w:pPr>
            <w:r w:rsidRPr="00AB3E9D">
              <w:rPr>
                <w:sz w:val="24"/>
                <w:szCs w:val="24"/>
              </w:rPr>
              <w:t xml:space="preserve">Ar darbības laiku vismaz </w:t>
            </w:r>
            <w:r>
              <w:rPr>
                <w:sz w:val="24"/>
                <w:szCs w:val="24"/>
              </w:rPr>
              <w:t>4</w:t>
            </w:r>
            <w:r w:rsidRPr="00AB3E9D">
              <w:rPr>
                <w:sz w:val="24"/>
                <w:szCs w:val="24"/>
              </w:rPr>
              <w:t>h, kapacitāte vismaz 12Ah.</w:t>
            </w:r>
          </w:p>
        </w:tc>
        <w:tc>
          <w:tcPr>
            <w:tcW w:w="4548" w:type="dxa"/>
          </w:tcPr>
          <w:p w14:paraId="3EB87F05" w14:textId="77777777" w:rsidR="00C32608" w:rsidRPr="00C14EAF" w:rsidRDefault="00C32608" w:rsidP="00ED5729">
            <w:pPr>
              <w:spacing w:after="0" w:line="240" w:lineRule="auto"/>
              <w:jc w:val="both"/>
              <w:rPr>
                <w:b/>
                <w:bCs/>
                <w:iCs/>
                <w:sz w:val="24"/>
                <w:szCs w:val="24"/>
                <w:highlight w:val="yellow"/>
              </w:rPr>
            </w:pPr>
          </w:p>
        </w:tc>
      </w:tr>
      <w:tr w:rsidR="00C32608" w:rsidRPr="002834F9" w14:paraId="1BD7F9EC" w14:textId="77777777" w:rsidTr="00ED5729">
        <w:trPr>
          <w:trHeight w:val="533"/>
        </w:trPr>
        <w:tc>
          <w:tcPr>
            <w:tcW w:w="855" w:type="dxa"/>
          </w:tcPr>
          <w:p w14:paraId="282C390F"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4.8</w:t>
            </w:r>
          </w:p>
        </w:tc>
        <w:tc>
          <w:tcPr>
            <w:tcW w:w="3960" w:type="dxa"/>
          </w:tcPr>
          <w:p w14:paraId="4395CAEB" w14:textId="77777777" w:rsidR="00C32608" w:rsidRDefault="00C32608" w:rsidP="00ED5729">
            <w:pPr>
              <w:spacing w:after="0" w:line="240" w:lineRule="auto"/>
              <w:rPr>
                <w:b/>
                <w:bCs/>
                <w:sz w:val="24"/>
                <w:szCs w:val="24"/>
              </w:rPr>
            </w:pPr>
            <w:r w:rsidRPr="00AB3E9D">
              <w:rPr>
                <w:b/>
                <w:bCs/>
                <w:sz w:val="24"/>
                <w:szCs w:val="24"/>
              </w:rPr>
              <w:t>Tīkla piekļuve</w:t>
            </w:r>
          </w:p>
        </w:tc>
        <w:tc>
          <w:tcPr>
            <w:tcW w:w="5386" w:type="dxa"/>
          </w:tcPr>
          <w:p w14:paraId="6496645F" w14:textId="77777777" w:rsidR="00C32608" w:rsidRDefault="00C32608" w:rsidP="00ED5729">
            <w:pPr>
              <w:spacing w:after="0" w:line="240" w:lineRule="auto"/>
              <w:jc w:val="both"/>
              <w:rPr>
                <w:sz w:val="24"/>
                <w:szCs w:val="24"/>
              </w:rPr>
            </w:pPr>
            <w:r w:rsidRPr="00AB3E9D">
              <w:rPr>
                <w:sz w:val="24"/>
                <w:szCs w:val="24"/>
              </w:rPr>
              <w:t>10/100/1000Mbps adaptīvs Ethernet ports.</w:t>
            </w:r>
          </w:p>
        </w:tc>
        <w:tc>
          <w:tcPr>
            <w:tcW w:w="4548" w:type="dxa"/>
          </w:tcPr>
          <w:p w14:paraId="789589E4" w14:textId="77777777" w:rsidR="00C32608" w:rsidRPr="00C14EAF" w:rsidRDefault="00C32608" w:rsidP="00ED5729">
            <w:pPr>
              <w:spacing w:after="0" w:line="240" w:lineRule="auto"/>
              <w:jc w:val="both"/>
              <w:rPr>
                <w:b/>
                <w:bCs/>
                <w:iCs/>
                <w:sz w:val="24"/>
                <w:szCs w:val="24"/>
                <w:highlight w:val="yellow"/>
              </w:rPr>
            </w:pPr>
          </w:p>
        </w:tc>
      </w:tr>
      <w:tr w:rsidR="00C32608" w:rsidRPr="002834F9" w14:paraId="4156636E" w14:textId="77777777" w:rsidTr="00ED5729">
        <w:trPr>
          <w:trHeight w:val="533"/>
        </w:trPr>
        <w:tc>
          <w:tcPr>
            <w:tcW w:w="855" w:type="dxa"/>
          </w:tcPr>
          <w:p w14:paraId="479BA395"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4.9</w:t>
            </w:r>
          </w:p>
        </w:tc>
        <w:tc>
          <w:tcPr>
            <w:tcW w:w="3960" w:type="dxa"/>
          </w:tcPr>
          <w:p w14:paraId="38DF6498" w14:textId="77777777" w:rsidR="00C32608" w:rsidRDefault="00C32608" w:rsidP="00ED5729">
            <w:pPr>
              <w:spacing w:after="0" w:line="240" w:lineRule="auto"/>
              <w:rPr>
                <w:b/>
                <w:bCs/>
                <w:sz w:val="24"/>
                <w:szCs w:val="24"/>
              </w:rPr>
            </w:pPr>
            <w:r w:rsidRPr="00AB3E9D">
              <w:rPr>
                <w:b/>
                <w:bCs/>
                <w:sz w:val="24"/>
                <w:szCs w:val="24"/>
              </w:rPr>
              <w:t>Iekšējās un ārējās drošības kameras izšķirtspēja</w:t>
            </w:r>
          </w:p>
        </w:tc>
        <w:tc>
          <w:tcPr>
            <w:tcW w:w="5386" w:type="dxa"/>
          </w:tcPr>
          <w:p w14:paraId="6D22F069" w14:textId="77777777" w:rsidR="00C32608" w:rsidRDefault="00C32608" w:rsidP="00ED5729">
            <w:pPr>
              <w:spacing w:after="0" w:line="240" w:lineRule="auto"/>
              <w:jc w:val="both"/>
              <w:rPr>
                <w:sz w:val="24"/>
                <w:szCs w:val="24"/>
              </w:rPr>
            </w:pPr>
            <w:r>
              <w:rPr>
                <w:sz w:val="24"/>
                <w:szCs w:val="24"/>
              </w:rPr>
              <w:t xml:space="preserve">Vismaz </w:t>
            </w:r>
            <w:r w:rsidRPr="00AB3E9D">
              <w:rPr>
                <w:sz w:val="24"/>
                <w:szCs w:val="24"/>
              </w:rPr>
              <w:t>1920×1080 pikseļi</w:t>
            </w:r>
            <w:r>
              <w:rPr>
                <w:sz w:val="24"/>
                <w:szCs w:val="24"/>
              </w:rPr>
              <w:t>.</w:t>
            </w:r>
          </w:p>
        </w:tc>
        <w:tc>
          <w:tcPr>
            <w:tcW w:w="4548" w:type="dxa"/>
          </w:tcPr>
          <w:p w14:paraId="706DDA23" w14:textId="77777777" w:rsidR="00C32608" w:rsidRPr="00C14EAF" w:rsidRDefault="00C32608" w:rsidP="00ED5729">
            <w:pPr>
              <w:spacing w:after="0" w:line="240" w:lineRule="auto"/>
              <w:jc w:val="both"/>
              <w:rPr>
                <w:b/>
                <w:bCs/>
                <w:iCs/>
                <w:sz w:val="24"/>
                <w:szCs w:val="24"/>
                <w:highlight w:val="yellow"/>
              </w:rPr>
            </w:pPr>
          </w:p>
        </w:tc>
      </w:tr>
      <w:tr w:rsidR="00C32608" w:rsidRPr="002834F9" w14:paraId="5EC2DEC5" w14:textId="77777777" w:rsidTr="00ED5729">
        <w:trPr>
          <w:trHeight w:val="533"/>
        </w:trPr>
        <w:tc>
          <w:tcPr>
            <w:tcW w:w="855" w:type="dxa"/>
          </w:tcPr>
          <w:p w14:paraId="2A315066"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4.10</w:t>
            </w:r>
          </w:p>
        </w:tc>
        <w:tc>
          <w:tcPr>
            <w:tcW w:w="3960" w:type="dxa"/>
          </w:tcPr>
          <w:p w14:paraId="40E61FF0" w14:textId="77777777" w:rsidR="00C32608" w:rsidRDefault="00C32608" w:rsidP="00ED5729">
            <w:pPr>
              <w:spacing w:after="0" w:line="240" w:lineRule="auto"/>
              <w:rPr>
                <w:b/>
                <w:bCs/>
                <w:sz w:val="24"/>
                <w:szCs w:val="24"/>
              </w:rPr>
            </w:pPr>
            <w:r>
              <w:rPr>
                <w:b/>
                <w:bCs/>
                <w:sz w:val="24"/>
                <w:szCs w:val="24"/>
              </w:rPr>
              <w:t>Dokstacijas izmērs atvērtā stāvoklī</w:t>
            </w:r>
          </w:p>
        </w:tc>
        <w:tc>
          <w:tcPr>
            <w:tcW w:w="5386" w:type="dxa"/>
          </w:tcPr>
          <w:p w14:paraId="57640D95" w14:textId="77777777" w:rsidR="00C32608" w:rsidRDefault="00C32608" w:rsidP="00ED5729">
            <w:pPr>
              <w:spacing w:after="0" w:line="240" w:lineRule="auto"/>
              <w:jc w:val="both"/>
              <w:rPr>
                <w:sz w:val="24"/>
                <w:szCs w:val="24"/>
              </w:rPr>
            </w:pPr>
            <w:r>
              <w:rPr>
                <w:sz w:val="24"/>
                <w:szCs w:val="24"/>
              </w:rPr>
              <w:t>Garums: līdz 1800 mm; Platums: līdz 750 mm; Augstums: līdz 500 mm.</w:t>
            </w:r>
          </w:p>
        </w:tc>
        <w:tc>
          <w:tcPr>
            <w:tcW w:w="4548" w:type="dxa"/>
          </w:tcPr>
          <w:p w14:paraId="3469ED56" w14:textId="77777777" w:rsidR="00C32608" w:rsidRPr="00C14EAF" w:rsidRDefault="00C32608" w:rsidP="00ED5729">
            <w:pPr>
              <w:spacing w:after="0" w:line="240" w:lineRule="auto"/>
              <w:jc w:val="both"/>
              <w:rPr>
                <w:b/>
                <w:bCs/>
                <w:iCs/>
                <w:sz w:val="24"/>
                <w:szCs w:val="24"/>
                <w:highlight w:val="yellow"/>
              </w:rPr>
            </w:pPr>
          </w:p>
        </w:tc>
      </w:tr>
      <w:tr w:rsidR="00C32608" w:rsidRPr="002834F9" w14:paraId="40D64D7C" w14:textId="77777777" w:rsidTr="00ED5729">
        <w:trPr>
          <w:trHeight w:val="533"/>
        </w:trPr>
        <w:tc>
          <w:tcPr>
            <w:tcW w:w="855" w:type="dxa"/>
          </w:tcPr>
          <w:p w14:paraId="74E9264C"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4.11</w:t>
            </w:r>
          </w:p>
        </w:tc>
        <w:tc>
          <w:tcPr>
            <w:tcW w:w="3960" w:type="dxa"/>
          </w:tcPr>
          <w:p w14:paraId="2F6F1FAE" w14:textId="77777777" w:rsidR="00C32608" w:rsidRDefault="00C32608" w:rsidP="00ED5729">
            <w:pPr>
              <w:spacing w:after="0" w:line="240" w:lineRule="auto"/>
              <w:rPr>
                <w:b/>
                <w:bCs/>
                <w:sz w:val="24"/>
                <w:szCs w:val="24"/>
              </w:rPr>
            </w:pPr>
            <w:r>
              <w:rPr>
                <w:b/>
                <w:bCs/>
                <w:sz w:val="24"/>
                <w:szCs w:val="24"/>
              </w:rPr>
              <w:t>Dokstacijas izmērs aizvērtā stāvoklī</w:t>
            </w:r>
          </w:p>
        </w:tc>
        <w:tc>
          <w:tcPr>
            <w:tcW w:w="5386" w:type="dxa"/>
          </w:tcPr>
          <w:p w14:paraId="551F299B" w14:textId="77777777" w:rsidR="00C32608" w:rsidRDefault="00C32608" w:rsidP="00ED5729">
            <w:pPr>
              <w:spacing w:after="0" w:line="240" w:lineRule="auto"/>
              <w:jc w:val="both"/>
              <w:rPr>
                <w:sz w:val="24"/>
                <w:szCs w:val="24"/>
              </w:rPr>
            </w:pPr>
            <w:r>
              <w:rPr>
                <w:sz w:val="24"/>
                <w:szCs w:val="24"/>
              </w:rPr>
              <w:t>Garums: līdz 650 mm; Platums: līdz 750 mm; Augstums: līdz 800 mm.</w:t>
            </w:r>
          </w:p>
        </w:tc>
        <w:tc>
          <w:tcPr>
            <w:tcW w:w="4548" w:type="dxa"/>
          </w:tcPr>
          <w:p w14:paraId="278BFF85" w14:textId="77777777" w:rsidR="00C32608" w:rsidRPr="00C14EAF" w:rsidRDefault="00C32608" w:rsidP="00ED5729">
            <w:pPr>
              <w:spacing w:after="0" w:line="240" w:lineRule="auto"/>
              <w:jc w:val="both"/>
              <w:rPr>
                <w:b/>
                <w:bCs/>
                <w:iCs/>
                <w:sz w:val="24"/>
                <w:szCs w:val="24"/>
                <w:highlight w:val="yellow"/>
              </w:rPr>
            </w:pPr>
          </w:p>
        </w:tc>
      </w:tr>
      <w:tr w:rsidR="00C32608" w:rsidRPr="002834F9" w14:paraId="47D573FA" w14:textId="77777777" w:rsidTr="00ED5729">
        <w:trPr>
          <w:trHeight w:val="533"/>
        </w:trPr>
        <w:tc>
          <w:tcPr>
            <w:tcW w:w="855" w:type="dxa"/>
          </w:tcPr>
          <w:p w14:paraId="7867626A"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4.12</w:t>
            </w:r>
          </w:p>
        </w:tc>
        <w:tc>
          <w:tcPr>
            <w:tcW w:w="3960" w:type="dxa"/>
          </w:tcPr>
          <w:p w14:paraId="31376A94" w14:textId="77777777" w:rsidR="00C32608" w:rsidRDefault="00C32608" w:rsidP="00ED5729">
            <w:pPr>
              <w:spacing w:after="0" w:line="240" w:lineRule="auto"/>
              <w:rPr>
                <w:b/>
                <w:bCs/>
                <w:sz w:val="24"/>
                <w:szCs w:val="24"/>
              </w:rPr>
            </w:pPr>
            <w:r>
              <w:rPr>
                <w:b/>
                <w:bCs/>
                <w:sz w:val="24"/>
                <w:szCs w:val="24"/>
              </w:rPr>
              <w:t>Dokstacijas pieslēguma spriegums, jauda</w:t>
            </w:r>
          </w:p>
        </w:tc>
        <w:tc>
          <w:tcPr>
            <w:tcW w:w="5386" w:type="dxa"/>
          </w:tcPr>
          <w:p w14:paraId="36008329" w14:textId="77777777" w:rsidR="00C32608" w:rsidRDefault="00C32608" w:rsidP="00ED5729">
            <w:pPr>
              <w:spacing w:after="0" w:line="240" w:lineRule="auto"/>
              <w:jc w:val="both"/>
              <w:rPr>
                <w:sz w:val="24"/>
                <w:szCs w:val="24"/>
              </w:rPr>
            </w:pPr>
            <w:r>
              <w:rPr>
                <w:sz w:val="24"/>
                <w:szCs w:val="24"/>
              </w:rPr>
              <w:t>100-240 V (AC), līdz 1000 W.</w:t>
            </w:r>
          </w:p>
        </w:tc>
        <w:tc>
          <w:tcPr>
            <w:tcW w:w="4548" w:type="dxa"/>
          </w:tcPr>
          <w:p w14:paraId="4CB49C1A" w14:textId="77777777" w:rsidR="00C32608" w:rsidRPr="00C14EAF" w:rsidRDefault="00C32608" w:rsidP="00ED5729">
            <w:pPr>
              <w:spacing w:after="0" w:line="240" w:lineRule="auto"/>
              <w:jc w:val="both"/>
              <w:rPr>
                <w:b/>
                <w:bCs/>
                <w:iCs/>
                <w:sz w:val="24"/>
                <w:szCs w:val="24"/>
                <w:highlight w:val="yellow"/>
              </w:rPr>
            </w:pPr>
          </w:p>
        </w:tc>
      </w:tr>
      <w:tr w:rsidR="00C32608" w:rsidRPr="002834F9" w14:paraId="0A3CDB1A" w14:textId="77777777" w:rsidTr="00ED5729">
        <w:trPr>
          <w:trHeight w:val="533"/>
        </w:trPr>
        <w:tc>
          <w:tcPr>
            <w:tcW w:w="855" w:type="dxa"/>
          </w:tcPr>
          <w:p w14:paraId="62CF1230"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4.13</w:t>
            </w:r>
          </w:p>
        </w:tc>
        <w:tc>
          <w:tcPr>
            <w:tcW w:w="9346" w:type="dxa"/>
            <w:gridSpan w:val="2"/>
          </w:tcPr>
          <w:p w14:paraId="3CF9A982" w14:textId="77777777" w:rsidR="00C32608" w:rsidRDefault="00C32608" w:rsidP="00ED5729">
            <w:pPr>
              <w:spacing w:after="0" w:line="240" w:lineRule="auto"/>
              <w:jc w:val="both"/>
              <w:rPr>
                <w:sz w:val="24"/>
                <w:szCs w:val="24"/>
              </w:rPr>
            </w:pPr>
            <w:r w:rsidRPr="002A5012">
              <w:rPr>
                <w:b/>
                <w:sz w:val="24"/>
                <w:szCs w:val="24"/>
              </w:rPr>
              <w:t>Bezpilota gaisa kuģa dokstacijas nosaukums, ražotājs, modelis:</w:t>
            </w:r>
          </w:p>
        </w:tc>
        <w:tc>
          <w:tcPr>
            <w:tcW w:w="4548" w:type="dxa"/>
          </w:tcPr>
          <w:p w14:paraId="50E8B38C" w14:textId="77777777" w:rsidR="00C32608" w:rsidRPr="00C14EAF" w:rsidRDefault="00C32608" w:rsidP="00ED5729">
            <w:pPr>
              <w:spacing w:after="0" w:line="240" w:lineRule="auto"/>
              <w:jc w:val="both"/>
              <w:rPr>
                <w:b/>
                <w:bCs/>
                <w:iCs/>
                <w:sz w:val="24"/>
                <w:szCs w:val="24"/>
                <w:highlight w:val="yellow"/>
              </w:rPr>
            </w:pPr>
          </w:p>
        </w:tc>
      </w:tr>
      <w:tr w:rsidR="00C32608" w:rsidRPr="002834F9" w14:paraId="5B41F5E2" w14:textId="77777777" w:rsidTr="00ED5729">
        <w:trPr>
          <w:trHeight w:val="533"/>
        </w:trPr>
        <w:tc>
          <w:tcPr>
            <w:tcW w:w="855" w:type="dxa"/>
          </w:tcPr>
          <w:p w14:paraId="5BAE34BC"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4.14</w:t>
            </w:r>
          </w:p>
        </w:tc>
        <w:tc>
          <w:tcPr>
            <w:tcW w:w="9346" w:type="dxa"/>
            <w:gridSpan w:val="2"/>
          </w:tcPr>
          <w:p w14:paraId="4529E44B" w14:textId="77777777" w:rsidR="00C32608" w:rsidRDefault="00C32608" w:rsidP="00ED5729">
            <w:pPr>
              <w:spacing w:after="0" w:line="240" w:lineRule="auto"/>
              <w:jc w:val="both"/>
              <w:rPr>
                <w:sz w:val="24"/>
                <w:szCs w:val="24"/>
              </w:rPr>
            </w:pPr>
            <w:r w:rsidRPr="002A5012">
              <w:rPr>
                <w:b/>
                <w:sz w:val="24"/>
                <w:szCs w:val="24"/>
                <w:lang w:eastAsia="lv-LV"/>
              </w:rPr>
              <w:t xml:space="preserve">Ražotāja mājas lapa vai interneta saite, kurā var atrast informāciju par attiecīgo </w:t>
            </w:r>
            <w:r w:rsidRPr="002A5012">
              <w:rPr>
                <w:b/>
                <w:sz w:val="24"/>
                <w:szCs w:val="24"/>
              </w:rPr>
              <w:t xml:space="preserve"> bezpilota gaisa kuģa dokstaciju </w:t>
            </w:r>
            <w:r w:rsidRPr="002A5012">
              <w:rPr>
                <w:b/>
                <w:sz w:val="24"/>
                <w:szCs w:val="24"/>
                <w:lang w:eastAsia="lv-LV"/>
              </w:rPr>
              <w:t>:</w:t>
            </w:r>
          </w:p>
        </w:tc>
        <w:tc>
          <w:tcPr>
            <w:tcW w:w="4548" w:type="dxa"/>
          </w:tcPr>
          <w:p w14:paraId="7327DC79" w14:textId="77777777" w:rsidR="00C32608" w:rsidRPr="00C14EAF" w:rsidRDefault="00C32608" w:rsidP="00ED5729">
            <w:pPr>
              <w:spacing w:after="0" w:line="240" w:lineRule="auto"/>
              <w:jc w:val="both"/>
              <w:rPr>
                <w:b/>
                <w:bCs/>
                <w:iCs/>
                <w:sz w:val="24"/>
                <w:szCs w:val="24"/>
                <w:highlight w:val="yellow"/>
              </w:rPr>
            </w:pPr>
          </w:p>
        </w:tc>
      </w:tr>
      <w:tr w:rsidR="00C32608" w:rsidRPr="002834F9" w14:paraId="13037299" w14:textId="77777777" w:rsidTr="00ED5729">
        <w:trPr>
          <w:trHeight w:val="533"/>
        </w:trPr>
        <w:tc>
          <w:tcPr>
            <w:tcW w:w="855" w:type="dxa"/>
            <w:shd w:val="clear" w:color="auto" w:fill="D9E2F3" w:themeFill="accent5" w:themeFillTint="33"/>
          </w:tcPr>
          <w:p w14:paraId="0C82B68C"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5.</w:t>
            </w:r>
          </w:p>
        </w:tc>
        <w:tc>
          <w:tcPr>
            <w:tcW w:w="13894" w:type="dxa"/>
            <w:gridSpan w:val="3"/>
            <w:shd w:val="clear" w:color="auto" w:fill="D9E2F3" w:themeFill="accent5" w:themeFillTint="33"/>
          </w:tcPr>
          <w:p w14:paraId="0DA1CB5D" w14:textId="77777777" w:rsidR="00C32608" w:rsidRPr="003A7620" w:rsidRDefault="00C32608" w:rsidP="00ED5729">
            <w:pPr>
              <w:spacing w:after="0" w:line="240" w:lineRule="auto"/>
              <w:jc w:val="center"/>
              <w:rPr>
                <w:b/>
                <w:bCs/>
                <w:iCs/>
                <w:sz w:val="24"/>
                <w:szCs w:val="24"/>
              </w:rPr>
            </w:pPr>
            <w:r w:rsidRPr="003A7620">
              <w:rPr>
                <w:b/>
                <w:bCs/>
                <w:iCs/>
                <w:sz w:val="24"/>
                <w:szCs w:val="24"/>
              </w:rPr>
              <w:t>Bezpilota gaisa kuģa tālvadības pults</w:t>
            </w:r>
          </w:p>
        </w:tc>
      </w:tr>
      <w:tr w:rsidR="00C32608" w:rsidRPr="002834F9" w14:paraId="67461AA2" w14:textId="77777777" w:rsidTr="00ED5729">
        <w:trPr>
          <w:trHeight w:val="533"/>
        </w:trPr>
        <w:tc>
          <w:tcPr>
            <w:tcW w:w="855" w:type="dxa"/>
          </w:tcPr>
          <w:p w14:paraId="065019D3"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5.1</w:t>
            </w:r>
          </w:p>
        </w:tc>
        <w:tc>
          <w:tcPr>
            <w:tcW w:w="3960" w:type="dxa"/>
          </w:tcPr>
          <w:p w14:paraId="49FB56A5" w14:textId="77777777" w:rsidR="00C32608" w:rsidRDefault="00C32608" w:rsidP="00ED5729">
            <w:pPr>
              <w:spacing w:after="0" w:line="240" w:lineRule="auto"/>
              <w:rPr>
                <w:b/>
                <w:bCs/>
                <w:sz w:val="24"/>
                <w:szCs w:val="24"/>
              </w:rPr>
            </w:pPr>
            <w:r>
              <w:rPr>
                <w:b/>
                <w:bCs/>
                <w:sz w:val="24"/>
                <w:szCs w:val="24"/>
              </w:rPr>
              <w:t>Izmēri</w:t>
            </w:r>
          </w:p>
        </w:tc>
        <w:tc>
          <w:tcPr>
            <w:tcW w:w="5386" w:type="dxa"/>
          </w:tcPr>
          <w:p w14:paraId="4A37CB1D" w14:textId="77777777" w:rsidR="00C32608" w:rsidRDefault="00C32608" w:rsidP="00ED5729">
            <w:pPr>
              <w:spacing w:after="0" w:line="240" w:lineRule="auto"/>
              <w:jc w:val="both"/>
              <w:rPr>
                <w:sz w:val="24"/>
                <w:szCs w:val="24"/>
              </w:rPr>
            </w:pPr>
            <w:r w:rsidRPr="00B55D88">
              <w:rPr>
                <w:sz w:val="24"/>
                <w:szCs w:val="24"/>
              </w:rPr>
              <w:t xml:space="preserve">Ne lielāki par </w:t>
            </w:r>
            <w:r>
              <w:rPr>
                <w:sz w:val="24"/>
                <w:szCs w:val="24"/>
              </w:rPr>
              <w:t xml:space="preserve">280 </w:t>
            </w:r>
            <w:r w:rsidRPr="00B55D88">
              <w:rPr>
                <w:sz w:val="24"/>
                <w:szCs w:val="24"/>
              </w:rPr>
              <w:t>×</w:t>
            </w:r>
            <w:r>
              <w:rPr>
                <w:sz w:val="24"/>
                <w:szCs w:val="24"/>
              </w:rPr>
              <w:t xml:space="preserve"> 170 </w:t>
            </w:r>
            <w:r w:rsidRPr="00B55D88">
              <w:rPr>
                <w:sz w:val="24"/>
                <w:szCs w:val="24"/>
              </w:rPr>
              <w:t>×</w:t>
            </w:r>
            <w:r>
              <w:rPr>
                <w:sz w:val="24"/>
                <w:szCs w:val="24"/>
              </w:rPr>
              <w:t xml:space="preserve"> 100</w:t>
            </w:r>
            <w:r w:rsidRPr="00B55D88">
              <w:rPr>
                <w:sz w:val="24"/>
                <w:szCs w:val="24"/>
              </w:rPr>
              <w:t xml:space="preserve"> mm (garums</w:t>
            </w:r>
            <w:r>
              <w:rPr>
                <w:sz w:val="24"/>
                <w:szCs w:val="24"/>
              </w:rPr>
              <w:t xml:space="preserve"> </w:t>
            </w:r>
            <w:r w:rsidRPr="00B55D88">
              <w:rPr>
                <w:sz w:val="24"/>
                <w:szCs w:val="24"/>
              </w:rPr>
              <w:t>×</w:t>
            </w:r>
            <w:r>
              <w:rPr>
                <w:sz w:val="24"/>
                <w:szCs w:val="24"/>
              </w:rPr>
              <w:t xml:space="preserve"> platums </w:t>
            </w:r>
            <w:r w:rsidRPr="00B55D88">
              <w:rPr>
                <w:sz w:val="24"/>
                <w:szCs w:val="24"/>
              </w:rPr>
              <w:t>×</w:t>
            </w:r>
            <w:r>
              <w:rPr>
                <w:sz w:val="24"/>
                <w:szCs w:val="24"/>
              </w:rPr>
              <w:t xml:space="preserve"> augstums</w:t>
            </w:r>
            <w:r w:rsidRPr="00B55D88">
              <w:rPr>
                <w:sz w:val="24"/>
                <w:szCs w:val="24"/>
              </w:rPr>
              <w:t>)</w:t>
            </w:r>
            <w:r>
              <w:rPr>
                <w:sz w:val="24"/>
                <w:szCs w:val="24"/>
              </w:rPr>
              <w:t>.</w:t>
            </w:r>
          </w:p>
        </w:tc>
        <w:tc>
          <w:tcPr>
            <w:tcW w:w="4548" w:type="dxa"/>
          </w:tcPr>
          <w:p w14:paraId="5977E2D6" w14:textId="77777777" w:rsidR="00C32608" w:rsidRPr="00C14EAF" w:rsidRDefault="00C32608" w:rsidP="00ED5729">
            <w:pPr>
              <w:spacing w:after="0" w:line="240" w:lineRule="auto"/>
              <w:jc w:val="both"/>
              <w:rPr>
                <w:b/>
                <w:bCs/>
                <w:iCs/>
                <w:sz w:val="24"/>
                <w:szCs w:val="24"/>
                <w:highlight w:val="yellow"/>
              </w:rPr>
            </w:pPr>
          </w:p>
        </w:tc>
      </w:tr>
      <w:tr w:rsidR="00C32608" w:rsidRPr="002834F9" w14:paraId="7DCDFCA7" w14:textId="77777777" w:rsidTr="00ED5729">
        <w:trPr>
          <w:trHeight w:val="533"/>
        </w:trPr>
        <w:tc>
          <w:tcPr>
            <w:tcW w:w="855" w:type="dxa"/>
          </w:tcPr>
          <w:p w14:paraId="0778B277"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5.2</w:t>
            </w:r>
          </w:p>
        </w:tc>
        <w:tc>
          <w:tcPr>
            <w:tcW w:w="3960" w:type="dxa"/>
          </w:tcPr>
          <w:p w14:paraId="3C632B24" w14:textId="77777777" w:rsidR="00C32608" w:rsidRDefault="00C32608" w:rsidP="00ED5729">
            <w:pPr>
              <w:spacing w:after="0" w:line="240" w:lineRule="auto"/>
              <w:rPr>
                <w:b/>
                <w:bCs/>
                <w:sz w:val="24"/>
                <w:szCs w:val="24"/>
              </w:rPr>
            </w:pPr>
            <w:r w:rsidRPr="00B55D88">
              <w:rPr>
                <w:b/>
                <w:bCs/>
                <w:sz w:val="24"/>
                <w:szCs w:val="24"/>
              </w:rPr>
              <w:t>Svars</w:t>
            </w:r>
          </w:p>
        </w:tc>
        <w:tc>
          <w:tcPr>
            <w:tcW w:w="5386" w:type="dxa"/>
          </w:tcPr>
          <w:p w14:paraId="437AC87D" w14:textId="77777777" w:rsidR="00C32608" w:rsidRDefault="00C32608" w:rsidP="00ED5729">
            <w:pPr>
              <w:spacing w:after="0" w:line="240" w:lineRule="auto"/>
              <w:jc w:val="both"/>
              <w:rPr>
                <w:sz w:val="24"/>
                <w:szCs w:val="24"/>
              </w:rPr>
            </w:pPr>
            <w:r w:rsidRPr="00B55D88">
              <w:rPr>
                <w:sz w:val="24"/>
                <w:szCs w:val="24"/>
              </w:rPr>
              <w:t xml:space="preserve">Līdz </w:t>
            </w:r>
            <w:r>
              <w:rPr>
                <w:sz w:val="24"/>
                <w:szCs w:val="24"/>
              </w:rPr>
              <w:t>1.2</w:t>
            </w:r>
            <w:r w:rsidRPr="00B55D88">
              <w:rPr>
                <w:sz w:val="24"/>
                <w:szCs w:val="24"/>
              </w:rPr>
              <w:t xml:space="preserve"> </w:t>
            </w:r>
            <w:r>
              <w:rPr>
                <w:sz w:val="24"/>
                <w:szCs w:val="24"/>
              </w:rPr>
              <w:t>k</w:t>
            </w:r>
            <w:r w:rsidRPr="00B55D88">
              <w:rPr>
                <w:sz w:val="24"/>
                <w:szCs w:val="24"/>
              </w:rPr>
              <w:t>g</w:t>
            </w:r>
            <w:r>
              <w:rPr>
                <w:sz w:val="24"/>
                <w:szCs w:val="24"/>
              </w:rPr>
              <w:t>.</w:t>
            </w:r>
          </w:p>
        </w:tc>
        <w:tc>
          <w:tcPr>
            <w:tcW w:w="4548" w:type="dxa"/>
          </w:tcPr>
          <w:p w14:paraId="586A3707" w14:textId="77777777" w:rsidR="00C32608" w:rsidRPr="00C14EAF" w:rsidRDefault="00C32608" w:rsidP="00ED5729">
            <w:pPr>
              <w:spacing w:after="0" w:line="240" w:lineRule="auto"/>
              <w:jc w:val="both"/>
              <w:rPr>
                <w:b/>
                <w:bCs/>
                <w:iCs/>
                <w:sz w:val="24"/>
                <w:szCs w:val="24"/>
                <w:highlight w:val="yellow"/>
              </w:rPr>
            </w:pPr>
          </w:p>
        </w:tc>
      </w:tr>
      <w:tr w:rsidR="00C32608" w:rsidRPr="002834F9" w14:paraId="111B16D3" w14:textId="77777777" w:rsidTr="00ED5729">
        <w:trPr>
          <w:trHeight w:val="533"/>
        </w:trPr>
        <w:tc>
          <w:tcPr>
            <w:tcW w:w="855" w:type="dxa"/>
          </w:tcPr>
          <w:p w14:paraId="62628F32"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5.3</w:t>
            </w:r>
          </w:p>
        </w:tc>
        <w:tc>
          <w:tcPr>
            <w:tcW w:w="3960" w:type="dxa"/>
          </w:tcPr>
          <w:p w14:paraId="7A1C6D2B" w14:textId="77777777" w:rsidR="00C32608" w:rsidRDefault="00C32608" w:rsidP="00ED5729">
            <w:pPr>
              <w:spacing w:after="0" w:line="240" w:lineRule="auto"/>
              <w:rPr>
                <w:b/>
                <w:bCs/>
                <w:sz w:val="24"/>
                <w:szCs w:val="24"/>
              </w:rPr>
            </w:pPr>
            <w:r w:rsidRPr="00B55D88">
              <w:rPr>
                <w:b/>
                <w:bCs/>
                <w:sz w:val="24"/>
                <w:szCs w:val="24"/>
              </w:rPr>
              <w:t>Displejs</w:t>
            </w:r>
          </w:p>
        </w:tc>
        <w:tc>
          <w:tcPr>
            <w:tcW w:w="5386" w:type="dxa"/>
          </w:tcPr>
          <w:p w14:paraId="2F94FC10" w14:textId="77777777" w:rsidR="00C32608" w:rsidRDefault="00C32608" w:rsidP="00ED5729">
            <w:pPr>
              <w:spacing w:after="0" w:line="240" w:lineRule="auto"/>
              <w:jc w:val="both"/>
              <w:rPr>
                <w:sz w:val="24"/>
                <w:szCs w:val="24"/>
              </w:rPr>
            </w:pPr>
            <w:r>
              <w:rPr>
                <w:sz w:val="24"/>
                <w:szCs w:val="24"/>
              </w:rPr>
              <w:t>Vismaz 7</w:t>
            </w:r>
            <w:r w:rsidRPr="00B55D88">
              <w:rPr>
                <w:sz w:val="24"/>
                <w:szCs w:val="24"/>
              </w:rPr>
              <w:t xml:space="preserve"> collu, skārienjūtīgs</w:t>
            </w:r>
            <w:r>
              <w:rPr>
                <w:sz w:val="24"/>
                <w:szCs w:val="24"/>
              </w:rPr>
              <w:t>.</w:t>
            </w:r>
          </w:p>
        </w:tc>
        <w:tc>
          <w:tcPr>
            <w:tcW w:w="4548" w:type="dxa"/>
          </w:tcPr>
          <w:p w14:paraId="0196CBF5" w14:textId="77777777" w:rsidR="00C32608" w:rsidRPr="00C14EAF" w:rsidRDefault="00C32608" w:rsidP="00ED5729">
            <w:pPr>
              <w:spacing w:after="0" w:line="240" w:lineRule="auto"/>
              <w:jc w:val="both"/>
              <w:rPr>
                <w:b/>
                <w:bCs/>
                <w:iCs/>
                <w:sz w:val="24"/>
                <w:szCs w:val="24"/>
                <w:highlight w:val="yellow"/>
              </w:rPr>
            </w:pPr>
          </w:p>
        </w:tc>
      </w:tr>
      <w:tr w:rsidR="00C32608" w:rsidRPr="002834F9" w14:paraId="2A397E5A" w14:textId="77777777" w:rsidTr="00ED5729">
        <w:trPr>
          <w:trHeight w:val="533"/>
        </w:trPr>
        <w:tc>
          <w:tcPr>
            <w:tcW w:w="855" w:type="dxa"/>
          </w:tcPr>
          <w:p w14:paraId="5747658F"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5.4</w:t>
            </w:r>
          </w:p>
        </w:tc>
        <w:tc>
          <w:tcPr>
            <w:tcW w:w="3960" w:type="dxa"/>
          </w:tcPr>
          <w:p w14:paraId="690FFA2C" w14:textId="77777777" w:rsidR="00C32608" w:rsidRDefault="00C32608" w:rsidP="00ED5729">
            <w:pPr>
              <w:spacing w:after="0" w:line="240" w:lineRule="auto"/>
              <w:rPr>
                <w:b/>
                <w:bCs/>
                <w:sz w:val="24"/>
                <w:szCs w:val="24"/>
              </w:rPr>
            </w:pPr>
            <w:r w:rsidRPr="00B55D88">
              <w:rPr>
                <w:b/>
                <w:bCs/>
                <w:sz w:val="24"/>
                <w:szCs w:val="24"/>
              </w:rPr>
              <w:t>Izšķirtspēja</w:t>
            </w:r>
          </w:p>
        </w:tc>
        <w:tc>
          <w:tcPr>
            <w:tcW w:w="5386" w:type="dxa"/>
          </w:tcPr>
          <w:p w14:paraId="24FD5CA0" w14:textId="77777777" w:rsidR="00C32608" w:rsidRDefault="00C32608" w:rsidP="00ED5729">
            <w:pPr>
              <w:spacing w:after="0" w:line="240" w:lineRule="auto"/>
              <w:jc w:val="both"/>
              <w:rPr>
                <w:sz w:val="24"/>
                <w:szCs w:val="24"/>
              </w:rPr>
            </w:pPr>
            <w:r>
              <w:rPr>
                <w:sz w:val="24"/>
                <w:szCs w:val="24"/>
              </w:rPr>
              <w:t xml:space="preserve">Vismaz </w:t>
            </w:r>
            <w:r w:rsidRPr="00B55D88">
              <w:rPr>
                <w:sz w:val="24"/>
                <w:szCs w:val="24"/>
              </w:rPr>
              <w:t>1920×1</w:t>
            </w:r>
            <w:r>
              <w:rPr>
                <w:sz w:val="24"/>
                <w:szCs w:val="24"/>
              </w:rPr>
              <w:t>200</w:t>
            </w:r>
            <w:r w:rsidRPr="00B55D88">
              <w:rPr>
                <w:sz w:val="24"/>
                <w:szCs w:val="24"/>
              </w:rPr>
              <w:t xml:space="preserve"> pikseļi</w:t>
            </w:r>
            <w:r>
              <w:rPr>
                <w:sz w:val="24"/>
                <w:szCs w:val="24"/>
              </w:rPr>
              <w:t>.</w:t>
            </w:r>
          </w:p>
        </w:tc>
        <w:tc>
          <w:tcPr>
            <w:tcW w:w="4548" w:type="dxa"/>
          </w:tcPr>
          <w:p w14:paraId="26D73C85" w14:textId="77777777" w:rsidR="00C32608" w:rsidRPr="00C14EAF" w:rsidRDefault="00C32608" w:rsidP="00ED5729">
            <w:pPr>
              <w:spacing w:after="0" w:line="240" w:lineRule="auto"/>
              <w:jc w:val="both"/>
              <w:rPr>
                <w:b/>
                <w:bCs/>
                <w:iCs/>
                <w:sz w:val="24"/>
                <w:szCs w:val="24"/>
                <w:highlight w:val="yellow"/>
              </w:rPr>
            </w:pPr>
          </w:p>
        </w:tc>
      </w:tr>
      <w:tr w:rsidR="00C32608" w:rsidRPr="002834F9" w14:paraId="28F923EA" w14:textId="77777777" w:rsidTr="00ED5729">
        <w:trPr>
          <w:trHeight w:val="533"/>
        </w:trPr>
        <w:tc>
          <w:tcPr>
            <w:tcW w:w="855" w:type="dxa"/>
          </w:tcPr>
          <w:p w14:paraId="7AB119D5"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5.5</w:t>
            </w:r>
          </w:p>
        </w:tc>
        <w:tc>
          <w:tcPr>
            <w:tcW w:w="3960" w:type="dxa"/>
          </w:tcPr>
          <w:p w14:paraId="77390A18" w14:textId="77777777" w:rsidR="00C32608" w:rsidRDefault="00C32608" w:rsidP="00ED5729">
            <w:pPr>
              <w:spacing w:after="0" w:line="240" w:lineRule="auto"/>
              <w:rPr>
                <w:b/>
                <w:bCs/>
                <w:sz w:val="24"/>
                <w:szCs w:val="24"/>
              </w:rPr>
            </w:pPr>
            <w:r w:rsidRPr="00B55D88">
              <w:rPr>
                <w:b/>
                <w:bCs/>
                <w:sz w:val="24"/>
                <w:szCs w:val="24"/>
              </w:rPr>
              <w:t>Darbības temperatūra</w:t>
            </w:r>
          </w:p>
        </w:tc>
        <w:tc>
          <w:tcPr>
            <w:tcW w:w="5386" w:type="dxa"/>
          </w:tcPr>
          <w:p w14:paraId="62453586" w14:textId="77777777" w:rsidR="00C32608" w:rsidRDefault="00C32608" w:rsidP="00ED5729">
            <w:pPr>
              <w:spacing w:after="0" w:line="240" w:lineRule="auto"/>
              <w:jc w:val="both"/>
              <w:rPr>
                <w:sz w:val="24"/>
                <w:szCs w:val="24"/>
              </w:rPr>
            </w:pPr>
            <w:r>
              <w:rPr>
                <w:sz w:val="24"/>
                <w:szCs w:val="24"/>
              </w:rPr>
              <w:t xml:space="preserve">Vismaz </w:t>
            </w:r>
            <w:r w:rsidRPr="00B55D88">
              <w:rPr>
                <w:sz w:val="24"/>
                <w:szCs w:val="24"/>
              </w:rPr>
              <w:t>-</w:t>
            </w:r>
            <w:r>
              <w:rPr>
                <w:sz w:val="24"/>
                <w:szCs w:val="24"/>
              </w:rPr>
              <w:t>2</w:t>
            </w:r>
            <w:r w:rsidRPr="00B55D88">
              <w:rPr>
                <w:sz w:val="24"/>
                <w:szCs w:val="24"/>
              </w:rPr>
              <w:t>0°C</w:t>
            </w:r>
            <w:r>
              <w:rPr>
                <w:sz w:val="24"/>
                <w:szCs w:val="24"/>
              </w:rPr>
              <w:t xml:space="preserve"> (vai zemāk)</w:t>
            </w:r>
            <w:r w:rsidRPr="00B55D88">
              <w:rPr>
                <w:sz w:val="24"/>
                <w:szCs w:val="24"/>
              </w:rPr>
              <w:t xml:space="preserve"> līdz +</w:t>
            </w:r>
            <w:r>
              <w:rPr>
                <w:sz w:val="24"/>
                <w:szCs w:val="24"/>
              </w:rPr>
              <w:t>5</w:t>
            </w:r>
            <w:r w:rsidRPr="00B55D88">
              <w:rPr>
                <w:sz w:val="24"/>
                <w:szCs w:val="24"/>
              </w:rPr>
              <w:t>0°C</w:t>
            </w:r>
            <w:r>
              <w:rPr>
                <w:sz w:val="24"/>
                <w:szCs w:val="24"/>
              </w:rPr>
              <w:t xml:space="preserve"> (vai vairāk).</w:t>
            </w:r>
          </w:p>
        </w:tc>
        <w:tc>
          <w:tcPr>
            <w:tcW w:w="4548" w:type="dxa"/>
          </w:tcPr>
          <w:p w14:paraId="14234ACC" w14:textId="77777777" w:rsidR="00C32608" w:rsidRPr="00C14EAF" w:rsidRDefault="00C32608" w:rsidP="00ED5729">
            <w:pPr>
              <w:spacing w:after="0" w:line="240" w:lineRule="auto"/>
              <w:jc w:val="both"/>
              <w:rPr>
                <w:b/>
                <w:bCs/>
                <w:iCs/>
                <w:sz w:val="24"/>
                <w:szCs w:val="24"/>
                <w:highlight w:val="yellow"/>
              </w:rPr>
            </w:pPr>
          </w:p>
        </w:tc>
      </w:tr>
      <w:tr w:rsidR="00C32608" w:rsidRPr="002834F9" w14:paraId="6778F474" w14:textId="77777777" w:rsidTr="00ED5729">
        <w:trPr>
          <w:trHeight w:val="533"/>
        </w:trPr>
        <w:tc>
          <w:tcPr>
            <w:tcW w:w="855" w:type="dxa"/>
          </w:tcPr>
          <w:p w14:paraId="78E39D7F"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5.6</w:t>
            </w:r>
          </w:p>
        </w:tc>
        <w:tc>
          <w:tcPr>
            <w:tcW w:w="3960" w:type="dxa"/>
          </w:tcPr>
          <w:p w14:paraId="4F1E1B01" w14:textId="77777777" w:rsidR="00C32608" w:rsidRDefault="00C32608" w:rsidP="00ED5729">
            <w:pPr>
              <w:spacing w:after="0" w:line="240" w:lineRule="auto"/>
              <w:rPr>
                <w:b/>
                <w:bCs/>
                <w:sz w:val="24"/>
                <w:szCs w:val="24"/>
              </w:rPr>
            </w:pPr>
            <w:r w:rsidRPr="00B55D88">
              <w:rPr>
                <w:b/>
                <w:bCs/>
                <w:sz w:val="24"/>
                <w:szCs w:val="24"/>
              </w:rPr>
              <w:t>Akumulators</w:t>
            </w:r>
          </w:p>
        </w:tc>
        <w:tc>
          <w:tcPr>
            <w:tcW w:w="5386" w:type="dxa"/>
          </w:tcPr>
          <w:p w14:paraId="50FED798" w14:textId="77777777" w:rsidR="00C32608" w:rsidRDefault="00C32608" w:rsidP="00ED5729">
            <w:pPr>
              <w:spacing w:after="0" w:line="240" w:lineRule="auto"/>
              <w:jc w:val="both"/>
              <w:rPr>
                <w:sz w:val="24"/>
                <w:szCs w:val="24"/>
              </w:rPr>
            </w:pPr>
            <w:r w:rsidRPr="00B55D88">
              <w:rPr>
                <w:sz w:val="24"/>
                <w:szCs w:val="24"/>
              </w:rPr>
              <w:t>Ar darbības laiku vismaz 3h</w:t>
            </w:r>
            <w:r>
              <w:rPr>
                <w:sz w:val="24"/>
                <w:szCs w:val="24"/>
              </w:rPr>
              <w:t>.</w:t>
            </w:r>
          </w:p>
        </w:tc>
        <w:tc>
          <w:tcPr>
            <w:tcW w:w="4548" w:type="dxa"/>
          </w:tcPr>
          <w:p w14:paraId="5BA1C114" w14:textId="77777777" w:rsidR="00C32608" w:rsidRPr="00C14EAF" w:rsidRDefault="00C32608" w:rsidP="00ED5729">
            <w:pPr>
              <w:spacing w:after="0" w:line="240" w:lineRule="auto"/>
              <w:jc w:val="both"/>
              <w:rPr>
                <w:b/>
                <w:bCs/>
                <w:iCs/>
                <w:sz w:val="24"/>
                <w:szCs w:val="24"/>
                <w:highlight w:val="yellow"/>
              </w:rPr>
            </w:pPr>
          </w:p>
        </w:tc>
      </w:tr>
      <w:tr w:rsidR="00C32608" w:rsidRPr="002834F9" w14:paraId="65A3E00F" w14:textId="77777777" w:rsidTr="00ED5729">
        <w:trPr>
          <w:trHeight w:val="533"/>
        </w:trPr>
        <w:tc>
          <w:tcPr>
            <w:tcW w:w="855" w:type="dxa"/>
          </w:tcPr>
          <w:p w14:paraId="2646FE54"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5.7</w:t>
            </w:r>
          </w:p>
        </w:tc>
        <w:tc>
          <w:tcPr>
            <w:tcW w:w="3960" w:type="dxa"/>
          </w:tcPr>
          <w:p w14:paraId="0C979D7B" w14:textId="77777777" w:rsidR="00C32608" w:rsidRDefault="00C32608" w:rsidP="00ED5729">
            <w:pPr>
              <w:spacing w:after="0" w:line="240" w:lineRule="auto"/>
              <w:rPr>
                <w:b/>
                <w:bCs/>
                <w:sz w:val="24"/>
                <w:szCs w:val="24"/>
              </w:rPr>
            </w:pPr>
            <w:r w:rsidRPr="00B55D88">
              <w:rPr>
                <w:b/>
                <w:bCs/>
                <w:sz w:val="24"/>
                <w:szCs w:val="24"/>
              </w:rPr>
              <w:t>Wi-Fi</w:t>
            </w:r>
          </w:p>
        </w:tc>
        <w:tc>
          <w:tcPr>
            <w:tcW w:w="5386" w:type="dxa"/>
          </w:tcPr>
          <w:p w14:paraId="2F813DAB" w14:textId="77777777" w:rsidR="00C32608" w:rsidRDefault="00C32608" w:rsidP="00ED5729">
            <w:pPr>
              <w:spacing w:after="0" w:line="240" w:lineRule="auto"/>
              <w:jc w:val="both"/>
              <w:rPr>
                <w:sz w:val="24"/>
                <w:szCs w:val="24"/>
              </w:rPr>
            </w:pPr>
            <w:r w:rsidRPr="00B55D88">
              <w:rPr>
                <w:sz w:val="24"/>
                <w:szCs w:val="24"/>
              </w:rPr>
              <w:t>802.11a/b/g/n/ac/ax atbalsts</w:t>
            </w:r>
            <w:r>
              <w:rPr>
                <w:sz w:val="24"/>
                <w:szCs w:val="24"/>
              </w:rPr>
              <w:t>.</w:t>
            </w:r>
          </w:p>
        </w:tc>
        <w:tc>
          <w:tcPr>
            <w:tcW w:w="4548" w:type="dxa"/>
          </w:tcPr>
          <w:p w14:paraId="0C2795A0" w14:textId="77777777" w:rsidR="00C32608" w:rsidRPr="00C14EAF" w:rsidRDefault="00C32608" w:rsidP="00ED5729">
            <w:pPr>
              <w:spacing w:after="0" w:line="240" w:lineRule="auto"/>
              <w:jc w:val="both"/>
              <w:rPr>
                <w:b/>
                <w:bCs/>
                <w:iCs/>
                <w:sz w:val="24"/>
                <w:szCs w:val="24"/>
                <w:highlight w:val="yellow"/>
              </w:rPr>
            </w:pPr>
          </w:p>
        </w:tc>
      </w:tr>
      <w:tr w:rsidR="00C32608" w:rsidRPr="002834F9" w14:paraId="2D7A36C7" w14:textId="77777777" w:rsidTr="00ED5729">
        <w:trPr>
          <w:trHeight w:val="533"/>
        </w:trPr>
        <w:tc>
          <w:tcPr>
            <w:tcW w:w="855" w:type="dxa"/>
          </w:tcPr>
          <w:p w14:paraId="5AD77D7C"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lastRenderedPageBreak/>
              <w:t>5.8</w:t>
            </w:r>
          </w:p>
        </w:tc>
        <w:tc>
          <w:tcPr>
            <w:tcW w:w="3960" w:type="dxa"/>
          </w:tcPr>
          <w:p w14:paraId="17F5D651" w14:textId="77777777" w:rsidR="00C32608" w:rsidRDefault="00C32608" w:rsidP="00ED5729">
            <w:pPr>
              <w:spacing w:after="0" w:line="240" w:lineRule="auto"/>
              <w:rPr>
                <w:b/>
                <w:bCs/>
                <w:sz w:val="24"/>
                <w:szCs w:val="24"/>
              </w:rPr>
            </w:pPr>
            <w:r w:rsidRPr="00B55D88">
              <w:rPr>
                <w:b/>
                <w:bCs/>
                <w:sz w:val="24"/>
                <w:szCs w:val="24"/>
              </w:rPr>
              <w:t>Bluetooth</w:t>
            </w:r>
          </w:p>
        </w:tc>
        <w:tc>
          <w:tcPr>
            <w:tcW w:w="5386" w:type="dxa"/>
          </w:tcPr>
          <w:p w14:paraId="4D2B93DA" w14:textId="77777777" w:rsidR="00C32608" w:rsidRDefault="00C32608" w:rsidP="00ED5729">
            <w:pPr>
              <w:spacing w:after="0" w:line="240" w:lineRule="auto"/>
              <w:jc w:val="both"/>
              <w:rPr>
                <w:sz w:val="24"/>
                <w:szCs w:val="24"/>
              </w:rPr>
            </w:pPr>
            <w:r>
              <w:rPr>
                <w:sz w:val="24"/>
                <w:szCs w:val="24"/>
              </w:rPr>
              <w:t xml:space="preserve">Jānodrošina vismaz </w:t>
            </w:r>
            <w:r w:rsidRPr="00B55D88">
              <w:rPr>
                <w:sz w:val="24"/>
                <w:szCs w:val="24"/>
              </w:rPr>
              <w:t>Bluetooth 5.</w:t>
            </w:r>
            <w:r>
              <w:rPr>
                <w:sz w:val="24"/>
                <w:szCs w:val="24"/>
              </w:rPr>
              <w:t>2.</w:t>
            </w:r>
          </w:p>
        </w:tc>
        <w:tc>
          <w:tcPr>
            <w:tcW w:w="4548" w:type="dxa"/>
          </w:tcPr>
          <w:p w14:paraId="1BD3F567" w14:textId="77777777" w:rsidR="00C32608" w:rsidRPr="00C14EAF" w:rsidRDefault="00C32608" w:rsidP="00ED5729">
            <w:pPr>
              <w:spacing w:after="0" w:line="240" w:lineRule="auto"/>
              <w:jc w:val="both"/>
              <w:rPr>
                <w:b/>
                <w:bCs/>
                <w:iCs/>
                <w:sz w:val="24"/>
                <w:szCs w:val="24"/>
                <w:highlight w:val="yellow"/>
              </w:rPr>
            </w:pPr>
          </w:p>
        </w:tc>
      </w:tr>
      <w:tr w:rsidR="00C32608" w:rsidRPr="002834F9" w14:paraId="791B386E" w14:textId="77777777" w:rsidTr="00ED5729">
        <w:trPr>
          <w:trHeight w:val="533"/>
        </w:trPr>
        <w:tc>
          <w:tcPr>
            <w:tcW w:w="855" w:type="dxa"/>
          </w:tcPr>
          <w:p w14:paraId="44943946"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5.9</w:t>
            </w:r>
          </w:p>
        </w:tc>
        <w:tc>
          <w:tcPr>
            <w:tcW w:w="3960" w:type="dxa"/>
          </w:tcPr>
          <w:p w14:paraId="05660920" w14:textId="77777777" w:rsidR="00C32608" w:rsidRDefault="00C32608" w:rsidP="00ED5729">
            <w:pPr>
              <w:spacing w:after="0" w:line="240" w:lineRule="auto"/>
              <w:rPr>
                <w:b/>
                <w:bCs/>
                <w:sz w:val="24"/>
                <w:szCs w:val="24"/>
              </w:rPr>
            </w:pPr>
            <w:r w:rsidRPr="00B55D88">
              <w:rPr>
                <w:b/>
                <w:bCs/>
                <w:sz w:val="24"/>
                <w:szCs w:val="24"/>
              </w:rPr>
              <w:t>Atmiņas ietilpība</w:t>
            </w:r>
          </w:p>
        </w:tc>
        <w:tc>
          <w:tcPr>
            <w:tcW w:w="5386" w:type="dxa"/>
          </w:tcPr>
          <w:p w14:paraId="3678CA2C" w14:textId="77777777" w:rsidR="00C32608" w:rsidRDefault="00C32608" w:rsidP="00ED5729">
            <w:pPr>
              <w:spacing w:after="0" w:line="240" w:lineRule="auto"/>
              <w:jc w:val="both"/>
              <w:rPr>
                <w:sz w:val="24"/>
                <w:szCs w:val="24"/>
              </w:rPr>
            </w:pPr>
            <w:r w:rsidRPr="00B55D88">
              <w:rPr>
                <w:sz w:val="24"/>
                <w:szCs w:val="24"/>
              </w:rPr>
              <w:t>Iebūvētā atmiņa ne mazāka kā 32GB, ar iespēju palielināt pievienojot microSD atmiņas karti.</w:t>
            </w:r>
          </w:p>
        </w:tc>
        <w:tc>
          <w:tcPr>
            <w:tcW w:w="4548" w:type="dxa"/>
          </w:tcPr>
          <w:p w14:paraId="52F0C0A4" w14:textId="77777777" w:rsidR="00C32608" w:rsidRPr="00C14EAF" w:rsidRDefault="00C32608" w:rsidP="00ED5729">
            <w:pPr>
              <w:spacing w:after="0" w:line="240" w:lineRule="auto"/>
              <w:jc w:val="both"/>
              <w:rPr>
                <w:b/>
                <w:bCs/>
                <w:iCs/>
                <w:sz w:val="24"/>
                <w:szCs w:val="24"/>
                <w:highlight w:val="yellow"/>
              </w:rPr>
            </w:pPr>
          </w:p>
        </w:tc>
      </w:tr>
      <w:tr w:rsidR="00C32608" w:rsidRPr="002834F9" w14:paraId="109E5084" w14:textId="77777777" w:rsidTr="00ED5729">
        <w:trPr>
          <w:trHeight w:val="533"/>
        </w:trPr>
        <w:tc>
          <w:tcPr>
            <w:tcW w:w="855" w:type="dxa"/>
          </w:tcPr>
          <w:p w14:paraId="2450C089"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5.10</w:t>
            </w:r>
          </w:p>
        </w:tc>
        <w:tc>
          <w:tcPr>
            <w:tcW w:w="3960" w:type="dxa"/>
          </w:tcPr>
          <w:p w14:paraId="48F702E3" w14:textId="77777777" w:rsidR="00C32608" w:rsidRDefault="00C32608" w:rsidP="00ED5729">
            <w:pPr>
              <w:spacing w:after="0" w:line="240" w:lineRule="auto"/>
              <w:rPr>
                <w:b/>
                <w:bCs/>
                <w:sz w:val="24"/>
                <w:szCs w:val="24"/>
              </w:rPr>
            </w:pPr>
            <w:r>
              <w:rPr>
                <w:b/>
                <w:bCs/>
                <w:sz w:val="24"/>
                <w:szCs w:val="24"/>
              </w:rPr>
              <w:t>Saderība</w:t>
            </w:r>
          </w:p>
        </w:tc>
        <w:tc>
          <w:tcPr>
            <w:tcW w:w="5386" w:type="dxa"/>
          </w:tcPr>
          <w:p w14:paraId="4736A45E" w14:textId="77777777" w:rsidR="00C32608" w:rsidRDefault="00C32608" w:rsidP="00ED5729">
            <w:pPr>
              <w:spacing w:after="0" w:line="240" w:lineRule="auto"/>
              <w:jc w:val="both"/>
              <w:rPr>
                <w:sz w:val="24"/>
                <w:szCs w:val="24"/>
              </w:rPr>
            </w:pPr>
            <w:r>
              <w:rPr>
                <w:sz w:val="24"/>
                <w:szCs w:val="24"/>
              </w:rPr>
              <w:t>Jābūt saderīgam ar dokstacijas bezpilota gaisa kuģi.</w:t>
            </w:r>
          </w:p>
        </w:tc>
        <w:tc>
          <w:tcPr>
            <w:tcW w:w="4548" w:type="dxa"/>
          </w:tcPr>
          <w:p w14:paraId="164C8530" w14:textId="77777777" w:rsidR="00C32608" w:rsidRPr="00C14EAF" w:rsidRDefault="00C32608" w:rsidP="00ED5729">
            <w:pPr>
              <w:spacing w:after="0" w:line="240" w:lineRule="auto"/>
              <w:jc w:val="both"/>
              <w:rPr>
                <w:b/>
                <w:bCs/>
                <w:iCs/>
                <w:sz w:val="24"/>
                <w:szCs w:val="24"/>
                <w:highlight w:val="yellow"/>
              </w:rPr>
            </w:pPr>
          </w:p>
        </w:tc>
      </w:tr>
      <w:tr w:rsidR="00C32608" w:rsidRPr="002834F9" w14:paraId="2C7A20BB" w14:textId="77777777" w:rsidTr="00ED5729">
        <w:trPr>
          <w:trHeight w:val="533"/>
        </w:trPr>
        <w:tc>
          <w:tcPr>
            <w:tcW w:w="855" w:type="dxa"/>
          </w:tcPr>
          <w:p w14:paraId="248395C5"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5.11</w:t>
            </w:r>
          </w:p>
        </w:tc>
        <w:tc>
          <w:tcPr>
            <w:tcW w:w="9346" w:type="dxa"/>
            <w:gridSpan w:val="2"/>
          </w:tcPr>
          <w:p w14:paraId="67157AC9" w14:textId="77777777" w:rsidR="00C32608" w:rsidRDefault="00C32608" w:rsidP="00ED5729">
            <w:pPr>
              <w:spacing w:after="0" w:line="240" w:lineRule="auto"/>
              <w:jc w:val="both"/>
              <w:rPr>
                <w:sz w:val="24"/>
                <w:szCs w:val="24"/>
              </w:rPr>
            </w:pPr>
            <w:r w:rsidRPr="002A5012">
              <w:rPr>
                <w:b/>
                <w:sz w:val="24"/>
                <w:szCs w:val="24"/>
              </w:rPr>
              <w:t xml:space="preserve">Bezpilota gaisa kuģa dokstacijas </w:t>
            </w:r>
            <w:r>
              <w:rPr>
                <w:b/>
                <w:sz w:val="24"/>
                <w:szCs w:val="24"/>
              </w:rPr>
              <w:t xml:space="preserve">tālvadības pults </w:t>
            </w:r>
            <w:r w:rsidRPr="002A5012">
              <w:rPr>
                <w:b/>
                <w:sz w:val="24"/>
                <w:szCs w:val="24"/>
              </w:rPr>
              <w:t>nosaukums, ražotājs, modelis:</w:t>
            </w:r>
          </w:p>
        </w:tc>
        <w:tc>
          <w:tcPr>
            <w:tcW w:w="4548" w:type="dxa"/>
          </w:tcPr>
          <w:p w14:paraId="3E145127" w14:textId="77777777" w:rsidR="00C32608" w:rsidRPr="00C14EAF" w:rsidRDefault="00C32608" w:rsidP="00ED5729">
            <w:pPr>
              <w:spacing w:after="0" w:line="240" w:lineRule="auto"/>
              <w:jc w:val="both"/>
              <w:rPr>
                <w:b/>
                <w:bCs/>
                <w:iCs/>
                <w:sz w:val="24"/>
                <w:szCs w:val="24"/>
                <w:highlight w:val="yellow"/>
              </w:rPr>
            </w:pPr>
          </w:p>
        </w:tc>
      </w:tr>
      <w:tr w:rsidR="00C32608" w:rsidRPr="002834F9" w14:paraId="3C34C6E5" w14:textId="77777777" w:rsidTr="00ED5729">
        <w:trPr>
          <w:trHeight w:val="533"/>
        </w:trPr>
        <w:tc>
          <w:tcPr>
            <w:tcW w:w="855" w:type="dxa"/>
          </w:tcPr>
          <w:p w14:paraId="64467E6C"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5.12</w:t>
            </w:r>
          </w:p>
        </w:tc>
        <w:tc>
          <w:tcPr>
            <w:tcW w:w="9346" w:type="dxa"/>
            <w:gridSpan w:val="2"/>
          </w:tcPr>
          <w:p w14:paraId="7F6CE2ED" w14:textId="77777777" w:rsidR="00C32608" w:rsidRDefault="00C32608" w:rsidP="00ED5729">
            <w:pPr>
              <w:spacing w:after="0" w:line="240" w:lineRule="auto"/>
              <w:jc w:val="both"/>
              <w:rPr>
                <w:sz w:val="24"/>
                <w:szCs w:val="24"/>
              </w:rPr>
            </w:pPr>
            <w:r w:rsidRPr="002A5012">
              <w:rPr>
                <w:b/>
                <w:sz w:val="24"/>
                <w:szCs w:val="24"/>
                <w:lang w:eastAsia="lv-LV"/>
              </w:rPr>
              <w:t xml:space="preserve">Ražotāja mājas lapa vai interneta saite, kurā var atrast informāciju par attiecīgo </w:t>
            </w:r>
            <w:r w:rsidRPr="002A5012">
              <w:rPr>
                <w:b/>
                <w:sz w:val="24"/>
                <w:szCs w:val="24"/>
              </w:rPr>
              <w:t xml:space="preserve"> bezpilota gaisa kuģa dokstacij</w:t>
            </w:r>
            <w:r>
              <w:rPr>
                <w:b/>
                <w:sz w:val="24"/>
                <w:szCs w:val="24"/>
              </w:rPr>
              <w:t>as</w:t>
            </w:r>
            <w:r w:rsidRPr="002A5012">
              <w:rPr>
                <w:b/>
                <w:sz w:val="24"/>
                <w:szCs w:val="24"/>
              </w:rPr>
              <w:t xml:space="preserve"> </w:t>
            </w:r>
            <w:r>
              <w:rPr>
                <w:b/>
                <w:sz w:val="24"/>
                <w:szCs w:val="24"/>
              </w:rPr>
              <w:t>tālvadības pulti</w:t>
            </w:r>
            <w:r w:rsidRPr="002A5012">
              <w:rPr>
                <w:b/>
                <w:sz w:val="24"/>
                <w:szCs w:val="24"/>
                <w:lang w:eastAsia="lv-LV"/>
              </w:rPr>
              <w:t>:</w:t>
            </w:r>
          </w:p>
        </w:tc>
        <w:tc>
          <w:tcPr>
            <w:tcW w:w="4548" w:type="dxa"/>
          </w:tcPr>
          <w:p w14:paraId="0F4A9B4E" w14:textId="77777777" w:rsidR="00C32608" w:rsidRPr="00C14EAF" w:rsidRDefault="00C32608" w:rsidP="00ED5729">
            <w:pPr>
              <w:spacing w:after="0" w:line="240" w:lineRule="auto"/>
              <w:jc w:val="both"/>
              <w:rPr>
                <w:b/>
                <w:bCs/>
                <w:iCs/>
                <w:sz w:val="24"/>
                <w:szCs w:val="24"/>
                <w:highlight w:val="yellow"/>
              </w:rPr>
            </w:pPr>
          </w:p>
        </w:tc>
      </w:tr>
      <w:tr w:rsidR="00C32608" w:rsidRPr="002834F9" w14:paraId="443B3001" w14:textId="77777777" w:rsidTr="00ED5729">
        <w:trPr>
          <w:trHeight w:val="533"/>
        </w:trPr>
        <w:tc>
          <w:tcPr>
            <w:tcW w:w="855" w:type="dxa"/>
            <w:shd w:val="clear" w:color="auto" w:fill="D9E2F3" w:themeFill="accent5" w:themeFillTint="33"/>
          </w:tcPr>
          <w:p w14:paraId="4FBF0493"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6.</w:t>
            </w:r>
          </w:p>
        </w:tc>
        <w:tc>
          <w:tcPr>
            <w:tcW w:w="13894" w:type="dxa"/>
            <w:gridSpan w:val="3"/>
            <w:shd w:val="clear" w:color="auto" w:fill="D9E2F3" w:themeFill="accent5" w:themeFillTint="33"/>
          </w:tcPr>
          <w:p w14:paraId="6E1F5CE2" w14:textId="77777777" w:rsidR="00C32608" w:rsidRPr="00B55D88" w:rsidRDefault="00C32608" w:rsidP="00ED5729">
            <w:pPr>
              <w:spacing w:after="0" w:line="240" w:lineRule="auto"/>
              <w:jc w:val="center"/>
              <w:rPr>
                <w:b/>
                <w:bCs/>
                <w:iCs/>
                <w:sz w:val="24"/>
                <w:szCs w:val="24"/>
              </w:rPr>
            </w:pPr>
            <w:r w:rsidRPr="00B55D88">
              <w:rPr>
                <w:b/>
                <w:bCs/>
                <w:iCs/>
                <w:sz w:val="24"/>
                <w:szCs w:val="24"/>
              </w:rPr>
              <w:t>Bezpilota gaisa kuģa akumulators</w:t>
            </w:r>
          </w:p>
        </w:tc>
      </w:tr>
      <w:tr w:rsidR="00C32608" w:rsidRPr="002834F9" w14:paraId="1DA22AEE" w14:textId="77777777" w:rsidTr="00ED5729">
        <w:trPr>
          <w:trHeight w:val="533"/>
        </w:trPr>
        <w:tc>
          <w:tcPr>
            <w:tcW w:w="855" w:type="dxa"/>
          </w:tcPr>
          <w:p w14:paraId="2DAD7167"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6.1</w:t>
            </w:r>
          </w:p>
        </w:tc>
        <w:tc>
          <w:tcPr>
            <w:tcW w:w="3960" w:type="dxa"/>
          </w:tcPr>
          <w:p w14:paraId="71E44A7E" w14:textId="77777777" w:rsidR="00C32608" w:rsidRDefault="00C32608" w:rsidP="00ED5729">
            <w:pPr>
              <w:spacing w:after="0" w:line="240" w:lineRule="auto"/>
              <w:rPr>
                <w:b/>
                <w:bCs/>
                <w:sz w:val="24"/>
                <w:szCs w:val="24"/>
              </w:rPr>
            </w:pPr>
            <w:r>
              <w:rPr>
                <w:b/>
                <w:bCs/>
                <w:sz w:val="24"/>
                <w:szCs w:val="24"/>
              </w:rPr>
              <w:t>Kapacitāte</w:t>
            </w:r>
          </w:p>
        </w:tc>
        <w:tc>
          <w:tcPr>
            <w:tcW w:w="5386" w:type="dxa"/>
          </w:tcPr>
          <w:p w14:paraId="5E0AA7F3" w14:textId="77777777" w:rsidR="00C32608" w:rsidRDefault="00C32608" w:rsidP="00ED5729">
            <w:pPr>
              <w:spacing w:after="0" w:line="240" w:lineRule="auto"/>
              <w:jc w:val="both"/>
              <w:rPr>
                <w:sz w:val="24"/>
                <w:szCs w:val="24"/>
              </w:rPr>
            </w:pPr>
            <w:r>
              <w:rPr>
                <w:sz w:val="24"/>
                <w:szCs w:val="24"/>
              </w:rPr>
              <w:t>Ne mazāk kā 6700 mAh.</w:t>
            </w:r>
          </w:p>
        </w:tc>
        <w:tc>
          <w:tcPr>
            <w:tcW w:w="4548" w:type="dxa"/>
          </w:tcPr>
          <w:p w14:paraId="59DA0FEF" w14:textId="77777777" w:rsidR="00C32608" w:rsidRPr="00C14EAF" w:rsidRDefault="00C32608" w:rsidP="00ED5729">
            <w:pPr>
              <w:spacing w:after="0" w:line="240" w:lineRule="auto"/>
              <w:jc w:val="both"/>
              <w:rPr>
                <w:b/>
                <w:bCs/>
                <w:iCs/>
                <w:sz w:val="24"/>
                <w:szCs w:val="24"/>
                <w:highlight w:val="yellow"/>
              </w:rPr>
            </w:pPr>
          </w:p>
        </w:tc>
      </w:tr>
      <w:tr w:rsidR="00C32608" w:rsidRPr="002834F9" w14:paraId="190A397B" w14:textId="77777777" w:rsidTr="00ED5729">
        <w:trPr>
          <w:trHeight w:val="533"/>
        </w:trPr>
        <w:tc>
          <w:tcPr>
            <w:tcW w:w="855" w:type="dxa"/>
          </w:tcPr>
          <w:p w14:paraId="71559D89"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6.2</w:t>
            </w:r>
          </w:p>
        </w:tc>
        <w:tc>
          <w:tcPr>
            <w:tcW w:w="3960" w:type="dxa"/>
          </w:tcPr>
          <w:p w14:paraId="7C898FFF" w14:textId="77777777" w:rsidR="00C32608" w:rsidRDefault="00C32608" w:rsidP="00ED5729">
            <w:pPr>
              <w:spacing w:after="0" w:line="240" w:lineRule="auto"/>
              <w:rPr>
                <w:b/>
                <w:bCs/>
                <w:sz w:val="24"/>
                <w:szCs w:val="24"/>
              </w:rPr>
            </w:pPr>
            <w:r>
              <w:rPr>
                <w:b/>
                <w:bCs/>
                <w:sz w:val="24"/>
                <w:szCs w:val="24"/>
              </w:rPr>
              <w:t>Svars</w:t>
            </w:r>
          </w:p>
        </w:tc>
        <w:tc>
          <w:tcPr>
            <w:tcW w:w="5386" w:type="dxa"/>
          </w:tcPr>
          <w:p w14:paraId="446613F6" w14:textId="77777777" w:rsidR="00C32608" w:rsidRDefault="00C32608" w:rsidP="00ED5729">
            <w:pPr>
              <w:spacing w:after="0" w:line="240" w:lineRule="auto"/>
              <w:jc w:val="both"/>
              <w:rPr>
                <w:sz w:val="24"/>
                <w:szCs w:val="24"/>
              </w:rPr>
            </w:pPr>
            <w:r>
              <w:rPr>
                <w:sz w:val="24"/>
                <w:szCs w:val="24"/>
              </w:rPr>
              <w:t>Līdz 650 gramiem.</w:t>
            </w:r>
          </w:p>
        </w:tc>
        <w:tc>
          <w:tcPr>
            <w:tcW w:w="4548" w:type="dxa"/>
          </w:tcPr>
          <w:p w14:paraId="1B18949E" w14:textId="77777777" w:rsidR="00C32608" w:rsidRPr="00C14EAF" w:rsidRDefault="00C32608" w:rsidP="00ED5729">
            <w:pPr>
              <w:spacing w:after="0" w:line="240" w:lineRule="auto"/>
              <w:jc w:val="both"/>
              <w:rPr>
                <w:b/>
                <w:bCs/>
                <w:iCs/>
                <w:sz w:val="24"/>
                <w:szCs w:val="24"/>
                <w:highlight w:val="yellow"/>
              </w:rPr>
            </w:pPr>
          </w:p>
        </w:tc>
      </w:tr>
      <w:tr w:rsidR="00C32608" w:rsidRPr="002834F9" w14:paraId="2FC91BBD" w14:textId="77777777" w:rsidTr="00ED5729">
        <w:trPr>
          <w:trHeight w:val="533"/>
        </w:trPr>
        <w:tc>
          <w:tcPr>
            <w:tcW w:w="855" w:type="dxa"/>
            <w:shd w:val="clear" w:color="auto" w:fill="D9E2F3" w:themeFill="accent5" w:themeFillTint="33"/>
          </w:tcPr>
          <w:p w14:paraId="384BF37C"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7</w:t>
            </w:r>
          </w:p>
        </w:tc>
        <w:tc>
          <w:tcPr>
            <w:tcW w:w="13894" w:type="dxa"/>
            <w:gridSpan w:val="3"/>
            <w:shd w:val="clear" w:color="auto" w:fill="D9E2F3" w:themeFill="accent5" w:themeFillTint="33"/>
          </w:tcPr>
          <w:p w14:paraId="54C8A0AE" w14:textId="77777777" w:rsidR="00C32608" w:rsidRPr="00BF72C3" w:rsidRDefault="00C32608" w:rsidP="00ED5729">
            <w:pPr>
              <w:spacing w:after="0" w:line="240" w:lineRule="auto"/>
              <w:jc w:val="center"/>
              <w:rPr>
                <w:b/>
                <w:bCs/>
                <w:iCs/>
                <w:sz w:val="24"/>
                <w:szCs w:val="24"/>
              </w:rPr>
            </w:pPr>
            <w:r w:rsidRPr="00BF72C3">
              <w:rPr>
                <w:b/>
                <w:bCs/>
                <w:sz w:val="24"/>
                <w:szCs w:val="24"/>
              </w:rPr>
              <w:t>Licences, straumēšanas iespējas, datu uzglabāšana</w:t>
            </w:r>
          </w:p>
        </w:tc>
      </w:tr>
      <w:tr w:rsidR="00C32608" w:rsidRPr="002834F9" w14:paraId="5A33CFB3" w14:textId="77777777" w:rsidTr="00ED5729">
        <w:trPr>
          <w:trHeight w:val="533"/>
        </w:trPr>
        <w:tc>
          <w:tcPr>
            <w:tcW w:w="855" w:type="dxa"/>
          </w:tcPr>
          <w:p w14:paraId="5139E40C"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7.1</w:t>
            </w:r>
          </w:p>
        </w:tc>
        <w:tc>
          <w:tcPr>
            <w:tcW w:w="3960" w:type="dxa"/>
          </w:tcPr>
          <w:p w14:paraId="34EE77A7" w14:textId="77777777" w:rsidR="00C32608" w:rsidRPr="00BF72C3" w:rsidRDefault="00C32608" w:rsidP="00ED5729">
            <w:pPr>
              <w:spacing w:after="0" w:line="240" w:lineRule="auto"/>
              <w:rPr>
                <w:b/>
                <w:bCs/>
                <w:sz w:val="24"/>
                <w:szCs w:val="24"/>
              </w:rPr>
            </w:pPr>
            <w:r w:rsidRPr="00BF72C3">
              <w:rPr>
                <w:b/>
                <w:bCs/>
                <w:sz w:val="24"/>
                <w:szCs w:val="24"/>
              </w:rPr>
              <w:t>Bezpilota gaisa kuģa attālinātās vadības sistēmas licence</w:t>
            </w:r>
          </w:p>
        </w:tc>
        <w:tc>
          <w:tcPr>
            <w:tcW w:w="5386" w:type="dxa"/>
          </w:tcPr>
          <w:p w14:paraId="3B710C99" w14:textId="77777777" w:rsidR="00C32608" w:rsidRPr="00BF72C3" w:rsidRDefault="00C32608" w:rsidP="00ED5729">
            <w:pPr>
              <w:spacing w:after="0" w:line="240" w:lineRule="auto"/>
              <w:jc w:val="both"/>
              <w:rPr>
                <w:sz w:val="24"/>
                <w:szCs w:val="24"/>
              </w:rPr>
            </w:pPr>
            <w:r w:rsidRPr="00BF72C3">
              <w:rPr>
                <w:sz w:val="24"/>
                <w:szCs w:val="24"/>
              </w:rPr>
              <w:t>Ne mazāk kā 3 (trīs) gadi no preces piegādes brīža. Katrai bezpilota gaisa kuģa dokstacijai.</w:t>
            </w:r>
          </w:p>
        </w:tc>
        <w:tc>
          <w:tcPr>
            <w:tcW w:w="4548" w:type="dxa"/>
          </w:tcPr>
          <w:p w14:paraId="7AFD15A2" w14:textId="4008A065" w:rsidR="00C32608" w:rsidRPr="00BF72C3" w:rsidRDefault="00C32608" w:rsidP="00ED5729">
            <w:pPr>
              <w:spacing w:after="0" w:line="240" w:lineRule="auto"/>
              <w:jc w:val="both"/>
              <w:rPr>
                <w:i/>
                <w:sz w:val="24"/>
                <w:szCs w:val="24"/>
              </w:rPr>
            </w:pPr>
            <w:r w:rsidRPr="00BF72C3">
              <w:rPr>
                <w:i/>
                <w:sz w:val="24"/>
                <w:szCs w:val="24"/>
              </w:rPr>
              <w:t xml:space="preserve">Pretendentam jānorāda kādas </w:t>
            </w:r>
            <w:r>
              <w:rPr>
                <w:i/>
                <w:sz w:val="24"/>
                <w:szCs w:val="24"/>
              </w:rPr>
              <w:t>licences</w:t>
            </w:r>
            <w:r w:rsidRPr="00BF72C3">
              <w:rPr>
                <w:i/>
                <w:sz w:val="24"/>
                <w:szCs w:val="24"/>
              </w:rPr>
              <w:t xml:space="preserve"> tiek piedāvātas un to izmaksas.</w:t>
            </w:r>
            <w:r>
              <w:rPr>
                <w:i/>
                <w:sz w:val="24"/>
                <w:szCs w:val="24"/>
              </w:rPr>
              <w:t xml:space="preserve"> Plānots izmantot attālinātās vadības sistēmas programmu uz 4 (četriem) darba datoriem.</w:t>
            </w:r>
          </w:p>
        </w:tc>
      </w:tr>
      <w:tr w:rsidR="00C32608" w:rsidRPr="002834F9" w14:paraId="68C6D01C" w14:textId="77777777" w:rsidTr="00ED5729">
        <w:trPr>
          <w:trHeight w:val="533"/>
        </w:trPr>
        <w:tc>
          <w:tcPr>
            <w:tcW w:w="855" w:type="dxa"/>
          </w:tcPr>
          <w:p w14:paraId="10B3FCF1"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7.2</w:t>
            </w:r>
          </w:p>
        </w:tc>
        <w:tc>
          <w:tcPr>
            <w:tcW w:w="3960" w:type="dxa"/>
          </w:tcPr>
          <w:p w14:paraId="63FB6724" w14:textId="77777777" w:rsidR="00C32608" w:rsidRPr="00BF72C3" w:rsidRDefault="00C32608" w:rsidP="00ED5729">
            <w:pPr>
              <w:spacing w:after="0" w:line="240" w:lineRule="auto"/>
              <w:rPr>
                <w:b/>
                <w:bCs/>
                <w:sz w:val="24"/>
                <w:szCs w:val="24"/>
              </w:rPr>
            </w:pPr>
            <w:r w:rsidRPr="00BF72C3">
              <w:rPr>
                <w:b/>
                <w:bCs/>
                <w:sz w:val="24"/>
                <w:szCs w:val="24"/>
              </w:rPr>
              <w:t>Datu un straumēšanas datu uzglabāšanas vieta</w:t>
            </w:r>
          </w:p>
        </w:tc>
        <w:tc>
          <w:tcPr>
            <w:tcW w:w="5386" w:type="dxa"/>
          </w:tcPr>
          <w:p w14:paraId="3EB0B5C2" w14:textId="77777777" w:rsidR="00C32608" w:rsidRPr="00BF72C3" w:rsidRDefault="00C32608" w:rsidP="00ED5729">
            <w:pPr>
              <w:spacing w:after="0" w:line="240" w:lineRule="auto"/>
              <w:jc w:val="both"/>
              <w:rPr>
                <w:sz w:val="24"/>
                <w:szCs w:val="24"/>
              </w:rPr>
            </w:pPr>
            <w:r w:rsidRPr="00BF72C3">
              <w:rPr>
                <w:sz w:val="24"/>
                <w:szCs w:val="24"/>
              </w:rPr>
              <w:t>Datu un straumēšanas datu uzglabāšanas tiek nodrošināta uz Pasūtītāja serveriem.</w:t>
            </w:r>
          </w:p>
        </w:tc>
        <w:tc>
          <w:tcPr>
            <w:tcW w:w="4548" w:type="dxa"/>
          </w:tcPr>
          <w:p w14:paraId="1C39999D" w14:textId="77777777" w:rsidR="00C32608" w:rsidRPr="00BF72C3" w:rsidRDefault="00C32608" w:rsidP="00ED5729">
            <w:pPr>
              <w:spacing w:after="0" w:line="240" w:lineRule="auto"/>
              <w:jc w:val="both"/>
              <w:rPr>
                <w:i/>
                <w:sz w:val="24"/>
                <w:szCs w:val="24"/>
              </w:rPr>
            </w:pPr>
            <w:r w:rsidRPr="00BF72C3">
              <w:rPr>
                <w:i/>
                <w:sz w:val="24"/>
                <w:szCs w:val="24"/>
              </w:rPr>
              <w:t xml:space="preserve">Pretendents norāda kādas iespējas ir nodrošināt Pasūtītāja vēlmi to īstenot, kas ir nepieciešams un konkrētas izmaksas. </w:t>
            </w:r>
          </w:p>
        </w:tc>
      </w:tr>
      <w:tr w:rsidR="00C32608" w:rsidRPr="002834F9" w14:paraId="7B8922C7" w14:textId="77777777" w:rsidTr="00ED5729">
        <w:trPr>
          <w:trHeight w:val="533"/>
        </w:trPr>
        <w:tc>
          <w:tcPr>
            <w:tcW w:w="855" w:type="dxa"/>
            <w:shd w:val="clear" w:color="auto" w:fill="D9E2F3" w:themeFill="accent5" w:themeFillTint="33"/>
          </w:tcPr>
          <w:p w14:paraId="2E2AA53A" w14:textId="77777777" w:rsidR="00C32608" w:rsidRPr="00C64C88" w:rsidRDefault="00C32608" w:rsidP="00ED5729">
            <w:pPr>
              <w:pStyle w:val="Standard"/>
              <w:rPr>
                <w:rFonts w:eastAsia="Calibri" w:cs="Times New Roman"/>
                <w:b/>
                <w:lang w:val="lv-LV"/>
              </w:rPr>
            </w:pPr>
          </w:p>
        </w:tc>
        <w:tc>
          <w:tcPr>
            <w:tcW w:w="13894" w:type="dxa"/>
            <w:gridSpan w:val="3"/>
            <w:shd w:val="clear" w:color="auto" w:fill="D9E2F3" w:themeFill="accent5" w:themeFillTint="33"/>
          </w:tcPr>
          <w:p w14:paraId="351180DB" w14:textId="77777777" w:rsidR="00C32608" w:rsidRPr="00BF72C3" w:rsidRDefault="00C32608" w:rsidP="00ED5729">
            <w:pPr>
              <w:spacing w:after="0" w:line="240" w:lineRule="auto"/>
              <w:jc w:val="center"/>
              <w:rPr>
                <w:b/>
                <w:bCs/>
                <w:iCs/>
                <w:sz w:val="24"/>
                <w:szCs w:val="24"/>
              </w:rPr>
            </w:pPr>
            <w:r w:rsidRPr="00BF72C3">
              <w:rPr>
                <w:b/>
                <w:bCs/>
                <w:iCs/>
                <w:sz w:val="24"/>
                <w:szCs w:val="24"/>
              </w:rPr>
              <w:t>Sākotnējas specifiskās prasības</w:t>
            </w:r>
          </w:p>
        </w:tc>
      </w:tr>
      <w:tr w:rsidR="00C32608" w:rsidRPr="002834F9" w14:paraId="59EE0C36" w14:textId="77777777" w:rsidTr="00ED5729">
        <w:trPr>
          <w:trHeight w:val="533"/>
        </w:trPr>
        <w:tc>
          <w:tcPr>
            <w:tcW w:w="855" w:type="dxa"/>
          </w:tcPr>
          <w:p w14:paraId="57082899"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8.1</w:t>
            </w:r>
          </w:p>
        </w:tc>
        <w:tc>
          <w:tcPr>
            <w:tcW w:w="3960" w:type="dxa"/>
          </w:tcPr>
          <w:p w14:paraId="6F0A5C9B" w14:textId="77777777" w:rsidR="00C32608" w:rsidRPr="00BF72C3" w:rsidRDefault="00C32608" w:rsidP="00ED5729">
            <w:pPr>
              <w:spacing w:after="0" w:line="240" w:lineRule="auto"/>
              <w:rPr>
                <w:b/>
                <w:bCs/>
                <w:sz w:val="24"/>
                <w:szCs w:val="24"/>
              </w:rPr>
            </w:pPr>
            <w:r w:rsidRPr="00BF72C3">
              <w:rPr>
                <w:b/>
                <w:bCs/>
                <w:sz w:val="24"/>
                <w:szCs w:val="24"/>
              </w:rPr>
              <w:t>Aizliegums skatīties/filmēt ārpus Pasūtītāja teritorijas</w:t>
            </w:r>
          </w:p>
        </w:tc>
        <w:tc>
          <w:tcPr>
            <w:tcW w:w="5386" w:type="dxa"/>
          </w:tcPr>
          <w:p w14:paraId="7B8F9D24" w14:textId="77777777" w:rsidR="00C32608" w:rsidRPr="00BF72C3" w:rsidRDefault="00C32608" w:rsidP="00ED5729">
            <w:pPr>
              <w:spacing w:after="0" w:line="240" w:lineRule="auto"/>
              <w:jc w:val="both"/>
              <w:rPr>
                <w:sz w:val="24"/>
                <w:szCs w:val="24"/>
              </w:rPr>
            </w:pPr>
            <w:r w:rsidRPr="00BF72C3">
              <w:rPr>
                <w:sz w:val="24"/>
                <w:szCs w:val="24"/>
              </w:rPr>
              <w:t xml:space="preserve">Nepieciešams nodrošināt, lai pilots nevarētu vērot notiekošo ārpus Pasūtītāja teritorijas, iespējams, aizmiglot bildi vai neļaut pagriezt/pacelt videokameru uz svešu teritoriju. </w:t>
            </w:r>
          </w:p>
        </w:tc>
        <w:tc>
          <w:tcPr>
            <w:tcW w:w="4548" w:type="dxa"/>
          </w:tcPr>
          <w:p w14:paraId="4F8C7194" w14:textId="77777777" w:rsidR="00C32608" w:rsidRPr="00BF72C3" w:rsidRDefault="00C32608" w:rsidP="00ED5729">
            <w:pPr>
              <w:spacing w:after="0" w:line="240" w:lineRule="auto"/>
              <w:jc w:val="both"/>
              <w:rPr>
                <w:i/>
                <w:sz w:val="24"/>
                <w:szCs w:val="24"/>
              </w:rPr>
            </w:pPr>
            <w:r w:rsidRPr="00BF72C3">
              <w:rPr>
                <w:i/>
                <w:sz w:val="24"/>
                <w:szCs w:val="24"/>
              </w:rPr>
              <w:t>Pretendentam jānorāda konkrēts risinājums.</w:t>
            </w:r>
          </w:p>
        </w:tc>
      </w:tr>
      <w:tr w:rsidR="00C32608" w:rsidRPr="002834F9" w14:paraId="258396FB" w14:textId="77777777" w:rsidTr="00ED5729">
        <w:trPr>
          <w:trHeight w:val="533"/>
        </w:trPr>
        <w:tc>
          <w:tcPr>
            <w:tcW w:w="855" w:type="dxa"/>
          </w:tcPr>
          <w:p w14:paraId="1C575E78"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8.2</w:t>
            </w:r>
          </w:p>
        </w:tc>
        <w:tc>
          <w:tcPr>
            <w:tcW w:w="3960" w:type="dxa"/>
          </w:tcPr>
          <w:p w14:paraId="5ECFD5D1" w14:textId="77777777" w:rsidR="00C32608" w:rsidRPr="00BF72C3" w:rsidRDefault="00C32608" w:rsidP="00ED5729">
            <w:pPr>
              <w:spacing w:after="0" w:line="240" w:lineRule="auto"/>
              <w:rPr>
                <w:b/>
                <w:bCs/>
                <w:sz w:val="24"/>
                <w:szCs w:val="24"/>
              </w:rPr>
            </w:pPr>
            <w:r w:rsidRPr="00BF72C3">
              <w:rPr>
                <w:b/>
                <w:bCs/>
                <w:sz w:val="24"/>
                <w:szCs w:val="24"/>
              </w:rPr>
              <w:t>Mākslīgā intelekta un analītikas izmantošana</w:t>
            </w:r>
          </w:p>
        </w:tc>
        <w:tc>
          <w:tcPr>
            <w:tcW w:w="5386" w:type="dxa"/>
          </w:tcPr>
          <w:p w14:paraId="664AA3EA" w14:textId="77777777" w:rsidR="00C32608" w:rsidRPr="00BF72C3" w:rsidRDefault="00C32608" w:rsidP="00ED5729">
            <w:pPr>
              <w:spacing w:after="0" w:line="240" w:lineRule="auto"/>
              <w:jc w:val="both"/>
              <w:rPr>
                <w:sz w:val="24"/>
                <w:szCs w:val="24"/>
              </w:rPr>
            </w:pPr>
            <w:r w:rsidRPr="00BF72C3">
              <w:rPr>
                <w:sz w:val="24"/>
                <w:szCs w:val="24"/>
              </w:rPr>
              <w:t xml:space="preserve">Nepieciešams nodrošināt mākslīgā intelekta un analītikas rīkus, piemēram, personu atpazīšanā, kustības atpazīšana, temperatūras pārkaršanas identificēšana u.c. </w:t>
            </w:r>
          </w:p>
        </w:tc>
        <w:tc>
          <w:tcPr>
            <w:tcW w:w="4548" w:type="dxa"/>
          </w:tcPr>
          <w:p w14:paraId="587F44E9" w14:textId="77777777" w:rsidR="00C32608" w:rsidRPr="00BF72C3" w:rsidRDefault="00C32608" w:rsidP="00ED5729">
            <w:pPr>
              <w:spacing w:after="0" w:line="240" w:lineRule="auto"/>
              <w:jc w:val="both"/>
              <w:rPr>
                <w:i/>
                <w:sz w:val="24"/>
                <w:szCs w:val="24"/>
              </w:rPr>
            </w:pPr>
            <w:r w:rsidRPr="00BF72C3">
              <w:rPr>
                <w:i/>
                <w:sz w:val="24"/>
                <w:szCs w:val="24"/>
              </w:rPr>
              <w:t xml:space="preserve">Pretendentam jānorāda konkrēti piedāvājumi un risinājumi, kurus varēs īstenot, lai apmierinātu minētās vēlmes un </w:t>
            </w:r>
            <w:r w:rsidRPr="00BF72C3">
              <w:rPr>
                <w:i/>
                <w:sz w:val="24"/>
                <w:szCs w:val="24"/>
              </w:rPr>
              <w:lastRenderedPageBreak/>
              <w:t xml:space="preserve">informēt par papildus iespējām, ko var realizēt. </w:t>
            </w:r>
          </w:p>
        </w:tc>
      </w:tr>
      <w:tr w:rsidR="00C32608" w:rsidRPr="002834F9" w14:paraId="2466F88D" w14:textId="77777777" w:rsidTr="00ED5729">
        <w:trPr>
          <w:trHeight w:val="533"/>
        </w:trPr>
        <w:tc>
          <w:tcPr>
            <w:tcW w:w="855" w:type="dxa"/>
            <w:shd w:val="clear" w:color="auto" w:fill="D9E2F3" w:themeFill="accent5" w:themeFillTint="33"/>
          </w:tcPr>
          <w:p w14:paraId="4443EA15"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lastRenderedPageBreak/>
              <w:t>9</w:t>
            </w:r>
          </w:p>
        </w:tc>
        <w:tc>
          <w:tcPr>
            <w:tcW w:w="13894" w:type="dxa"/>
            <w:gridSpan w:val="3"/>
            <w:shd w:val="clear" w:color="auto" w:fill="D9E2F3" w:themeFill="accent5" w:themeFillTint="33"/>
          </w:tcPr>
          <w:p w14:paraId="7C780BBB" w14:textId="77777777" w:rsidR="00C32608" w:rsidRPr="00C14EAF" w:rsidRDefault="00C32608" w:rsidP="00ED5729">
            <w:pPr>
              <w:spacing w:after="0" w:line="240" w:lineRule="auto"/>
              <w:jc w:val="center"/>
              <w:rPr>
                <w:b/>
                <w:bCs/>
                <w:iCs/>
                <w:sz w:val="24"/>
                <w:szCs w:val="24"/>
                <w:highlight w:val="yellow"/>
              </w:rPr>
            </w:pPr>
            <w:r w:rsidRPr="00200A01">
              <w:rPr>
                <w:b/>
                <w:bCs/>
                <w:iCs/>
                <w:sz w:val="24"/>
                <w:szCs w:val="24"/>
              </w:rPr>
              <w:t>Bezpilota gaisa kuģis</w:t>
            </w:r>
          </w:p>
        </w:tc>
      </w:tr>
      <w:tr w:rsidR="00C32608" w:rsidRPr="002834F9" w14:paraId="1CD0597F" w14:textId="77777777" w:rsidTr="00ED5729">
        <w:trPr>
          <w:trHeight w:val="134"/>
        </w:trPr>
        <w:tc>
          <w:tcPr>
            <w:tcW w:w="855" w:type="dxa"/>
            <w:vMerge w:val="restart"/>
          </w:tcPr>
          <w:p w14:paraId="1D59F731"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9.1</w:t>
            </w:r>
          </w:p>
        </w:tc>
        <w:tc>
          <w:tcPr>
            <w:tcW w:w="3960" w:type="dxa"/>
            <w:vMerge w:val="restart"/>
          </w:tcPr>
          <w:p w14:paraId="1F6CCE99" w14:textId="77777777" w:rsidR="00C32608" w:rsidRPr="00B55D88" w:rsidRDefault="00C32608" w:rsidP="00ED5729">
            <w:pPr>
              <w:spacing w:after="0" w:line="240" w:lineRule="auto"/>
              <w:rPr>
                <w:b/>
                <w:bCs/>
                <w:sz w:val="24"/>
                <w:szCs w:val="24"/>
              </w:rPr>
            </w:pPr>
            <w:r>
              <w:rPr>
                <w:b/>
                <w:bCs/>
                <w:sz w:val="24"/>
                <w:szCs w:val="24"/>
              </w:rPr>
              <w:t>Platleņķa kamera</w:t>
            </w:r>
          </w:p>
        </w:tc>
        <w:tc>
          <w:tcPr>
            <w:tcW w:w="5386" w:type="dxa"/>
          </w:tcPr>
          <w:p w14:paraId="2C3E751C" w14:textId="77777777" w:rsidR="00C32608" w:rsidRPr="00B55D88" w:rsidRDefault="00C32608" w:rsidP="00ED5729">
            <w:pPr>
              <w:spacing w:after="0" w:line="240" w:lineRule="auto"/>
              <w:jc w:val="both"/>
              <w:rPr>
                <w:sz w:val="24"/>
                <w:szCs w:val="24"/>
              </w:rPr>
            </w:pPr>
            <w:r>
              <w:rPr>
                <w:sz w:val="24"/>
                <w:szCs w:val="24"/>
              </w:rPr>
              <w:t>Vismaz ar</w:t>
            </w:r>
            <w:r w:rsidRPr="00200A01">
              <w:rPr>
                <w:rFonts w:ascii="Times" w:hAnsi="Times" w:cs="Times"/>
                <w:sz w:val="26"/>
                <w:szCs w:val="26"/>
              </w:rPr>
              <w:t xml:space="preserve"> </w:t>
            </w:r>
            <w:r w:rsidRPr="00200A01">
              <w:rPr>
                <w:sz w:val="24"/>
                <w:szCs w:val="24"/>
              </w:rPr>
              <w:t>1/1.3-inch CMOS</w:t>
            </w:r>
            <w:r>
              <w:rPr>
                <w:sz w:val="24"/>
                <w:szCs w:val="24"/>
              </w:rPr>
              <w:t xml:space="preserve"> vai labāku sensoru</w:t>
            </w:r>
          </w:p>
        </w:tc>
        <w:tc>
          <w:tcPr>
            <w:tcW w:w="4548" w:type="dxa"/>
            <w:vMerge w:val="restart"/>
          </w:tcPr>
          <w:p w14:paraId="731F8F7B" w14:textId="77777777" w:rsidR="00C32608" w:rsidRPr="00C14EAF" w:rsidRDefault="00C32608" w:rsidP="00ED5729">
            <w:pPr>
              <w:spacing w:after="0" w:line="240" w:lineRule="auto"/>
              <w:jc w:val="both"/>
              <w:rPr>
                <w:b/>
                <w:bCs/>
                <w:iCs/>
                <w:sz w:val="24"/>
                <w:szCs w:val="24"/>
                <w:highlight w:val="yellow"/>
              </w:rPr>
            </w:pPr>
          </w:p>
        </w:tc>
      </w:tr>
      <w:tr w:rsidR="00C32608" w:rsidRPr="002834F9" w14:paraId="1962BA71" w14:textId="77777777" w:rsidTr="00ED5729">
        <w:trPr>
          <w:trHeight w:val="132"/>
        </w:trPr>
        <w:tc>
          <w:tcPr>
            <w:tcW w:w="855" w:type="dxa"/>
            <w:vMerge/>
          </w:tcPr>
          <w:p w14:paraId="000621B3" w14:textId="77777777" w:rsidR="00C32608" w:rsidRPr="00C64C88" w:rsidRDefault="00C32608" w:rsidP="00ED5729">
            <w:pPr>
              <w:pStyle w:val="Standard"/>
              <w:rPr>
                <w:rFonts w:eastAsia="Calibri" w:cs="Times New Roman"/>
                <w:b/>
                <w:lang w:val="lv-LV"/>
              </w:rPr>
            </w:pPr>
          </w:p>
        </w:tc>
        <w:tc>
          <w:tcPr>
            <w:tcW w:w="3960" w:type="dxa"/>
            <w:vMerge/>
          </w:tcPr>
          <w:p w14:paraId="06478B39" w14:textId="77777777" w:rsidR="00C32608" w:rsidRDefault="00C32608" w:rsidP="00ED5729">
            <w:pPr>
              <w:spacing w:after="0" w:line="240" w:lineRule="auto"/>
              <w:rPr>
                <w:b/>
                <w:bCs/>
                <w:sz w:val="24"/>
                <w:szCs w:val="24"/>
              </w:rPr>
            </w:pPr>
          </w:p>
        </w:tc>
        <w:tc>
          <w:tcPr>
            <w:tcW w:w="5386" w:type="dxa"/>
          </w:tcPr>
          <w:p w14:paraId="01B4D038" w14:textId="77777777" w:rsidR="00C32608" w:rsidRDefault="00C32608" w:rsidP="00ED5729">
            <w:pPr>
              <w:spacing w:after="0" w:line="240" w:lineRule="auto"/>
              <w:jc w:val="both"/>
              <w:rPr>
                <w:sz w:val="24"/>
                <w:szCs w:val="24"/>
              </w:rPr>
            </w:pPr>
            <w:r>
              <w:rPr>
                <w:sz w:val="24"/>
                <w:szCs w:val="24"/>
              </w:rPr>
              <w:t xml:space="preserve">Vismaz 48 MP </w:t>
            </w:r>
          </w:p>
        </w:tc>
        <w:tc>
          <w:tcPr>
            <w:tcW w:w="4548" w:type="dxa"/>
            <w:vMerge/>
          </w:tcPr>
          <w:p w14:paraId="10A4B28E" w14:textId="77777777" w:rsidR="00C32608" w:rsidRPr="00C14EAF" w:rsidRDefault="00C32608" w:rsidP="00ED5729">
            <w:pPr>
              <w:spacing w:after="0" w:line="240" w:lineRule="auto"/>
              <w:jc w:val="both"/>
              <w:rPr>
                <w:b/>
                <w:bCs/>
                <w:iCs/>
                <w:sz w:val="24"/>
                <w:szCs w:val="24"/>
                <w:highlight w:val="yellow"/>
              </w:rPr>
            </w:pPr>
          </w:p>
        </w:tc>
      </w:tr>
      <w:tr w:rsidR="00C32608" w:rsidRPr="002834F9" w14:paraId="2F98F157" w14:textId="77777777" w:rsidTr="00ED5729">
        <w:trPr>
          <w:trHeight w:val="132"/>
        </w:trPr>
        <w:tc>
          <w:tcPr>
            <w:tcW w:w="855" w:type="dxa"/>
            <w:vMerge/>
          </w:tcPr>
          <w:p w14:paraId="7B973298" w14:textId="77777777" w:rsidR="00C32608" w:rsidRPr="00C64C88" w:rsidRDefault="00C32608" w:rsidP="00ED5729">
            <w:pPr>
              <w:pStyle w:val="Standard"/>
              <w:rPr>
                <w:rFonts w:eastAsia="Calibri" w:cs="Times New Roman"/>
                <w:b/>
                <w:lang w:val="lv-LV"/>
              </w:rPr>
            </w:pPr>
          </w:p>
        </w:tc>
        <w:tc>
          <w:tcPr>
            <w:tcW w:w="3960" w:type="dxa"/>
            <w:vMerge/>
          </w:tcPr>
          <w:p w14:paraId="727CEC0B" w14:textId="77777777" w:rsidR="00C32608" w:rsidRDefault="00C32608" w:rsidP="00ED5729">
            <w:pPr>
              <w:spacing w:after="0" w:line="240" w:lineRule="auto"/>
              <w:rPr>
                <w:b/>
                <w:bCs/>
                <w:sz w:val="24"/>
                <w:szCs w:val="24"/>
              </w:rPr>
            </w:pPr>
          </w:p>
        </w:tc>
        <w:tc>
          <w:tcPr>
            <w:tcW w:w="5386" w:type="dxa"/>
          </w:tcPr>
          <w:p w14:paraId="3D784F51" w14:textId="77777777" w:rsidR="00C32608" w:rsidRDefault="00C32608" w:rsidP="00ED5729">
            <w:pPr>
              <w:spacing w:after="0" w:line="240" w:lineRule="auto"/>
              <w:jc w:val="both"/>
              <w:rPr>
                <w:sz w:val="24"/>
                <w:szCs w:val="24"/>
              </w:rPr>
            </w:pPr>
            <w:r>
              <w:rPr>
                <w:sz w:val="24"/>
                <w:szCs w:val="24"/>
              </w:rPr>
              <w:t>FOV: 82</w:t>
            </w:r>
            <w:r>
              <w:rPr>
                <w:rFonts w:ascii="Open Sans" w:hAnsi="Open Sans" w:cs="Open Sans"/>
                <w:color w:val="3B3E40"/>
                <w:shd w:val="clear" w:color="auto" w:fill="FFFFFF"/>
              </w:rPr>
              <w:t>°</w:t>
            </w:r>
          </w:p>
        </w:tc>
        <w:tc>
          <w:tcPr>
            <w:tcW w:w="4548" w:type="dxa"/>
            <w:vMerge/>
          </w:tcPr>
          <w:p w14:paraId="4B87B0DD" w14:textId="77777777" w:rsidR="00C32608" w:rsidRPr="00C14EAF" w:rsidRDefault="00C32608" w:rsidP="00ED5729">
            <w:pPr>
              <w:spacing w:after="0" w:line="240" w:lineRule="auto"/>
              <w:jc w:val="both"/>
              <w:rPr>
                <w:b/>
                <w:bCs/>
                <w:iCs/>
                <w:sz w:val="24"/>
                <w:szCs w:val="24"/>
                <w:highlight w:val="yellow"/>
              </w:rPr>
            </w:pPr>
          </w:p>
        </w:tc>
      </w:tr>
      <w:tr w:rsidR="00C32608" w:rsidRPr="002834F9" w14:paraId="6744801F" w14:textId="77777777" w:rsidTr="00ED5729">
        <w:trPr>
          <w:trHeight w:val="90"/>
        </w:trPr>
        <w:tc>
          <w:tcPr>
            <w:tcW w:w="855" w:type="dxa"/>
            <w:vMerge/>
          </w:tcPr>
          <w:p w14:paraId="196F7564" w14:textId="77777777" w:rsidR="00C32608" w:rsidRPr="00C64C88" w:rsidRDefault="00C32608" w:rsidP="00ED5729">
            <w:pPr>
              <w:pStyle w:val="Standard"/>
              <w:rPr>
                <w:rFonts w:eastAsia="Calibri" w:cs="Times New Roman"/>
                <w:b/>
                <w:lang w:val="lv-LV"/>
              </w:rPr>
            </w:pPr>
          </w:p>
        </w:tc>
        <w:tc>
          <w:tcPr>
            <w:tcW w:w="3960" w:type="dxa"/>
            <w:vMerge/>
          </w:tcPr>
          <w:p w14:paraId="63F74E8C" w14:textId="77777777" w:rsidR="00C32608" w:rsidRDefault="00C32608" w:rsidP="00ED5729">
            <w:pPr>
              <w:spacing w:after="0" w:line="240" w:lineRule="auto"/>
              <w:rPr>
                <w:b/>
                <w:bCs/>
                <w:sz w:val="24"/>
                <w:szCs w:val="24"/>
              </w:rPr>
            </w:pPr>
          </w:p>
        </w:tc>
        <w:tc>
          <w:tcPr>
            <w:tcW w:w="5386" w:type="dxa"/>
          </w:tcPr>
          <w:p w14:paraId="218D4D2B" w14:textId="77777777" w:rsidR="00C32608" w:rsidRDefault="00C32608" w:rsidP="00ED5729">
            <w:pPr>
              <w:spacing w:after="0" w:line="240" w:lineRule="auto"/>
              <w:jc w:val="both"/>
              <w:rPr>
                <w:sz w:val="24"/>
                <w:szCs w:val="24"/>
              </w:rPr>
            </w:pPr>
            <w:r>
              <w:rPr>
                <w:sz w:val="24"/>
                <w:szCs w:val="24"/>
              </w:rPr>
              <w:t>Formāta ekvivalents: 24 m</w:t>
            </w:r>
          </w:p>
        </w:tc>
        <w:tc>
          <w:tcPr>
            <w:tcW w:w="4548" w:type="dxa"/>
            <w:vMerge/>
          </w:tcPr>
          <w:p w14:paraId="44D62B36" w14:textId="77777777" w:rsidR="00C32608" w:rsidRPr="00C14EAF" w:rsidRDefault="00C32608" w:rsidP="00ED5729">
            <w:pPr>
              <w:spacing w:after="0" w:line="240" w:lineRule="auto"/>
              <w:jc w:val="both"/>
              <w:rPr>
                <w:b/>
                <w:bCs/>
                <w:iCs/>
                <w:sz w:val="24"/>
                <w:szCs w:val="24"/>
                <w:highlight w:val="yellow"/>
              </w:rPr>
            </w:pPr>
          </w:p>
        </w:tc>
      </w:tr>
      <w:tr w:rsidR="00C32608" w:rsidRPr="002834F9" w14:paraId="0F5CA3B8" w14:textId="77777777" w:rsidTr="00ED5729">
        <w:trPr>
          <w:trHeight w:val="90"/>
        </w:trPr>
        <w:tc>
          <w:tcPr>
            <w:tcW w:w="855" w:type="dxa"/>
            <w:vMerge/>
          </w:tcPr>
          <w:p w14:paraId="49F4065E" w14:textId="77777777" w:rsidR="00C32608" w:rsidRPr="00C64C88" w:rsidRDefault="00C32608" w:rsidP="00ED5729">
            <w:pPr>
              <w:pStyle w:val="Standard"/>
              <w:rPr>
                <w:rFonts w:eastAsia="Calibri" w:cs="Times New Roman"/>
                <w:b/>
                <w:lang w:val="lv-LV"/>
              </w:rPr>
            </w:pPr>
          </w:p>
        </w:tc>
        <w:tc>
          <w:tcPr>
            <w:tcW w:w="3960" w:type="dxa"/>
            <w:vMerge/>
          </w:tcPr>
          <w:p w14:paraId="31A52D93" w14:textId="77777777" w:rsidR="00C32608" w:rsidRDefault="00C32608" w:rsidP="00ED5729">
            <w:pPr>
              <w:spacing w:after="0" w:line="240" w:lineRule="auto"/>
              <w:rPr>
                <w:b/>
                <w:bCs/>
                <w:sz w:val="24"/>
                <w:szCs w:val="24"/>
              </w:rPr>
            </w:pPr>
          </w:p>
        </w:tc>
        <w:tc>
          <w:tcPr>
            <w:tcW w:w="5386" w:type="dxa"/>
          </w:tcPr>
          <w:p w14:paraId="28D229AF" w14:textId="77777777" w:rsidR="00C32608" w:rsidRDefault="00C32608" w:rsidP="00ED5729">
            <w:pPr>
              <w:spacing w:after="0" w:line="240" w:lineRule="auto"/>
              <w:jc w:val="both"/>
              <w:rPr>
                <w:sz w:val="24"/>
                <w:szCs w:val="24"/>
              </w:rPr>
            </w:pPr>
            <w:r>
              <w:rPr>
                <w:sz w:val="24"/>
                <w:szCs w:val="24"/>
              </w:rPr>
              <w:t>Atvērums: f/1.7</w:t>
            </w:r>
          </w:p>
        </w:tc>
        <w:tc>
          <w:tcPr>
            <w:tcW w:w="4548" w:type="dxa"/>
            <w:vMerge/>
          </w:tcPr>
          <w:p w14:paraId="2195EAC7" w14:textId="77777777" w:rsidR="00C32608" w:rsidRPr="00C14EAF" w:rsidRDefault="00C32608" w:rsidP="00ED5729">
            <w:pPr>
              <w:spacing w:after="0" w:line="240" w:lineRule="auto"/>
              <w:jc w:val="both"/>
              <w:rPr>
                <w:b/>
                <w:bCs/>
                <w:iCs/>
                <w:sz w:val="24"/>
                <w:szCs w:val="24"/>
                <w:highlight w:val="yellow"/>
              </w:rPr>
            </w:pPr>
          </w:p>
        </w:tc>
      </w:tr>
      <w:tr w:rsidR="00C32608" w:rsidRPr="002834F9" w14:paraId="302CA245" w14:textId="77777777" w:rsidTr="00ED5729">
        <w:trPr>
          <w:trHeight w:val="90"/>
        </w:trPr>
        <w:tc>
          <w:tcPr>
            <w:tcW w:w="855" w:type="dxa"/>
            <w:vMerge/>
          </w:tcPr>
          <w:p w14:paraId="700191FF" w14:textId="77777777" w:rsidR="00C32608" w:rsidRPr="00C64C88" w:rsidRDefault="00C32608" w:rsidP="00ED5729">
            <w:pPr>
              <w:pStyle w:val="Standard"/>
              <w:rPr>
                <w:rFonts w:eastAsia="Calibri" w:cs="Times New Roman"/>
                <w:b/>
                <w:lang w:val="lv-LV"/>
              </w:rPr>
            </w:pPr>
          </w:p>
        </w:tc>
        <w:tc>
          <w:tcPr>
            <w:tcW w:w="3960" w:type="dxa"/>
            <w:vMerge/>
          </w:tcPr>
          <w:p w14:paraId="074AE0C5" w14:textId="77777777" w:rsidR="00C32608" w:rsidRDefault="00C32608" w:rsidP="00ED5729">
            <w:pPr>
              <w:spacing w:after="0" w:line="240" w:lineRule="auto"/>
              <w:rPr>
                <w:b/>
                <w:bCs/>
                <w:sz w:val="24"/>
                <w:szCs w:val="24"/>
              </w:rPr>
            </w:pPr>
          </w:p>
        </w:tc>
        <w:tc>
          <w:tcPr>
            <w:tcW w:w="5386" w:type="dxa"/>
          </w:tcPr>
          <w:p w14:paraId="5E9DA63A" w14:textId="77777777" w:rsidR="00C32608" w:rsidRDefault="00C32608" w:rsidP="00ED5729">
            <w:pPr>
              <w:spacing w:after="0" w:line="240" w:lineRule="auto"/>
              <w:jc w:val="both"/>
              <w:rPr>
                <w:sz w:val="24"/>
                <w:szCs w:val="24"/>
              </w:rPr>
            </w:pPr>
            <w:r>
              <w:rPr>
                <w:sz w:val="24"/>
                <w:szCs w:val="24"/>
              </w:rPr>
              <w:t xml:space="preserve">Fokuss: 1 m līdz </w:t>
            </w:r>
            <w:r w:rsidRPr="00837817">
              <w:rPr>
                <w:sz w:val="24"/>
                <w:szCs w:val="24"/>
              </w:rPr>
              <w:t>∞</w:t>
            </w:r>
          </w:p>
        </w:tc>
        <w:tc>
          <w:tcPr>
            <w:tcW w:w="4548" w:type="dxa"/>
            <w:vMerge/>
          </w:tcPr>
          <w:p w14:paraId="60FEF5E8" w14:textId="77777777" w:rsidR="00C32608" w:rsidRPr="00C14EAF" w:rsidRDefault="00C32608" w:rsidP="00ED5729">
            <w:pPr>
              <w:spacing w:after="0" w:line="240" w:lineRule="auto"/>
              <w:jc w:val="both"/>
              <w:rPr>
                <w:b/>
                <w:bCs/>
                <w:iCs/>
                <w:sz w:val="24"/>
                <w:szCs w:val="24"/>
                <w:highlight w:val="yellow"/>
              </w:rPr>
            </w:pPr>
          </w:p>
        </w:tc>
      </w:tr>
      <w:tr w:rsidR="00C32608" w:rsidRPr="002834F9" w14:paraId="225F02C7" w14:textId="77777777" w:rsidTr="00ED5729">
        <w:trPr>
          <w:trHeight w:val="134"/>
        </w:trPr>
        <w:tc>
          <w:tcPr>
            <w:tcW w:w="855" w:type="dxa"/>
            <w:vMerge w:val="restart"/>
          </w:tcPr>
          <w:p w14:paraId="3B59F481"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9.2</w:t>
            </w:r>
          </w:p>
        </w:tc>
        <w:tc>
          <w:tcPr>
            <w:tcW w:w="3960" w:type="dxa"/>
            <w:vMerge w:val="restart"/>
          </w:tcPr>
          <w:p w14:paraId="0505BEA0" w14:textId="77777777" w:rsidR="00C32608" w:rsidRDefault="00C32608" w:rsidP="00ED5729">
            <w:pPr>
              <w:spacing w:after="0" w:line="240" w:lineRule="auto"/>
              <w:rPr>
                <w:b/>
                <w:bCs/>
                <w:sz w:val="24"/>
                <w:szCs w:val="24"/>
              </w:rPr>
            </w:pPr>
            <w:r>
              <w:rPr>
                <w:b/>
                <w:bCs/>
                <w:sz w:val="24"/>
                <w:szCs w:val="24"/>
              </w:rPr>
              <w:t>Telefoto kamera</w:t>
            </w:r>
          </w:p>
        </w:tc>
        <w:tc>
          <w:tcPr>
            <w:tcW w:w="5386" w:type="dxa"/>
          </w:tcPr>
          <w:p w14:paraId="486EB7B9" w14:textId="77777777" w:rsidR="00C32608" w:rsidRDefault="00C32608" w:rsidP="00ED5729">
            <w:pPr>
              <w:spacing w:after="0" w:line="240" w:lineRule="auto"/>
              <w:jc w:val="both"/>
              <w:rPr>
                <w:sz w:val="24"/>
                <w:szCs w:val="24"/>
              </w:rPr>
            </w:pPr>
            <w:r>
              <w:rPr>
                <w:sz w:val="24"/>
                <w:szCs w:val="24"/>
              </w:rPr>
              <w:t>Vismaz ar</w:t>
            </w:r>
            <w:r w:rsidRPr="00200A01">
              <w:rPr>
                <w:rFonts w:ascii="Times" w:hAnsi="Times" w:cs="Times"/>
                <w:sz w:val="26"/>
                <w:szCs w:val="26"/>
              </w:rPr>
              <w:t xml:space="preserve"> </w:t>
            </w:r>
            <w:r w:rsidRPr="00DA5DFA">
              <w:rPr>
                <w:rFonts w:ascii="Times" w:hAnsi="Times" w:cs="Times"/>
                <w:sz w:val="26"/>
                <w:szCs w:val="26"/>
              </w:rPr>
              <w:t xml:space="preserve"> </w:t>
            </w:r>
            <w:r w:rsidRPr="00DA5DFA">
              <w:rPr>
                <w:sz w:val="24"/>
                <w:szCs w:val="24"/>
              </w:rPr>
              <w:t>1/</w:t>
            </w:r>
            <w:r>
              <w:rPr>
                <w:sz w:val="24"/>
                <w:szCs w:val="24"/>
              </w:rPr>
              <w:t>1.5</w:t>
            </w:r>
            <w:r w:rsidRPr="00DA5DFA">
              <w:rPr>
                <w:sz w:val="24"/>
                <w:szCs w:val="24"/>
              </w:rPr>
              <w:t xml:space="preserve">-inch CMOS </w:t>
            </w:r>
            <w:r>
              <w:rPr>
                <w:sz w:val="24"/>
                <w:szCs w:val="24"/>
              </w:rPr>
              <w:t>vai labāku sensoru</w:t>
            </w:r>
          </w:p>
        </w:tc>
        <w:tc>
          <w:tcPr>
            <w:tcW w:w="4548" w:type="dxa"/>
            <w:vMerge w:val="restart"/>
          </w:tcPr>
          <w:p w14:paraId="5A8B0581" w14:textId="77777777" w:rsidR="00C32608" w:rsidRPr="00C14EAF" w:rsidRDefault="00C32608" w:rsidP="00ED5729">
            <w:pPr>
              <w:spacing w:after="0" w:line="240" w:lineRule="auto"/>
              <w:jc w:val="both"/>
              <w:rPr>
                <w:b/>
                <w:bCs/>
                <w:iCs/>
                <w:sz w:val="24"/>
                <w:szCs w:val="24"/>
                <w:highlight w:val="yellow"/>
              </w:rPr>
            </w:pPr>
          </w:p>
        </w:tc>
      </w:tr>
      <w:tr w:rsidR="00C32608" w:rsidRPr="002834F9" w14:paraId="0BCF95D0" w14:textId="77777777" w:rsidTr="00ED5729">
        <w:trPr>
          <w:trHeight w:val="132"/>
        </w:trPr>
        <w:tc>
          <w:tcPr>
            <w:tcW w:w="855" w:type="dxa"/>
            <w:vMerge/>
          </w:tcPr>
          <w:p w14:paraId="31FA48C3" w14:textId="77777777" w:rsidR="00C32608" w:rsidRPr="00C64C88" w:rsidRDefault="00C32608" w:rsidP="00ED5729">
            <w:pPr>
              <w:pStyle w:val="Standard"/>
              <w:rPr>
                <w:rFonts w:eastAsia="Calibri" w:cs="Times New Roman"/>
                <w:b/>
                <w:lang w:val="lv-LV"/>
              </w:rPr>
            </w:pPr>
          </w:p>
        </w:tc>
        <w:tc>
          <w:tcPr>
            <w:tcW w:w="3960" w:type="dxa"/>
            <w:vMerge/>
          </w:tcPr>
          <w:p w14:paraId="69C62AB8" w14:textId="77777777" w:rsidR="00C32608" w:rsidRDefault="00C32608" w:rsidP="00ED5729">
            <w:pPr>
              <w:spacing w:after="0" w:line="240" w:lineRule="auto"/>
              <w:rPr>
                <w:b/>
                <w:bCs/>
                <w:sz w:val="24"/>
                <w:szCs w:val="24"/>
              </w:rPr>
            </w:pPr>
          </w:p>
        </w:tc>
        <w:tc>
          <w:tcPr>
            <w:tcW w:w="5386" w:type="dxa"/>
          </w:tcPr>
          <w:p w14:paraId="7261B26D" w14:textId="77777777" w:rsidR="00C32608" w:rsidRDefault="00C32608" w:rsidP="00ED5729">
            <w:pPr>
              <w:spacing w:after="0" w:line="240" w:lineRule="auto"/>
              <w:jc w:val="both"/>
              <w:rPr>
                <w:sz w:val="24"/>
                <w:szCs w:val="24"/>
              </w:rPr>
            </w:pPr>
            <w:r>
              <w:rPr>
                <w:sz w:val="24"/>
                <w:szCs w:val="24"/>
              </w:rPr>
              <w:t xml:space="preserve">Vismaz </w:t>
            </w:r>
            <w:r w:rsidRPr="00DA5DFA">
              <w:rPr>
                <w:rFonts w:ascii="Times" w:hAnsi="Times" w:cs="Times"/>
                <w:sz w:val="26"/>
                <w:szCs w:val="26"/>
              </w:rPr>
              <w:t xml:space="preserve"> </w:t>
            </w:r>
            <w:r>
              <w:rPr>
                <w:sz w:val="24"/>
                <w:szCs w:val="24"/>
              </w:rPr>
              <w:t>48</w:t>
            </w:r>
            <w:r w:rsidRPr="00DA5DFA">
              <w:rPr>
                <w:sz w:val="24"/>
                <w:szCs w:val="24"/>
              </w:rPr>
              <w:t xml:space="preserve"> MP </w:t>
            </w:r>
            <w:r>
              <w:rPr>
                <w:sz w:val="24"/>
                <w:szCs w:val="24"/>
              </w:rPr>
              <w:t>izšķirtspēja</w:t>
            </w:r>
          </w:p>
        </w:tc>
        <w:tc>
          <w:tcPr>
            <w:tcW w:w="4548" w:type="dxa"/>
            <w:vMerge/>
          </w:tcPr>
          <w:p w14:paraId="2906FAC8" w14:textId="77777777" w:rsidR="00C32608" w:rsidRPr="00C14EAF" w:rsidRDefault="00C32608" w:rsidP="00ED5729">
            <w:pPr>
              <w:spacing w:after="0" w:line="240" w:lineRule="auto"/>
              <w:jc w:val="both"/>
              <w:rPr>
                <w:b/>
                <w:bCs/>
                <w:iCs/>
                <w:sz w:val="24"/>
                <w:szCs w:val="24"/>
                <w:highlight w:val="yellow"/>
              </w:rPr>
            </w:pPr>
          </w:p>
        </w:tc>
      </w:tr>
      <w:tr w:rsidR="00C32608" w:rsidRPr="002834F9" w14:paraId="686B48EA" w14:textId="77777777" w:rsidTr="00ED5729">
        <w:trPr>
          <w:trHeight w:val="132"/>
        </w:trPr>
        <w:tc>
          <w:tcPr>
            <w:tcW w:w="855" w:type="dxa"/>
            <w:vMerge/>
          </w:tcPr>
          <w:p w14:paraId="35B30728" w14:textId="77777777" w:rsidR="00C32608" w:rsidRPr="00C64C88" w:rsidRDefault="00C32608" w:rsidP="00ED5729">
            <w:pPr>
              <w:pStyle w:val="Standard"/>
              <w:rPr>
                <w:rFonts w:eastAsia="Calibri" w:cs="Times New Roman"/>
                <w:b/>
                <w:lang w:val="lv-LV"/>
              </w:rPr>
            </w:pPr>
          </w:p>
        </w:tc>
        <w:tc>
          <w:tcPr>
            <w:tcW w:w="3960" w:type="dxa"/>
            <w:vMerge/>
          </w:tcPr>
          <w:p w14:paraId="30266505" w14:textId="77777777" w:rsidR="00C32608" w:rsidRDefault="00C32608" w:rsidP="00ED5729">
            <w:pPr>
              <w:spacing w:after="0" w:line="240" w:lineRule="auto"/>
              <w:rPr>
                <w:b/>
                <w:bCs/>
                <w:sz w:val="24"/>
                <w:szCs w:val="24"/>
              </w:rPr>
            </w:pPr>
          </w:p>
        </w:tc>
        <w:tc>
          <w:tcPr>
            <w:tcW w:w="5386" w:type="dxa"/>
          </w:tcPr>
          <w:p w14:paraId="4BFE4257" w14:textId="77777777" w:rsidR="00C32608" w:rsidRDefault="00C32608" w:rsidP="00ED5729">
            <w:pPr>
              <w:spacing w:after="0" w:line="240" w:lineRule="auto"/>
              <w:jc w:val="both"/>
              <w:rPr>
                <w:sz w:val="24"/>
                <w:szCs w:val="24"/>
              </w:rPr>
            </w:pPr>
            <w:r>
              <w:rPr>
                <w:sz w:val="24"/>
                <w:szCs w:val="24"/>
              </w:rPr>
              <w:t>FOV: 15</w:t>
            </w:r>
            <w:r>
              <w:rPr>
                <w:rFonts w:ascii="Open Sans" w:hAnsi="Open Sans" w:cs="Open Sans"/>
                <w:color w:val="3B3E40"/>
                <w:shd w:val="clear" w:color="auto" w:fill="FFFFFF"/>
              </w:rPr>
              <w:t>°</w:t>
            </w:r>
          </w:p>
        </w:tc>
        <w:tc>
          <w:tcPr>
            <w:tcW w:w="4548" w:type="dxa"/>
            <w:vMerge/>
          </w:tcPr>
          <w:p w14:paraId="7443CF0E" w14:textId="77777777" w:rsidR="00C32608" w:rsidRPr="00C14EAF" w:rsidRDefault="00C32608" w:rsidP="00ED5729">
            <w:pPr>
              <w:spacing w:after="0" w:line="240" w:lineRule="auto"/>
              <w:jc w:val="both"/>
              <w:rPr>
                <w:b/>
                <w:bCs/>
                <w:iCs/>
                <w:sz w:val="24"/>
                <w:szCs w:val="24"/>
                <w:highlight w:val="yellow"/>
              </w:rPr>
            </w:pPr>
          </w:p>
        </w:tc>
      </w:tr>
      <w:tr w:rsidR="00C32608" w:rsidRPr="002834F9" w14:paraId="28D8AD3E" w14:textId="77777777" w:rsidTr="00ED5729">
        <w:trPr>
          <w:trHeight w:val="90"/>
        </w:trPr>
        <w:tc>
          <w:tcPr>
            <w:tcW w:w="855" w:type="dxa"/>
            <w:vMerge/>
          </w:tcPr>
          <w:p w14:paraId="76D92A85" w14:textId="77777777" w:rsidR="00C32608" w:rsidRPr="00C64C88" w:rsidRDefault="00C32608" w:rsidP="00ED5729">
            <w:pPr>
              <w:pStyle w:val="Standard"/>
              <w:rPr>
                <w:rFonts w:eastAsia="Calibri" w:cs="Times New Roman"/>
                <w:b/>
                <w:lang w:val="lv-LV"/>
              </w:rPr>
            </w:pPr>
          </w:p>
        </w:tc>
        <w:tc>
          <w:tcPr>
            <w:tcW w:w="3960" w:type="dxa"/>
            <w:vMerge/>
          </w:tcPr>
          <w:p w14:paraId="044137A4" w14:textId="77777777" w:rsidR="00C32608" w:rsidRDefault="00C32608" w:rsidP="00ED5729">
            <w:pPr>
              <w:spacing w:after="0" w:line="240" w:lineRule="auto"/>
              <w:rPr>
                <w:b/>
                <w:bCs/>
                <w:sz w:val="24"/>
                <w:szCs w:val="24"/>
              </w:rPr>
            </w:pPr>
          </w:p>
        </w:tc>
        <w:tc>
          <w:tcPr>
            <w:tcW w:w="5386" w:type="dxa"/>
          </w:tcPr>
          <w:p w14:paraId="550043DA" w14:textId="77777777" w:rsidR="00C32608" w:rsidRDefault="00C32608" w:rsidP="00ED5729">
            <w:pPr>
              <w:spacing w:after="0" w:line="240" w:lineRule="auto"/>
              <w:jc w:val="both"/>
              <w:rPr>
                <w:sz w:val="24"/>
                <w:szCs w:val="24"/>
              </w:rPr>
            </w:pPr>
            <w:r>
              <w:rPr>
                <w:sz w:val="24"/>
                <w:szCs w:val="24"/>
              </w:rPr>
              <w:t>Formāta ekvivalents: 168 mm</w:t>
            </w:r>
          </w:p>
        </w:tc>
        <w:tc>
          <w:tcPr>
            <w:tcW w:w="4548" w:type="dxa"/>
            <w:vMerge/>
          </w:tcPr>
          <w:p w14:paraId="0637E1A8" w14:textId="77777777" w:rsidR="00C32608" w:rsidRPr="00C14EAF" w:rsidRDefault="00C32608" w:rsidP="00ED5729">
            <w:pPr>
              <w:spacing w:after="0" w:line="240" w:lineRule="auto"/>
              <w:jc w:val="both"/>
              <w:rPr>
                <w:b/>
                <w:bCs/>
                <w:iCs/>
                <w:sz w:val="24"/>
                <w:szCs w:val="24"/>
                <w:highlight w:val="yellow"/>
              </w:rPr>
            </w:pPr>
          </w:p>
        </w:tc>
      </w:tr>
      <w:tr w:rsidR="00C32608" w:rsidRPr="002834F9" w14:paraId="35D020C9" w14:textId="77777777" w:rsidTr="00ED5729">
        <w:trPr>
          <w:trHeight w:val="90"/>
        </w:trPr>
        <w:tc>
          <w:tcPr>
            <w:tcW w:w="855" w:type="dxa"/>
            <w:vMerge/>
          </w:tcPr>
          <w:p w14:paraId="1B7AFABE" w14:textId="77777777" w:rsidR="00C32608" w:rsidRPr="00C64C88" w:rsidRDefault="00C32608" w:rsidP="00ED5729">
            <w:pPr>
              <w:pStyle w:val="Standard"/>
              <w:rPr>
                <w:rFonts w:eastAsia="Calibri" w:cs="Times New Roman"/>
                <w:b/>
                <w:lang w:val="lv-LV"/>
              </w:rPr>
            </w:pPr>
          </w:p>
        </w:tc>
        <w:tc>
          <w:tcPr>
            <w:tcW w:w="3960" w:type="dxa"/>
            <w:vMerge/>
          </w:tcPr>
          <w:p w14:paraId="57F20EFB" w14:textId="77777777" w:rsidR="00C32608" w:rsidRDefault="00C32608" w:rsidP="00ED5729">
            <w:pPr>
              <w:spacing w:after="0" w:line="240" w:lineRule="auto"/>
              <w:rPr>
                <w:b/>
                <w:bCs/>
                <w:sz w:val="24"/>
                <w:szCs w:val="24"/>
              </w:rPr>
            </w:pPr>
          </w:p>
        </w:tc>
        <w:tc>
          <w:tcPr>
            <w:tcW w:w="5386" w:type="dxa"/>
          </w:tcPr>
          <w:p w14:paraId="7C35A9B8" w14:textId="77777777" w:rsidR="00C32608" w:rsidRDefault="00C32608" w:rsidP="00ED5729">
            <w:pPr>
              <w:spacing w:after="0" w:line="240" w:lineRule="auto"/>
              <w:jc w:val="both"/>
              <w:rPr>
                <w:sz w:val="24"/>
                <w:szCs w:val="24"/>
              </w:rPr>
            </w:pPr>
            <w:r>
              <w:rPr>
                <w:sz w:val="24"/>
                <w:szCs w:val="24"/>
              </w:rPr>
              <w:t>Atvērums: f/2.8</w:t>
            </w:r>
          </w:p>
        </w:tc>
        <w:tc>
          <w:tcPr>
            <w:tcW w:w="4548" w:type="dxa"/>
            <w:vMerge/>
          </w:tcPr>
          <w:p w14:paraId="31BCDF52" w14:textId="77777777" w:rsidR="00C32608" w:rsidRPr="00C14EAF" w:rsidRDefault="00C32608" w:rsidP="00ED5729">
            <w:pPr>
              <w:spacing w:after="0" w:line="240" w:lineRule="auto"/>
              <w:jc w:val="both"/>
              <w:rPr>
                <w:b/>
                <w:bCs/>
                <w:iCs/>
                <w:sz w:val="24"/>
                <w:szCs w:val="24"/>
                <w:highlight w:val="yellow"/>
              </w:rPr>
            </w:pPr>
          </w:p>
        </w:tc>
      </w:tr>
      <w:tr w:rsidR="00C32608" w:rsidRPr="002834F9" w14:paraId="1EB3915B" w14:textId="77777777" w:rsidTr="00ED5729">
        <w:trPr>
          <w:trHeight w:val="90"/>
        </w:trPr>
        <w:tc>
          <w:tcPr>
            <w:tcW w:w="855" w:type="dxa"/>
            <w:vMerge/>
          </w:tcPr>
          <w:p w14:paraId="0C868A40" w14:textId="77777777" w:rsidR="00C32608" w:rsidRPr="00C64C88" w:rsidRDefault="00C32608" w:rsidP="00ED5729">
            <w:pPr>
              <w:pStyle w:val="Standard"/>
              <w:rPr>
                <w:rFonts w:eastAsia="Calibri" w:cs="Times New Roman"/>
                <w:b/>
                <w:lang w:val="lv-LV"/>
              </w:rPr>
            </w:pPr>
          </w:p>
        </w:tc>
        <w:tc>
          <w:tcPr>
            <w:tcW w:w="3960" w:type="dxa"/>
            <w:vMerge/>
          </w:tcPr>
          <w:p w14:paraId="20727AD1" w14:textId="77777777" w:rsidR="00C32608" w:rsidRDefault="00C32608" w:rsidP="00ED5729">
            <w:pPr>
              <w:spacing w:after="0" w:line="240" w:lineRule="auto"/>
              <w:rPr>
                <w:b/>
                <w:bCs/>
                <w:sz w:val="24"/>
                <w:szCs w:val="24"/>
              </w:rPr>
            </w:pPr>
          </w:p>
        </w:tc>
        <w:tc>
          <w:tcPr>
            <w:tcW w:w="5386" w:type="dxa"/>
          </w:tcPr>
          <w:p w14:paraId="62DE54ED" w14:textId="77777777" w:rsidR="00C32608" w:rsidRDefault="00C32608" w:rsidP="00ED5729">
            <w:pPr>
              <w:spacing w:after="0" w:line="240" w:lineRule="auto"/>
              <w:jc w:val="both"/>
              <w:rPr>
                <w:sz w:val="24"/>
                <w:szCs w:val="24"/>
              </w:rPr>
            </w:pPr>
            <w:r>
              <w:rPr>
                <w:sz w:val="24"/>
                <w:szCs w:val="24"/>
              </w:rPr>
              <w:t xml:space="preserve">Fokuss: 3 m līdz </w:t>
            </w:r>
            <w:r w:rsidRPr="00837817">
              <w:rPr>
                <w:sz w:val="24"/>
                <w:szCs w:val="24"/>
              </w:rPr>
              <w:t>∞</w:t>
            </w:r>
          </w:p>
        </w:tc>
        <w:tc>
          <w:tcPr>
            <w:tcW w:w="4548" w:type="dxa"/>
            <w:vMerge/>
          </w:tcPr>
          <w:p w14:paraId="066D005D" w14:textId="77777777" w:rsidR="00C32608" w:rsidRPr="00C14EAF" w:rsidRDefault="00C32608" w:rsidP="00ED5729">
            <w:pPr>
              <w:spacing w:after="0" w:line="240" w:lineRule="auto"/>
              <w:jc w:val="both"/>
              <w:rPr>
                <w:b/>
                <w:bCs/>
                <w:iCs/>
                <w:sz w:val="24"/>
                <w:szCs w:val="24"/>
                <w:highlight w:val="yellow"/>
              </w:rPr>
            </w:pPr>
          </w:p>
        </w:tc>
      </w:tr>
      <w:tr w:rsidR="00C32608" w:rsidRPr="002834F9" w14:paraId="18A0D765" w14:textId="77777777" w:rsidTr="00ED5729">
        <w:trPr>
          <w:trHeight w:val="265"/>
        </w:trPr>
        <w:tc>
          <w:tcPr>
            <w:tcW w:w="855" w:type="dxa"/>
            <w:vMerge w:val="restart"/>
          </w:tcPr>
          <w:p w14:paraId="69DC11EB"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9.3</w:t>
            </w:r>
          </w:p>
        </w:tc>
        <w:tc>
          <w:tcPr>
            <w:tcW w:w="3960" w:type="dxa"/>
            <w:vMerge w:val="restart"/>
          </w:tcPr>
          <w:p w14:paraId="3AA8579D" w14:textId="77777777" w:rsidR="00C32608" w:rsidRPr="00B55D88" w:rsidRDefault="00C32608" w:rsidP="00ED5729">
            <w:pPr>
              <w:spacing w:after="0" w:line="240" w:lineRule="auto"/>
              <w:rPr>
                <w:b/>
                <w:bCs/>
                <w:sz w:val="24"/>
                <w:szCs w:val="24"/>
              </w:rPr>
            </w:pPr>
            <w:r>
              <w:rPr>
                <w:b/>
                <w:bCs/>
                <w:sz w:val="24"/>
                <w:szCs w:val="24"/>
              </w:rPr>
              <w:t>Infrasarkanā kamera</w:t>
            </w:r>
          </w:p>
        </w:tc>
        <w:tc>
          <w:tcPr>
            <w:tcW w:w="5386" w:type="dxa"/>
          </w:tcPr>
          <w:p w14:paraId="6735E372" w14:textId="77777777" w:rsidR="00C32608" w:rsidRPr="00713177" w:rsidRDefault="00C32608" w:rsidP="00ED5729">
            <w:pPr>
              <w:spacing w:after="0" w:line="240" w:lineRule="auto"/>
              <w:jc w:val="both"/>
              <w:rPr>
                <w:sz w:val="24"/>
                <w:szCs w:val="24"/>
              </w:rPr>
            </w:pPr>
            <w:r w:rsidRPr="00713177">
              <w:rPr>
                <w:sz w:val="24"/>
                <w:szCs w:val="24"/>
              </w:rPr>
              <w:t>Neatdzesēts VOx mikrobolometrs</w:t>
            </w:r>
          </w:p>
        </w:tc>
        <w:tc>
          <w:tcPr>
            <w:tcW w:w="4548" w:type="dxa"/>
            <w:vMerge w:val="restart"/>
          </w:tcPr>
          <w:p w14:paraId="19637C36" w14:textId="77777777" w:rsidR="00C32608" w:rsidRPr="00C14EAF" w:rsidRDefault="00C32608" w:rsidP="00ED5729">
            <w:pPr>
              <w:spacing w:after="0" w:line="240" w:lineRule="auto"/>
              <w:jc w:val="both"/>
              <w:rPr>
                <w:b/>
                <w:bCs/>
                <w:iCs/>
                <w:sz w:val="24"/>
                <w:szCs w:val="24"/>
                <w:highlight w:val="yellow"/>
              </w:rPr>
            </w:pPr>
          </w:p>
        </w:tc>
      </w:tr>
      <w:tr w:rsidR="00C32608" w:rsidRPr="002834F9" w14:paraId="22682BBE" w14:textId="77777777" w:rsidTr="00ED5729">
        <w:trPr>
          <w:trHeight w:val="54"/>
        </w:trPr>
        <w:tc>
          <w:tcPr>
            <w:tcW w:w="855" w:type="dxa"/>
            <w:vMerge/>
          </w:tcPr>
          <w:p w14:paraId="6D7404DF" w14:textId="77777777" w:rsidR="00C32608" w:rsidRPr="00C64C88" w:rsidRDefault="00C32608" w:rsidP="00ED5729">
            <w:pPr>
              <w:pStyle w:val="Standard"/>
              <w:rPr>
                <w:rFonts w:eastAsia="Calibri" w:cs="Times New Roman"/>
                <w:b/>
                <w:lang w:val="lv-LV"/>
              </w:rPr>
            </w:pPr>
          </w:p>
        </w:tc>
        <w:tc>
          <w:tcPr>
            <w:tcW w:w="3960" w:type="dxa"/>
            <w:vMerge/>
          </w:tcPr>
          <w:p w14:paraId="16EBCE48" w14:textId="77777777" w:rsidR="00C32608" w:rsidRDefault="00C32608" w:rsidP="00ED5729">
            <w:pPr>
              <w:spacing w:after="0" w:line="240" w:lineRule="auto"/>
              <w:rPr>
                <w:b/>
                <w:bCs/>
                <w:sz w:val="24"/>
                <w:szCs w:val="24"/>
              </w:rPr>
            </w:pPr>
          </w:p>
        </w:tc>
        <w:tc>
          <w:tcPr>
            <w:tcW w:w="5386" w:type="dxa"/>
          </w:tcPr>
          <w:p w14:paraId="6F556FF4" w14:textId="77777777" w:rsidR="00C32608" w:rsidRPr="00B55D88" w:rsidRDefault="00C32608" w:rsidP="00ED5729">
            <w:pPr>
              <w:spacing w:after="0" w:line="240" w:lineRule="auto"/>
              <w:jc w:val="both"/>
              <w:rPr>
                <w:sz w:val="24"/>
                <w:szCs w:val="24"/>
              </w:rPr>
            </w:pPr>
            <w:r>
              <w:rPr>
                <w:sz w:val="24"/>
                <w:szCs w:val="24"/>
              </w:rPr>
              <w:t>Izšķirtspēja vismaz 640 x 512</w:t>
            </w:r>
          </w:p>
        </w:tc>
        <w:tc>
          <w:tcPr>
            <w:tcW w:w="4548" w:type="dxa"/>
            <w:vMerge/>
          </w:tcPr>
          <w:p w14:paraId="3BB4CEA4" w14:textId="77777777" w:rsidR="00C32608" w:rsidRPr="00C14EAF" w:rsidRDefault="00C32608" w:rsidP="00ED5729">
            <w:pPr>
              <w:spacing w:after="0" w:line="240" w:lineRule="auto"/>
              <w:jc w:val="both"/>
              <w:rPr>
                <w:b/>
                <w:bCs/>
                <w:iCs/>
                <w:sz w:val="24"/>
                <w:szCs w:val="24"/>
                <w:highlight w:val="yellow"/>
              </w:rPr>
            </w:pPr>
          </w:p>
        </w:tc>
      </w:tr>
      <w:tr w:rsidR="00C32608" w:rsidRPr="002834F9" w14:paraId="68E45CB3" w14:textId="77777777" w:rsidTr="00ED5729">
        <w:trPr>
          <w:trHeight w:val="54"/>
        </w:trPr>
        <w:tc>
          <w:tcPr>
            <w:tcW w:w="855" w:type="dxa"/>
            <w:vMerge/>
          </w:tcPr>
          <w:p w14:paraId="1162DA6A" w14:textId="77777777" w:rsidR="00C32608" w:rsidRPr="00C64C88" w:rsidRDefault="00C32608" w:rsidP="00ED5729">
            <w:pPr>
              <w:pStyle w:val="Standard"/>
              <w:rPr>
                <w:rFonts w:eastAsia="Calibri" w:cs="Times New Roman"/>
                <w:b/>
                <w:lang w:val="lv-LV"/>
              </w:rPr>
            </w:pPr>
          </w:p>
        </w:tc>
        <w:tc>
          <w:tcPr>
            <w:tcW w:w="3960" w:type="dxa"/>
            <w:vMerge/>
          </w:tcPr>
          <w:p w14:paraId="1861C570" w14:textId="77777777" w:rsidR="00C32608" w:rsidRDefault="00C32608" w:rsidP="00ED5729">
            <w:pPr>
              <w:spacing w:after="0" w:line="240" w:lineRule="auto"/>
              <w:rPr>
                <w:b/>
                <w:bCs/>
                <w:sz w:val="24"/>
                <w:szCs w:val="24"/>
              </w:rPr>
            </w:pPr>
          </w:p>
        </w:tc>
        <w:tc>
          <w:tcPr>
            <w:tcW w:w="5386" w:type="dxa"/>
          </w:tcPr>
          <w:p w14:paraId="79E0249D" w14:textId="77777777" w:rsidR="00C32608" w:rsidRDefault="00C32608" w:rsidP="00ED5729">
            <w:pPr>
              <w:spacing w:after="0" w:line="240" w:lineRule="auto"/>
              <w:jc w:val="both"/>
              <w:rPr>
                <w:sz w:val="24"/>
                <w:szCs w:val="24"/>
              </w:rPr>
            </w:pPr>
            <w:r>
              <w:rPr>
                <w:sz w:val="24"/>
                <w:szCs w:val="24"/>
              </w:rPr>
              <w:t>DFOV: 45</w:t>
            </w:r>
            <w:r>
              <w:rPr>
                <w:rFonts w:ascii="Open Sans" w:hAnsi="Open Sans" w:cs="Open Sans"/>
                <w:color w:val="3B3E40"/>
                <w:shd w:val="clear" w:color="auto" w:fill="FFFFFF"/>
              </w:rPr>
              <w:t>°</w:t>
            </w:r>
          </w:p>
        </w:tc>
        <w:tc>
          <w:tcPr>
            <w:tcW w:w="4548" w:type="dxa"/>
            <w:vMerge/>
          </w:tcPr>
          <w:p w14:paraId="26E98D74" w14:textId="77777777" w:rsidR="00C32608" w:rsidRPr="00C14EAF" w:rsidRDefault="00C32608" w:rsidP="00ED5729">
            <w:pPr>
              <w:spacing w:after="0" w:line="240" w:lineRule="auto"/>
              <w:jc w:val="both"/>
              <w:rPr>
                <w:b/>
                <w:bCs/>
                <w:iCs/>
                <w:sz w:val="24"/>
                <w:szCs w:val="24"/>
                <w:highlight w:val="yellow"/>
              </w:rPr>
            </w:pPr>
          </w:p>
        </w:tc>
      </w:tr>
      <w:tr w:rsidR="00C32608" w:rsidRPr="002834F9" w14:paraId="5AF1E7B0" w14:textId="77777777" w:rsidTr="00ED5729">
        <w:trPr>
          <w:trHeight w:val="54"/>
        </w:trPr>
        <w:tc>
          <w:tcPr>
            <w:tcW w:w="855" w:type="dxa"/>
            <w:vMerge/>
          </w:tcPr>
          <w:p w14:paraId="1BC53CC2" w14:textId="77777777" w:rsidR="00C32608" w:rsidRPr="00C64C88" w:rsidRDefault="00C32608" w:rsidP="00ED5729">
            <w:pPr>
              <w:pStyle w:val="Standard"/>
              <w:rPr>
                <w:rFonts w:eastAsia="Calibri" w:cs="Times New Roman"/>
                <w:b/>
                <w:lang w:val="lv-LV"/>
              </w:rPr>
            </w:pPr>
          </w:p>
        </w:tc>
        <w:tc>
          <w:tcPr>
            <w:tcW w:w="3960" w:type="dxa"/>
            <w:vMerge/>
          </w:tcPr>
          <w:p w14:paraId="78B8B05F" w14:textId="77777777" w:rsidR="00C32608" w:rsidRDefault="00C32608" w:rsidP="00ED5729">
            <w:pPr>
              <w:spacing w:after="0" w:line="240" w:lineRule="auto"/>
              <w:rPr>
                <w:b/>
                <w:bCs/>
                <w:sz w:val="24"/>
                <w:szCs w:val="24"/>
              </w:rPr>
            </w:pPr>
          </w:p>
        </w:tc>
        <w:tc>
          <w:tcPr>
            <w:tcW w:w="5386" w:type="dxa"/>
          </w:tcPr>
          <w:p w14:paraId="60531ACE" w14:textId="77777777" w:rsidR="00C32608" w:rsidRDefault="00C32608" w:rsidP="00ED5729">
            <w:pPr>
              <w:spacing w:after="0" w:line="240" w:lineRule="auto"/>
              <w:jc w:val="both"/>
              <w:rPr>
                <w:sz w:val="24"/>
                <w:szCs w:val="24"/>
              </w:rPr>
            </w:pPr>
            <w:r>
              <w:rPr>
                <w:sz w:val="24"/>
                <w:szCs w:val="24"/>
              </w:rPr>
              <w:t>Formāta ekvivalents: 53 mm</w:t>
            </w:r>
          </w:p>
        </w:tc>
        <w:tc>
          <w:tcPr>
            <w:tcW w:w="4548" w:type="dxa"/>
            <w:vMerge/>
          </w:tcPr>
          <w:p w14:paraId="6F38390F" w14:textId="77777777" w:rsidR="00C32608" w:rsidRPr="00C14EAF" w:rsidRDefault="00C32608" w:rsidP="00ED5729">
            <w:pPr>
              <w:spacing w:after="0" w:line="240" w:lineRule="auto"/>
              <w:jc w:val="both"/>
              <w:rPr>
                <w:b/>
                <w:bCs/>
                <w:iCs/>
                <w:sz w:val="24"/>
                <w:szCs w:val="24"/>
                <w:highlight w:val="yellow"/>
              </w:rPr>
            </w:pPr>
          </w:p>
        </w:tc>
      </w:tr>
      <w:tr w:rsidR="00C32608" w:rsidRPr="002834F9" w14:paraId="0FAE8F8A" w14:textId="77777777" w:rsidTr="00ED5729">
        <w:trPr>
          <w:trHeight w:val="54"/>
        </w:trPr>
        <w:tc>
          <w:tcPr>
            <w:tcW w:w="855" w:type="dxa"/>
            <w:vMerge/>
          </w:tcPr>
          <w:p w14:paraId="0D5232DE" w14:textId="77777777" w:rsidR="00C32608" w:rsidRPr="00C64C88" w:rsidRDefault="00C32608" w:rsidP="00ED5729">
            <w:pPr>
              <w:pStyle w:val="Standard"/>
              <w:rPr>
                <w:rFonts w:eastAsia="Calibri" w:cs="Times New Roman"/>
                <w:b/>
                <w:lang w:val="lv-LV"/>
              </w:rPr>
            </w:pPr>
          </w:p>
        </w:tc>
        <w:tc>
          <w:tcPr>
            <w:tcW w:w="3960" w:type="dxa"/>
            <w:vMerge/>
          </w:tcPr>
          <w:p w14:paraId="25761FA7" w14:textId="77777777" w:rsidR="00C32608" w:rsidRDefault="00C32608" w:rsidP="00ED5729">
            <w:pPr>
              <w:spacing w:after="0" w:line="240" w:lineRule="auto"/>
              <w:rPr>
                <w:b/>
                <w:bCs/>
                <w:sz w:val="24"/>
                <w:szCs w:val="24"/>
              </w:rPr>
            </w:pPr>
          </w:p>
        </w:tc>
        <w:tc>
          <w:tcPr>
            <w:tcW w:w="5386" w:type="dxa"/>
          </w:tcPr>
          <w:p w14:paraId="3FA91B91" w14:textId="77777777" w:rsidR="00C32608" w:rsidRDefault="00C32608" w:rsidP="00ED5729">
            <w:pPr>
              <w:spacing w:after="0" w:line="240" w:lineRule="auto"/>
              <w:jc w:val="both"/>
              <w:rPr>
                <w:sz w:val="24"/>
                <w:szCs w:val="24"/>
              </w:rPr>
            </w:pPr>
            <w:r>
              <w:rPr>
                <w:sz w:val="24"/>
                <w:szCs w:val="24"/>
              </w:rPr>
              <w:t>Atvērums: f/1.0</w:t>
            </w:r>
          </w:p>
        </w:tc>
        <w:tc>
          <w:tcPr>
            <w:tcW w:w="4548" w:type="dxa"/>
            <w:vMerge/>
          </w:tcPr>
          <w:p w14:paraId="5593519B" w14:textId="77777777" w:rsidR="00C32608" w:rsidRPr="00C14EAF" w:rsidRDefault="00C32608" w:rsidP="00ED5729">
            <w:pPr>
              <w:spacing w:after="0" w:line="240" w:lineRule="auto"/>
              <w:jc w:val="both"/>
              <w:rPr>
                <w:b/>
                <w:bCs/>
                <w:iCs/>
                <w:sz w:val="24"/>
                <w:szCs w:val="24"/>
                <w:highlight w:val="yellow"/>
              </w:rPr>
            </w:pPr>
          </w:p>
        </w:tc>
      </w:tr>
      <w:tr w:rsidR="00C32608" w:rsidRPr="002834F9" w14:paraId="43479B39" w14:textId="77777777" w:rsidTr="00ED5729">
        <w:trPr>
          <w:trHeight w:val="54"/>
        </w:trPr>
        <w:tc>
          <w:tcPr>
            <w:tcW w:w="855" w:type="dxa"/>
            <w:vMerge/>
          </w:tcPr>
          <w:p w14:paraId="36C547A6" w14:textId="77777777" w:rsidR="00C32608" w:rsidRPr="00C64C88" w:rsidRDefault="00C32608" w:rsidP="00ED5729">
            <w:pPr>
              <w:pStyle w:val="Standard"/>
              <w:rPr>
                <w:rFonts w:eastAsia="Calibri" w:cs="Times New Roman"/>
                <w:b/>
                <w:lang w:val="lv-LV"/>
              </w:rPr>
            </w:pPr>
          </w:p>
        </w:tc>
        <w:tc>
          <w:tcPr>
            <w:tcW w:w="3960" w:type="dxa"/>
            <w:vMerge/>
          </w:tcPr>
          <w:p w14:paraId="495A6CB8" w14:textId="77777777" w:rsidR="00C32608" w:rsidRDefault="00C32608" w:rsidP="00ED5729">
            <w:pPr>
              <w:spacing w:after="0" w:line="240" w:lineRule="auto"/>
              <w:rPr>
                <w:b/>
                <w:bCs/>
                <w:sz w:val="24"/>
                <w:szCs w:val="24"/>
              </w:rPr>
            </w:pPr>
          </w:p>
        </w:tc>
        <w:tc>
          <w:tcPr>
            <w:tcW w:w="5386" w:type="dxa"/>
          </w:tcPr>
          <w:p w14:paraId="2D099846" w14:textId="77777777" w:rsidR="00C32608" w:rsidRDefault="00C32608" w:rsidP="00ED5729">
            <w:pPr>
              <w:spacing w:after="0" w:line="240" w:lineRule="auto"/>
              <w:jc w:val="both"/>
              <w:rPr>
                <w:sz w:val="24"/>
                <w:szCs w:val="24"/>
              </w:rPr>
            </w:pPr>
            <w:r>
              <w:rPr>
                <w:sz w:val="24"/>
                <w:szCs w:val="24"/>
              </w:rPr>
              <w:t xml:space="preserve">Fokuss: 5 m līdz </w:t>
            </w:r>
            <w:r w:rsidRPr="00837817">
              <w:rPr>
                <w:sz w:val="24"/>
                <w:szCs w:val="24"/>
              </w:rPr>
              <w:t>∞</w:t>
            </w:r>
          </w:p>
        </w:tc>
        <w:tc>
          <w:tcPr>
            <w:tcW w:w="4548" w:type="dxa"/>
            <w:vMerge/>
          </w:tcPr>
          <w:p w14:paraId="64238F91" w14:textId="77777777" w:rsidR="00C32608" w:rsidRPr="00C14EAF" w:rsidRDefault="00C32608" w:rsidP="00ED5729">
            <w:pPr>
              <w:spacing w:after="0" w:line="240" w:lineRule="auto"/>
              <w:jc w:val="both"/>
              <w:rPr>
                <w:b/>
                <w:bCs/>
                <w:iCs/>
                <w:sz w:val="24"/>
                <w:szCs w:val="24"/>
                <w:highlight w:val="yellow"/>
              </w:rPr>
            </w:pPr>
          </w:p>
        </w:tc>
      </w:tr>
      <w:tr w:rsidR="00C32608" w:rsidRPr="002834F9" w14:paraId="2EE2F679" w14:textId="77777777" w:rsidTr="00ED5729">
        <w:trPr>
          <w:trHeight w:val="533"/>
        </w:trPr>
        <w:tc>
          <w:tcPr>
            <w:tcW w:w="855" w:type="dxa"/>
          </w:tcPr>
          <w:p w14:paraId="2D1AA29D"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9.4</w:t>
            </w:r>
          </w:p>
        </w:tc>
        <w:tc>
          <w:tcPr>
            <w:tcW w:w="3960" w:type="dxa"/>
          </w:tcPr>
          <w:p w14:paraId="71DD30C2" w14:textId="77777777" w:rsidR="00C32608" w:rsidRPr="00B55D88" w:rsidRDefault="00C32608" w:rsidP="00ED5729">
            <w:pPr>
              <w:spacing w:after="0" w:line="240" w:lineRule="auto"/>
              <w:rPr>
                <w:b/>
                <w:bCs/>
                <w:sz w:val="24"/>
                <w:szCs w:val="24"/>
              </w:rPr>
            </w:pPr>
            <w:r>
              <w:rPr>
                <w:b/>
                <w:bCs/>
                <w:sz w:val="24"/>
                <w:szCs w:val="24"/>
              </w:rPr>
              <w:t>Svars ar akumulatoru</w:t>
            </w:r>
          </w:p>
        </w:tc>
        <w:tc>
          <w:tcPr>
            <w:tcW w:w="5386" w:type="dxa"/>
          </w:tcPr>
          <w:p w14:paraId="4DA46681" w14:textId="77777777" w:rsidR="00C32608" w:rsidRPr="00B55D88" w:rsidRDefault="00C32608" w:rsidP="00ED5729">
            <w:pPr>
              <w:spacing w:after="0" w:line="240" w:lineRule="auto"/>
              <w:jc w:val="both"/>
              <w:rPr>
                <w:sz w:val="24"/>
                <w:szCs w:val="24"/>
              </w:rPr>
            </w:pPr>
            <w:r>
              <w:rPr>
                <w:sz w:val="24"/>
                <w:szCs w:val="24"/>
              </w:rPr>
              <w:t>Ne vairāk kā 1900 g.</w:t>
            </w:r>
          </w:p>
        </w:tc>
        <w:tc>
          <w:tcPr>
            <w:tcW w:w="4548" w:type="dxa"/>
          </w:tcPr>
          <w:p w14:paraId="36FD4F96" w14:textId="77777777" w:rsidR="00C32608" w:rsidRPr="00C14EAF" w:rsidRDefault="00C32608" w:rsidP="00ED5729">
            <w:pPr>
              <w:spacing w:after="0" w:line="240" w:lineRule="auto"/>
              <w:jc w:val="both"/>
              <w:rPr>
                <w:b/>
                <w:bCs/>
                <w:iCs/>
                <w:sz w:val="24"/>
                <w:szCs w:val="24"/>
                <w:highlight w:val="yellow"/>
              </w:rPr>
            </w:pPr>
          </w:p>
        </w:tc>
      </w:tr>
      <w:tr w:rsidR="00C32608" w:rsidRPr="002834F9" w14:paraId="6DD43C9D" w14:textId="77777777" w:rsidTr="00ED5729">
        <w:trPr>
          <w:trHeight w:val="533"/>
        </w:trPr>
        <w:tc>
          <w:tcPr>
            <w:tcW w:w="855" w:type="dxa"/>
          </w:tcPr>
          <w:p w14:paraId="541656A6"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9.5</w:t>
            </w:r>
          </w:p>
        </w:tc>
        <w:tc>
          <w:tcPr>
            <w:tcW w:w="3960" w:type="dxa"/>
          </w:tcPr>
          <w:p w14:paraId="7806FE36" w14:textId="77777777" w:rsidR="00C32608" w:rsidRPr="00B55D88" w:rsidRDefault="00C32608" w:rsidP="00ED5729">
            <w:pPr>
              <w:spacing w:after="0" w:line="240" w:lineRule="auto"/>
              <w:rPr>
                <w:b/>
                <w:bCs/>
                <w:sz w:val="24"/>
                <w:szCs w:val="24"/>
              </w:rPr>
            </w:pPr>
            <w:r>
              <w:rPr>
                <w:b/>
                <w:bCs/>
                <w:sz w:val="24"/>
                <w:szCs w:val="24"/>
              </w:rPr>
              <w:t xml:space="preserve">Lidojuma laiks </w:t>
            </w:r>
          </w:p>
        </w:tc>
        <w:tc>
          <w:tcPr>
            <w:tcW w:w="5386" w:type="dxa"/>
          </w:tcPr>
          <w:p w14:paraId="3F534AA3" w14:textId="77777777" w:rsidR="00C32608" w:rsidRPr="00B55D88" w:rsidRDefault="00C32608" w:rsidP="00ED5729">
            <w:pPr>
              <w:spacing w:after="0" w:line="240" w:lineRule="auto"/>
              <w:jc w:val="both"/>
              <w:rPr>
                <w:sz w:val="24"/>
                <w:szCs w:val="24"/>
              </w:rPr>
            </w:pPr>
            <w:r>
              <w:rPr>
                <w:sz w:val="24"/>
                <w:szCs w:val="24"/>
              </w:rPr>
              <w:t>Ne mazāks kā 50 minūtes pēc ražotāja tehniskās specifikācijas.</w:t>
            </w:r>
          </w:p>
        </w:tc>
        <w:tc>
          <w:tcPr>
            <w:tcW w:w="4548" w:type="dxa"/>
          </w:tcPr>
          <w:p w14:paraId="79633424" w14:textId="77777777" w:rsidR="00C32608" w:rsidRPr="00C14EAF" w:rsidRDefault="00C32608" w:rsidP="00ED5729">
            <w:pPr>
              <w:spacing w:after="0" w:line="240" w:lineRule="auto"/>
              <w:jc w:val="both"/>
              <w:rPr>
                <w:b/>
                <w:bCs/>
                <w:iCs/>
                <w:sz w:val="24"/>
                <w:szCs w:val="24"/>
                <w:highlight w:val="yellow"/>
              </w:rPr>
            </w:pPr>
          </w:p>
        </w:tc>
      </w:tr>
      <w:tr w:rsidR="00C32608" w:rsidRPr="002834F9" w14:paraId="5022F8B6" w14:textId="77777777" w:rsidTr="00ED5729">
        <w:trPr>
          <w:trHeight w:val="533"/>
        </w:trPr>
        <w:tc>
          <w:tcPr>
            <w:tcW w:w="855" w:type="dxa"/>
          </w:tcPr>
          <w:p w14:paraId="022656D7"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9.6</w:t>
            </w:r>
          </w:p>
        </w:tc>
        <w:tc>
          <w:tcPr>
            <w:tcW w:w="3960" w:type="dxa"/>
          </w:tcPr>
          <w:p w14:paraId="13DE16B4" w14:textId="77777777" w:rsidR="00C32608" w:rsidRPr="00B55D88" w:rsidRDefault="00C32608" w:rsidP="00ED5729">
            <w:pPr>
              <w:spacing w:after="0" w:line="240" w:lineRule="auto"/>
              <w:rPr>
                <w:b/>
                <w:bCs/>
                <w:sz w:val="24"/>
                <w:szCs w:val="24"/>
              </w:rPr>
            </w:pPr>
            <w:r w:rsidRPr="00CB5C88">
              <w:rPr>
                <w:b/>
                <w:bCs/>
                <w:sz w:val="24"/>
                <w:szCs w:val="24"/>
              </w:rPr>
              <w:t>Maksimālais darbības rādiuss</w:t>
            </w:r>
          </w:p>
        </w:tc>
        <w:tc>
          <w:tcPr>
            <w:tcW w:w="5386" w:type="dxa"/>
          </w:tcPr>
          <w:p w14:paraId="4A19AB65" w14:textId="77777777" w:rsidR="00C32608" w:rsidRPr="00B55D88" w:rsidRDefault="00C32608" w:rsidP="00ED5729">
            <w:pPr>
              <w:spacing w:after="0" w:line="240" w:lineRule="auto"/>
              <w:jc w:val="both"/>
              <w:rPr>
                <w:sz w:val="24"/>
                <w:szCs w:val="24"/>
              </w:rPr>
            </w:pPr>
            <w:r>
              <w:rPr>
                <w:sz w:val="24"/>
                <w:szCs w:val="24"/>
              </w:rPr>
              <w:t>Ne mazāks kā 10 km.</w:t>
            </w:r>
          </w:p>
        </w:tc>
        <w:tc>
          <w:tcPr>
            <w:tcW w:w="4548" w:type="dxa"/>
          </w:tcPr>
          <w:p w14:paraId="55D10E6B" w14:textId="77777777" w:rsidR="00C32608" w:rsidRPr="00C14EAF" w:rsidRDefault="00C32608" w:rsidP="00ED5729">
            <w:pPr>
              <w:spacing w:after="0" w:line="240" w:lineRule="auto"/>
              <w:jc w:val="both"/>
              <w:rPr>
                <w:b/>
                <w:bCs/>
                <w:iCs/>
                <w:sz w:val="24"/>
                <w:szCs w:val="24"/>
                <w:highlight w:val="yellow"/>
              </w:rPr>
            </w:pPr>
          </w:p>
        </w:tc>
      </w:tr>
      <w:tr w:rsidR="00C32608" w:rsidRPr="002834F9" w14:paraId="7E15DD7E" w14:textId="77777777" w:rsidTr="00ED5729">
        <w:trPr>
          <w:trHeight w:val="533"/>
        </w:trPr>
        <w:tc>
          <w:tcPr>
            <w:tcW w:w="855" w:type="dxa"/>
          </w:tcPr>
          <w:p w14:paraId="68AC2FC9"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9.7</w:t>
            </w:r>
          </w:p>
        </w:tc>
        <w:tc>
          <w:tcPr>
            <w:tcW w:w="3960" w:type="dxa"/>
          </w:tcPr>
          <w:p w14:paraId="30B231C6" w14:textId="77777777" w:rsidR="00C32608" w:rsidRPr="00B55D88" w:rsidRDefault="00C32608" w:rsidP="00ED5729">
            <w:pPr>
              <w:spacing w:after="0" w:line="240" w:lineRule="auto"/>
              <w:rPr>
                <w:b/>
                <w:bCs/>
                <w:sz w:val="24"/>
                <w:szCs w:val="24"/>
              </w:rPr>
            </w:pPr>
            <w:r w:rsidRPr="00CB5C88">
              <w:rPr>
                <w:b/>
                <w:bCs/>
                <w:sz w:val="24"/>
                <w:szCs w:val="24"/>
              </w:rPr>
              <w:t>Darba temperatūras diapazons</w:t>
            </w:r>
          </w:p>
        </w:tc>
        <w:tc>
          <w:tcPr>
            <w:tcW w:w="5386" w:type="dxa"/>
          </w:tcPr>
          <w:p w14:paraId="3F2C4728" w14:textId="77777777" w:rsidR="00C32608" w:rsidRPr="00B55D88" w:rsidRDefault="00C32608" w:rsidP="00ED5729">
            <w:pPr>
              <w:spacing w:after="0" w:line="240" w:lineRule="auto"/>
              <w:jc w:val="both"/>
              <w:rPr>
                <w:sz w:val="24"/>
                <w:szCs w:val="24"/>
              </w:rPr>
            </w:pPr>
            <w:r>
              <w:rPr>
                <w:sz w:val="24"/>
                <w:szCs w:val="24"/>
              </w:rPr>
              <w:t xml:space="preserve">Vismaz </w:t>
            </w:r>
            <w:r w:rsidRPr="00CB5C88">
              <w:rPr>
                <w:sz w:val="24"/>
                <w:szCs w:val="24"/>
              </w:rPr>
              <w:t>-20°C</w:t>
            </w:r>
            <w:r>
              <w:rPr>
                <w:sz w:val="24"/>
                <w:szCs w:val="24"/>
              </w:rPr>
              <w:t xml:space="preserve"> (vai zemāk)</w:t>
            </w:r>
            <w:r w:rsidRPr="00CB5C88">
              <w:rPr>
                <w:sz w:val="24"/>
                <w:szCs w:val="24"/>
              </w:rPr>
              <w:t xml:space="preserve"> līdz +5</w:t>
            </w:r>
            <w:r>
              <w:rPr>
                <w:sz w:val="24"/>
                <w:szCs w:val="24"/>
              </w:rPr>
              <w:t>0</w:t>
            </w:r>
            <w:r w:rsidRPr="00CB5C88">
              <w:rPr>
                <w:sz w:val="24"/>
                <w:szCs w:val="24"/>
              </w:rPr>
              <w:t>°C</w:t>
            </w:r>
            <w:r>
              <w:rPr>
                <w:sz w:val="24"/>
                <w:szCs w:val="24"/>
              </w:rPr>
              <w:t xml:space="preserve"> (vai augstāk).</w:t>
            </w:r>
          </w:p>
        </w:tc>
        <w:tc>
          <w:tcPr>
            <w:tcW w:w="4548" w:type="dxa"/>
          </w:tcPr>
          <w:p w14:paraId="20B29549" w14:textId="77777777" w:rsidR="00C32608" w:rsidRPr="00C14EAF" w:rsidRDefault="00C32608" w:rsidP="00ED5729">
            <w:pPr>
              <w:spacing w:after="0" w:line="240" w:lineRule="auto"/>
              <w:jc w:val="both"/>
              <w:rPr>
                <w:b/>
                <w:bCs/>
                <w:iCs/>
                <w:sz w:val="24"/>
                <w:szCs w:val="24"/>
                <w:highlight w:val="yellow"/>
              </w:rPr>
            </w:pPr>
          </w:p>
        </w:tc>
      </w:tr>
      <w:tr w:rsidR="00C32608" w:rsidRPr="002834F9" w14:paraId="366C5FB0" w14:textId="77777777" w:rsidTr="00ED5729">
        <w:trPr>
          <w:trHeight w:val="533"/>
        </w:trPr>
        <w:tc>
          <w:tcPr>
            <w:tcW w:w="855" w:type="dxa"/>
          </w:tcPr>
          <w:p w14:paraId="27DF3205"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9.8</w:t>
            </w:r>
          </w:p>
        </w:tc>
        <w:tc>
          <w:tcPr>
            <w:tcW w:w="3960" w:type="dxa"/>
          </w:tcPr>
          <w:p w14:paraId="388EBE69" w14:textId="77777777" w:rsidR="00C32608" w:rsidRPr="00B55D88" w:rsidRDefault="00C32608" w:rsidP="00ED5729">
            <w:pPr>
              <w:spacing w:after="0" w:line="240" w:lineRule="auto"/>
              <w:rPr>
                <w:b/>
                <w:bCs/>
                <w:sz w:val="24"/>
                <w:szCs w:val="24"/>
              </w:rPr>
            </w:pPr>
            <w:r>
              <w:rPr>
                <w:b/>
                <w:bCs/>
                <w:sz w:val="24"/>
                <w:szCs w:val="24"/>
              </w:rPr>
              <w:t>IP klase</w:t>
            </w:r>
          </w:p>
        </w:tc>
        <w:tc>
          <w:tcPr>
            <w:tcW w:w="5386" w:type="dxa"/>
          </w:tcPr>
          <w:p w14:paraId="572B9EC1" w14:textId="77777777" w:rsidR="00C32608" w:rsidRPr="00B55D88" w:rsidRDefault="00C32608" w:rsidP="00ED5729">
            <w:pPr>
              <w:spacing w:after="0" w:line="240" w:lineRule="auto"/>
              <w:jc w:val="both"/>
              <w:rPr>
                <w:sz w:val="24"/>
                <w:szCs w:val="24"/>
              </w:rPr>
            </w:pPr>
            <w:r>
              <w:rPr>
                <w:sz w:val="24"/>
                <w:szCs w:val="24"/>
              </w:rPr>
              <w:t>Vismaz IP55.</w:t>
            </w:r>
          </w:p>
        </w:tc>
        <w:tc>
          <w:tcPr>
            <w:tcW w:w="4548" w:type="dxa"/>
          </w:tcPr>
          <w:p w14:paraId="3F763F6F" w14:textId="77777777" w:rsidR="00C32608" w:rsidRPr="00C14EAF" w:rsidRDefault="00C32608" w:rsidP="00ED5729">
            <w:pPr>
              <w:spacing w:after="0" w:line="240" w:lineRule="auto"/>
              <w:jc w:val="both"/>
              <w:rPr>
                <w:b/>
                <w:bCs/>
                <w:iCs/>
                <w:sz w:val="24"/>
                <w:szCs w:val="24"/>
                <w:highlight w:val="yellow"/>
              </w:rPr>
            </w:pPr>
          </w:p>
        </w:tc>
      </w:tr>
      <w:tr w:rsidR="00C32608" w:rsidRPr="002834F9" w14:paraId="28EABB3C" w14:textId="77777777" w:rsidTr="00ED5729">
        <w:trPr>
          <w:trHeight w:val="533"/>
        </w:trPr>
        <w:tc>
          <w:tcPr>
            <w:tcW w:w="855" w:type="dxa"/>
          </w:tcPr>
          <w:p w14:paraId="769FBF05"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9.9</w:t>
            </w:r>
          </w:p>
        </w:tc>
        <w:tc>
          <w:tcPr>
            <w:tcW w:w="3960" w:type="dxa"/>
          </w:tcPr>
          <w:p w14:paraId="69702C15" w14:textId="77777777" w:rsidR="00C32608" w:rsidRDefault="00C32608" w:rsidP="00ED5729">
            <w:pPr>
              <w:spacing w:after="0" w:line="240" w:lineRule="auto"/>
              <w:rPr>
                <w:b/>
                <w:bCs/>
                <w:sz w:val="24"/>
                <w:szCs w:val="24"/>
              </w:rPr>
            </w:pPr>
            <w:r w:rsidRPr="00CB5C88">
              <w:rPr>
                <w:b/>
                <w:bCs/>
                <w:sz w:val="24"/>
                <w:szCs w:val="24"/>
              </w:rPr>
              <w:t>Šķēršļu noteikšanas sistēma lidojuma drošībai</w:t>
            </w:r>
          </w:p>
        </w:tc>
        <w:tc>
          <w:tcPr>
            <w:tcW w:w="5386" w:type="dxa"/>
          </w:tcPr>
          <w:p w14:paraId="0F5818D8" w14:textId="77777777" w:rsidR="00C32608" w:rsidRDefault="00C32608" w:rsidP="00ED5729">
            <w:pPr>
              <w:spacing w:after="0" w:line="240" w:lineRule="auto"/>
              <w:jc w:val="both"/>
              <w:rPr>
                <w:sz w:val="24"/>
                <w:szCs w:val="24"/>
              </w:rPr>
            </w:pPr>
            <w:r>
              <w:rPr>
                <w:sz w:val="24"/>
                <w:szCs w:val="24"/>
              </w:rPr>
              <w:t>Vismaz 4 virzienos.</w:t>
            </w:r>
          </w:p>
        </w:tc>
        <w:tc>
          <w:tcPr>
            <w:tcW w:w="4548" w:type="dxa"/>
          </w:tcPr>
          <w:p w14:paraId="41BDC992" w14:textId="77777777" w:rsidR="00C32608" w:rsidRPr="00C14EAF" w:rsidRDefault="00C32608" w:rsidP="00ED5729">
            <w:pPr>
              <w:spacing w:after="0" w:line="240" w:lineRule="auto"/>
              <w:jc w:val="both"/>
              <w:rPr>
                <w:b/>
                <w:bCs/>
                <w:iCs/>
                <w:sz w:val="24"/>
                <w:szCs w:val="24"/>
                <w:highlight w:val="yellow"/>
              </w:rPr>
            </w:pPr>
          </w:p>
        </w:tc>
      </w:tr>
      <w:tr w:rsidR="00C32608" w:rsidRPr="002834F9" w14:paraId="26C2A02F" w14:textId="77777777" w:rsidTr="00ED5729">
        <w:trPr>
          <w:trHeight w:val="533"/>
        </w:trPr>
        <w:tc>
          <w:tcPr>
            <w:tcW w:w="855" w:type="dxa"/>
          </w:tcPr>
          <w:p w14:paraId="501DB46D"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lastRenderedPageBreak/>
              <w:t>9.10</w:t>
            </w:r>
          </w:p>
        </w:tc>
        <w:tc>
          <w:tcPr>
            <w:tcW w:w="3960" w:type="dxa"/>
          </w:tcPr>
          <w:p w14:paraId="1E9FAC51" w14:textId="77777777" w:rsidR="00C32608" w:rsidRPr="00CB5C88" w:rsidRDefault="00C32608" w:rsidP="00ED5729">
            <w:pPr>
              <w:spacing w:after="0" w:line="240" w:lineRule="auto"/>
              <w:rPr>
                <w:b/>
                <w:bCs/>
                <w:sz w:val="24"/>
                <w:szCs w:val="24"/>
              </w:rPr>
            </w:pPr>
            <w:r>
              <w:rPr>
                <w:b/>
                <w:bCs/>
                <w:sz w:val="24"/>
                <w:szCs w:val="24"/>
              </w:rPr>
              <w:t>RTK modulis</w:t>
            </w:r>
          </w:p>
        </w:tc>
        <w:tc>
          <w:tcPr>
            <w:tcW w:w="5386" w:type="dxa"/>
          </w:tcPr>
          <w:p w14:paraId="6EA2566C" w14:textId="77777777" w:rsidR="00C32608" w:rsidRDefault="00C32608" w:rsidP="00ED5729">
            <w:pPr>
              <w:spacing w:after="0" w:line="240" w:lineRule="auto"/>
              <w:jc w:val="both"/>
              <w:rPr>
                <w:sz w:val="24"/>
                <w:szCs w:val="24"/>
              </w:rPr>
            </w:pPr>
            <w:r>
              <w:rPr>
                <w:sz w:val="24"/>
                <w:szCs w:val="24"/>
              </w:rPr>
              <w:t>Iebūvēts.</w:t>
            </w:r>
          </w:p>
        </w:tc>
        <w:tc>
          <w:tcPr>
            <w:tcW w:w="4548" w:type="dxa"/>
          </w:tcPr>
          <w:p w14:paraId="64DA5382" w14:textId="77777777" w:rsidR="00C32608" w:rsidRPr="00C14EAF" w:rsidRDefault="00C32608" w:rsidP="00ED5729">
            <w:pPr>
              <w:spacing w:after="0" w:line="240" w:lineRule="auto"/>
              <w:jc w:val="both"/>
              <w:rPr>
                <w:b/>
                <w:bCs/>
                <w:iCs/>
                <w:sz w:val="24"/>
                <w:szCs w:val="24"/>
                <w:highlight w:val="yellow"/>
              </w:rPr>
            </w:pPr>
          </w:p>
        </w:tc>
      </w:tr>
      <w:tr w:rsidR="00C32608" w:rsidRPr="002834F9" w14:paraId="227BEF6F" w14:textId="77777777" w:rsidTr="00ED5729">
        <w:trPr>
          <w:trHeight w:val="533"/>
        </w:trPr>
        <w:tc>
          <w:tcPr>
            <w:tcW w:w="855" w:type="dxa"/>
          </w:tcPr>
          <w:p w14:paraId="1387EB84"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9.11</w:t>
            </w:r>
          </w:p>
        </w:tc>
        <w:tc>
          <w:tcPr>
            <w:tcW w:w="9346" w:type="dxa"/>
            <w:gridSpan w:val="2"/>
          </w:tcPr>
          <w:p w14:paraId="6062E285" w14:textId="77777777" w:rsidR="00C32608" w:rsidRDefault="00C32608" w:rsidP="00ED5729">
            <w:pPr>
              <w:spacing w:after="0" w:line="240" w:lineRule="auto"/>
              <w:jc w:val="both"/>
              <w:rPr>
                <w:sz w:val="24"/>
                <w:szCs w:val="24"/>
              </w:rPr>
            </w:pPr>
            <w:r w:rsidRPr="002A5012">
              <w:rPr>
                <w:b/>
                <w:sz w:val="24"/>
                <w:szCs w:val="24"/>
              </w:rPr>
              <w:t>Bezpilota gaisa kuģa dokstacijas, ražotājs, modelis:</w:t>
            </w:r>
          </w:p>
        </w:tc>
        <w:tc>
          <w:tcPr>
            <w:tcW w:w="4548" w:type="dxa"/>
          </w:tcPr>
          <w:p w14:paraId="4C98F1AA" w14:textId="77777777" w:rsidR="00C32608" w:rsidRPr="00C14EAF" w:rsidRDefault="00C32608" w:rsidP="00ED5729">
            <w:pPr>
              <w:spacing w:after="0" w:line="240" w:lineRule="auto"/>
              <w:jc w:val="both"/>
              <w:rPr>
                <w:b/>
                <w:bCs/>
                <w:iCs/>
                <w:sz w:val="24"/>
                <w:szCs w:val="24"/>
                <w:highlight w:val="yellow"/>
              </w:rPr>
            </w:pPr>
          </w:p>
        </w:tc>
      </w:tr>
      <w:tr w:rsidR="00C32608" w:rsidRPr="002834F9" w14:paraId="76DACDAB" w14:textId="77777777" w:rsidTr="00ED5729">
        <w:trPr>
          <w:trHeight w:val="533"/>
        </w:trPr>
        <w:tc>
          <w:tcPr>
            <w:tcW w:w="855" w:type="dxa"/>
          </w:tcPr>
          <w:p w14:paraId="079D45A7"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9.12</w:t>
            </w:r>
          </w:p>
        </w:tc>
        <w:tc>
          <w:tcPr>
            <w:tcW w:w="9346" w:type="dxa"/>
            <w:gridSpan w:val="2"/>
          </w:tcPr>
          <w:p w14:paraId="3785C05B" w14:textId="77777777" w:rsidR="00C32608" w:rsidRDefault="00C32608" w:rsidP="00ED5729">
            <w:pPr>
              <w:spacing w:after="0" w:line="240" w:lineRule="auto"/>
              <w:jc w:val="both"/>
              <w:rPr>
                <w:sz w:val="24"/>
                <w:szCs w:val="24"/>
              </w:rPr>
            </w:pPr>
            <w:r w:rsidRPr="002A5012">
              <w:rPr>
                <w:b/>
                <w:sz w:val="24"/>
                <w:szCs w:val="24"/>
                <w:lang w:eastAsia="lv-LV"/>
              </w:rPr>
              <w:t xml:space="preserve">Ražotāja mājas lapa vai interneta saite, kurā var atrast informāciju par attiecīgo </w:t>
            </w:r>
            <w:r w:rsidRPr="002A5012">
              <w:rPr>
                <w:b/>
                <w:sz w:val="24"/>
                <w:szCs w:val="24"/>
              </w:rPr>
              <w:t xml:space="preserve"> bezpilota gaisa kuģa dokstacij</w:t>
            </w:r>
            <w:r>
              <w:rPr>
                <w:b/>
                <w:sz w:val="24"/>
                <w:szCs w:val="24"/>
              </w:rPr>
              <w:t>as</w:t>
            </w:r>
            <w:r w:rsidRPr="002A5012">
              <w:rPr>
                <w:b/>
                <w:sz w:val="24"/>
                <w:szCs w:val="24"/>
                <w:lang w:eastAsia="lv-LV"/>
              </w:rPr>
              <w:t>:</w:t>
            </w:r>
          </w:p>
        </w:tc>
        <w:tc>
          <w:tcPr>
            <w:tcW w:w="4548" w:type="dxa"/>
          </w:tcPr>
          <w:p w14:paraId="21312EBD" w14:textId="77777777" w:rsidR="00C32608" w:rsidRPr="00C14EAF" w:rsidRDefault="00C32608" w:rsidP="00ED5729">
            <w:pPr>
              <w:spacing w:after="0" w:line="240" w:lineRule="auto"/>
              <w:jc w:val="both"/>
              <w:rPr>
                <w:b/>
                <w:bCs/>
                <w:iCs/>
                <w:sz w:val="24"/>
                <w:szCs w:val="24"/>
                <w:highlight w:val="yellow"/>
              </w:rPr>
            </w:pPr>
          </w:p>
        </w:tc>
      </w:tr>
      <w:tr w:rsidR="00C32608" w:rsidRPr="002834F9" w14:paraId="784EBD41" w14:textId="77777777" w:rsidTr="00ED5729">
        <w:trPr>
          <w:trHeight w:val="178"/>
        </w:trPr>
        <w:tc>
          <w:tcPr>
            <w:tcW w:w="855" w:type="dxa"/>
            <w:vMerge w:val="restart"/>
          </w:tcPr>
          <w:p w14:paraId="4310FE20" w14:textId="77777777" w:rsidR="00C32608" w:rsidRPr="00C64C88" w:rsidRDefault="00C32608" w:rsidP="00ED5729">
            <w:pPr>
              <w:pStyle w:val="Standard"/>
              <w:rPr>
                <w:rFonts w:eastAsia="Calibri" w:cs="Times New Roman"/>
                <w:b/>
                <w:lang w:val="lv-LV"/>
              </w:rPr>
            </w:pPr>
            <w:r w:rsidRPr="00C64C88">
              <w:rPr>
                <w:rFonts w:eastAsia="Calibri" w:cs="Times New Roman"/>
                <w:b/>
                <w:lang w:val="lv-LV"/>
              </w:rPr>
              <w:t>9.13</w:t>
            </w:r>
          </w:p>
        </w:tc>
        <w:tc>
          <w:tcPr>
            <w:tcW w:w="3960" w:type="dxa"/>
            <w:vMerge w:val="restart"/>
          </w:tcPr>
          <w:p w14:paraId="7DF1E5C4" w14:textId="77777777" w:rsidR="00C32608" w:rsidRDefault="00C32608" w:rsidP="00ED5729">
            <w:pPr>
              <w:spacing w:after="0" w:line="240" w:lineRule="auto"/>
              <w:rPr>
                <w:b/>
                <w:bCs/>
                <w:sz w:val="24"/>
                <w:szCs w:val="24"/>
              </w:rPr>
            </w:pPr>
            <w:r>
              <w:rPr>
                <w:b/>
                <w:bCs/>
                <w:sz w:val="24"/>
                <w:szCs w:val="24"/>
              </w:rPr>
              <w:t>Izmēri (bez propeleriem)</w:t>
            </w:r>
          </w:p>
        </w:tc>
        <w:tc>
          <w:tcPr>
            <w:tcW w:w="5386" w:type="dxa"/>
          </w:tcPr>
          <w:p w14:paraId="44088FBB" w14:textId="77777777" w:rsidR="00C32608" w:rsidRDefault="00C32608" w:rsidP="00ED5729">
            <w:pPr>
              <w:spacing w:after="0" w:line="240" w:lineRule="auto"/>
              <w:jc w:val="both"/>
              <w:rPr>
                <w:sz w:val="24"/>
                <w:szCs w:val="24"/>
              </w:rPr>
            </w:pPr>
            <w:r>
              <w:rPr>
                <w:sz w:val="24"/>
                <w:szCs w:val="24"/>
              </w:rPr>
              <w:t>Diagonālē līdz 380 mm</w:t>
            </w:r>
          </w:p>
        </w:tc>
        <w:tc>
          <w:tcPr>
            <w:tcW w:w="4548" w:type="dxa"/>
            <w:vMerge w:val="restart"/>
          </w:tcPr>
          <w:p w14:paraId="177ED8C5" w14:textId="77777777" w:rsidR="00C32608" w:rsidRPr="00C14EAF" w:rsidRDefault="00C32608" w:rsidP="00ED5729">
            <w:pPr>
              <w:spacing w:after="0" w:line="240" w:lineRule="auto"/>
              <w:jc w:val="both"/>
              <w:rPr>
                <w:b/>
                <w:bCs/>
                <w:iCs/>
                <w:sz w:val="24"/>
                <w:szCs w:val="24"/>
                <w:highlight w:val="yellow"/>
              </w:rPr>
            </w:pPr>
          </w:p>
        </w:tc>
      </w:tr>
      <w:tr w:rsidR="00C32608" w:rsidRPr="002834F9" w14:paraId="33634408" w14:textId="77777777" w:rsidTr="00ED5729">
        <w:trPr>
          <w:trHeight w:val="176"/>
        </w:trPr>
        <w:tc>
          <w:tcPr>
            <w:tcW w:w="855" w:type="dxa"/>
            <w:vMerge/>
          </w:tcPr>
          <w:p w14:paraId="7FBF4F96" w14:textId="77777777" w:rsidR="00C32608" w:rsidRDefault="00C32608" w:rsidP="00ED5729">
            <w:pPr>
              <w:pStyle w:val="Standard"/>
              <w:rPr>
                <w:rFonts w:eastAsia="Calibri" w:cs="Times New Roman"/>
                <w:b/>
                <w:lang w:val="lv-LV"/>
              </w:rPr>
            </w:pPr>
          </w:p>
        </w:tc>
        <w:tc>
          <w:tcPr>
            <w:tcW w:w="3960" w:type="dxa"/>
            <w:vMerge/>
          </w:tcPr>
          <w:p w14:paraId="695D19C3" w14:textId="77777777" w:rsidR="00C32608" w:rsidRDefault="00C32608" w:rsidP="00ED5729">
            <w:pPr>
              <w:spacing w:after="0" w:line="240" w:lineRule="auto"/>
              <w:rPr>
                <w:b/>
                <w:bCs/>
                <w:sz w:val="24"/>
                <w:szCs w:val="24"/>
              </w:rPr>
            </w:pPr>
          </w:p>
        </w:tc>
        <w:tc>
          <w:tcPr>
            <w:tcW w:w="5386" w:type="dxa"/>
          </w:tcPr>
          <w:p w14:paraId="33B239D0" w14:textId="77777777" w:rsidR="00C32608" w:rsidRDefault="00C32608" w:rsidP="00ED5729">
            <w:pPr>
              <w:spacing w:after="0" w:line="240" w:lineRule="auto"/>
              <w:jc w:val="both"/>
              <w:rPr>
                <w:sz w:val="24"/>
                <w:szCs w:val="24"/>
              </w:rPr>
            </w:pPr>
            <w:r>
              <w:rPr>
                <w:sz w:val="24"/>
                <w:szCs w:val="24"/>
              </w:rPr>
              <w:t>Platumā 420 mm</w:t>
            </w:r>
          </w:p>
        </w:tc>
        <w:tc>
          <w:tcPr>
            <w:tcW w:w="4548" w:type="dxa"/>
            <w:vMerge/>
          </w:tcPr>
          <w:p w14:paraId="5760B096" w14:textId="77777777" w:rsidR="00C32608" w:rsidRPr="00C14EAF" w:rsidRDefault="00C32608" w:rsidP="00ED5729">
            <w:pPr>
              <w:spacing w:after="0" w:line="240" w:lineRule="auto"/>
              <w:jc w:val="both"/>
              <w:rPr>
                <w:b/>
                <w:bCs/>
                <w:iCs/>
                <w:sz w:val="24"/>
                <w:szCs w:val="24"/>
                <w:highlight w:val="yellow"/>
              </w:rPr>
            </w:pPr>
          </w:p>
        </w:tc>
      </w:tr>
      <w:tr w:rsidR="00C32608" w:rsidRPr="002834F9" w14:paraId="3F10105E" w14:textId="77777777" w:rsidTr="00ED5729">
        <w:trPr>
          <w:trHeight w:val="176"/>
        </w:trPr>
        <w:tc>
          <w:tcPr>
            <w:tcW w:w="855" w:type="dxa"/>
            <w:vMerge/>
          </w:tcPr>
          <w:p w14:paraId="0235C312" w14:textId="77777777" w:rsidR="00C32608" w:rsidRDefault="00C32608" w:rsidP="00ED5729">
            <w:pPr>
              <w:pStyle w:val="Standard"/>
              <w:rPr>
                <w:rFonts w:eastAsia="Calibri" w:cs="Times New Roman"/>
                <w:b/>
                <w:lang w:val="lv-LV"/>
              </w:rPr>
            </w:pPr>
          </w:p>
        </w:tc>
        <w:tc>
          <w:tcPr>
            <w:tcW w:w="3960" w:type="dxa"/>
            <w:vMerge/>
          </w:tcPr>
          <w:p w14:paraId="63894D0C" w14:textId="77777777" w:rsidR="00C32608" w:rsidRDefault="00C32608" w:rsidP="00ED5729">
            <w:pPr>
              <w:spacing w:after="0" w:line="240" w:lineRule="auto"/>
              <w:rPr>
                <w:b/>
                <w:bCs/>
                <w:sz w:val="24"/>
                <w:szCs w:val="24"/>
              </w:rPr>
            </w:pPr>
          </w:p>
        </w:tc>
        <w:tc>
          <w:tcPr>
            <w:tcW w:w="5386" w:type="dxa"/>
          </w:tcPr>
          <w:p w14:paraId="255DB874" w14:textId="77777777" w:rsidR="00C32608" w:rsidRDefault="00C32608" w:rsidP="00ED5729">
            <w:pPr>
              <w:spacing w:after="0" w:line="240" w:lineRule="auto"/>
              <w:jc w:val="both"/>
              <w:rPr>
                <w:sz w:val="24"/>
                <w:szCs w:val="24"/>
              </w:rPr>
            </w:pPr>
            <w:r>
              <w:rPr>
                <w:sz w:val="24"/>
                <w:szCs w:val="24"/>
              </w:rPr>
              <w:t>Garumā 220 mm</w:t>
            </w:r>
          </w:p>
        </w:tc>
        <w:tc>
          <w:tcPr>
            <w:tcW w:w="4548" w:type="dxa"/>
            <w:vMerge/>
          </w:tcPr>
          <w:p w14:paraId="177A049F" w14:textId="77777777" w:rsidR="00C32608" w:rsidRPr="00C14EAF" w:rsidRDefault="00C32608" w:rsidP="00ED5729">
            <w:pPr>
              <w:spacing w:after="0" w:line="240" w:lineRule="auto"/>
              <w:jc w:val="both"/>
              <w:rPr>
                <w:b/>
                <w:bCs/>
                <w:iCs/>
                <w:sz w:val="24"/>
                <w:szCs w:val="24"/>
                <w:highlight w:val="yellow"/>
              </w:rPr>
            </w:pPr>
          </w:p>
        </w:tc>
      </w:tr>
    </w:tbl>
    <w:p w14:paraId="6650C05C" w14:textId="77777777" w:rsidR="00C32608" w:rsidRPr="002834F9" w:rsidRDefault="00C32608" w:rsidP="00C32608">
      <w:pPr>
        <w:tabs>
          <w:tab w:val="left" w:pos="2268"/>
          <w:tab w:val="left" w:pos="5812"/>
          <w:tab w:val="left" w:pos="8222"/>
          <w:tab w:val="left" w:pos="11482"/>
        </w:tabs>
        <w:spacing w:after="0" w:line="240" w:lineRule="auto"/>
        <w:contextualSpacing/>
        <w:jc w:val="center"/>
        <w:rPr>
          <w:rFonts w:ascii="Times New Roman" w:hAnsi="Times New Roman"/>
          <w:sz w:val="24"/>
          <w:szCs w:val="24"/>
        </w:rPr>
      </w:pPr>
    </w:p>
    <w:p w14:paraId="06DFA639" w14:textId="77777777" w:rsidR="00C32608" w:rsidRDefault="00C32608" w:rsidP="00C32608">
      <w:pPr>
        <w:rPr>
          <w:rFonts w:ascii="Times New Roman" w:hAnsi="Times New Roman"/>
          <w:i/>
          <w:sz w:val="24"/>
          <w:szCs w:val="24"/>
        </w:rPr>
      </w:pPr>
    </w:p>
    <w:p w14:paraId="78F83848" w14:textId="77777777" w:rsidR="00C32608" w:rsidRPr="00973C07" w:rsidRDefault="00C32608" w:rsidP="00760331">
      <w:pPr>
        <w:jc w:val="center"/>
        <w:rPr>
          <w:rFonts w:ascii="Times New Roman" w:hAnsi="Times New Roman"/>
          <w:b/>
          <w:bCs/>
          <w:sz w:val="24"/>
          <w:szCs w:val="24"/>
        </w:rPr>
      </w:pPr>
    </w:p>
    <w:p w14:paraId="42ED4571" w14:textId="77777777" w:rsidR="00512C0A" w:rsidRDefault="00512C0A" w:rsidP="00512C0A">
      <w:pPr>
        <w:spacing w:after="0" w:line="240" w:lineRule="auto"/>
        <w:jc w:val="center"/>
        <w:rPr>
          <w:rFonts w:ascii="Times New Roman" w:hAnsi="Times New Roman"/>
          <w:i/>
          <w:sz w:val="24"/>
          <w:szCs w:val="24"/>
        </w:rPr>
      </w:pPr>
    </w:p>
    <w:p w14:paraId="61FC353A" w14:textId="40D02B3C" w:rsidR="00BF72C3" w:rsidRDefault="00BF72C3">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14:paraId="18B90C56" w14:textId="022A72D1" w:rsidR="00B86662" w:rsidRPr="00815ED2" w:rsidRDefault="00B86662" w:rsidP="00B86662">
      <w:pPr>
        <w:pStyle w:val="paragraph"/>
        <w:spacing w:before="0" w:beforeAutospacing="0" w:after="0" w:afterAutospacing="0"/>
        <w:ind w:left="360"/>
        <w:jc w:val="right"/>
        <w:textAlignment w:val="baseline"/>
        <w:rPr>
          <w:b/>
          <w:bCs/>
          <w:sz w:val="18"/>
          <w:szCs w:val="18"/>
        </w:rPr>
      </w:pPr>
      <w:r>
        <w:rPr>
          <w:rStyle w:val="normaltextrun"/>
          <w:b/>
          <w:bCs/>
        </w:rPr>
        <w:lastRenderedPageBreak/>
        <w:t>1</w:t>
      </w:r>
      <w:r w:rsidRPr="00815ED2">
        <w:rPr>
          <w:rStyle w:val="normaltextrun"/>
          <w:b/>
          <w:bCs/>
        </w:rPr>
        <w:t>.</w:t>
      </w:r>
      <w:r>
        <w:rPr>
          <w:rStyle w:val="normaltextrun"/>
          <w:b/>
          <w:bCs/>
        </w:rPr>
        <w:t xml:space="preserve"> </w:t>
      </w:r>
      <w:r w:rsidRPr="00815ED2">
        <w:rPr>
          <w:rStyle w:val="normaltextrun"/>
          <w:b/>
          <w:bCs/>
        </w:rPr>
        <w:t>pielikums</w:t>
      </w:r>
      <w:r w:rsidRPr="00815ED2">
        <w:rPr>
          <w:rStyle w:val="eop"/>
          <w:b/>
          <w:bCs/>
        </w:rPr>
        <w:t> </w:t>
      </w:r>
    </w:p>
    <w:p w14:paraId="0E1AF3B2" w14:textId="77777777" w:rsidR="00B86662" w:rsidRPr="00B95792" w:rsidRDefault="00B86662" w:rsidP="00B86662">
      <w:pPr>
        <w:jc w:val="center"/>
        <w:rPr>
          <w:rFonts w:ascii="Times New Roman" w:hAnsi="Times New Roman"/>
          <w:b/>
          <w:bCs/>
          <w:szCs w:val="24"/>
        </w:rPr>
      </w:pPr>
      <w:r w:rsidRPr="00B95792">
        <w:rPr>
          <w:rFonts w:ascii="Times New Roman" w:hAnsi="Times New Roman"/>
          <w:b/>
          <w:bCs/>
          <w:szCs w:val="24"/>
        </w:rPr>
        <w:t>Kiberdrošības prasības ārpakalpojumam</w:t>
      </w:r>
    </w:p>
    <w:tbl>
      <w:tblPr>
        <w:tblStyle w:val="TableGrid"/>
        <w:tblW w:w="13325" w:type="dxa"/>
        <w:tblInd w:w="704" w:type="dxa"/>
        <w:tblLook w:val="04A0" w:firstRow="1" w:lastRow="0" w:firstColumn="1" w:lastColumn="0" w:noHBand="0" w:noVBand="1"/>
      </w:tblPr>
      <w:tblGrid>
        <w:gridCol w:w="1915"/>
        <w:gridCol w:w="11410"/>
      </w:tblGrid>
      <w:tr w:rsidR="00B86662" w:rsidRPr="00B95792" w14:paraId="02DBCBD5" w14:textId="77777777" w:rsidTr="00B86662">
        <w:trPr>
          <w:trHeight w:val="370"/>
        </w:trPr>
        <w:tc>
          <w:tcPr>
            <w:tcW w:w="1843" w:type="dxa"/>
            <w:shd w:val="clear" w:color="auto" w:fill="D9E2F3" w:themeFill="accent5" w:themeFillTint="33"/>
          </w:tcPr>
          <w:p w14:paraId="3B03ACD6" w14:textId="77777777" w:rsidR="00B86662" w:rsidRPr="00B95792" w:rsidRDefault="00B86662" w:rsidP="000659A4">
            <w:pPr>
              <w:rPr>
                <w:b/>
                <w:bCs/>
              </w:rPr>
            </w:pPr>
            <w:r w:rsidRPr="00B95792">
              <w:rPr>
                <w:b/>
                <w:bCs/>
              </w:rPr>
              <w:t>Prasība</w:t>
            </w:r>
          </w:p>
        </w:tc>
        <w:tc>
          <w:tcPr>
            <w:tcW w:w="11482" w:type="dxa"/>
            <w:shd w:val="clear" w:color="auto" w:fill="D9E2F3" w:themeFill="accent5" w:themeFillTint="33"/>
          </w:tcPr>
          <w:p w14:paraId="170A57ED" w14:textId="77777777" w:rsidR="00B86662" w:rsidRPr="00B95792" w:rsidRDefault="00B86662" w:rsidP="000659A4">
            <w:pPr>
              <w:rPr>
                <w:b/>
                <w:bCs/>
              </w:rPr>
            </w:pPr>
            <w:r w:rsidRPr="00B95792">
              <w:rPr>
                <w:b/>
                <w:bCs/>
              </w:rPr>
              <w:t>Apraksts</w:t>
            </w:r>
          </w:p>
        </w:tc>
      </w:tr>
      <w:tr w:rsidR="00B86662" w:rsidRPr="00B95792" w14:paraId="6B501539" w14:textId="77777777" w:rsidTr="00B86662">
        <w:trPr>
          <w:trHeight w:val="1551"/>
        </w:trPr>
        <w:tc>
          <w:tcPr>
            <w:tcW w:w="1843" w:type="dxa"/>
          </w:tcPr>
          <w:p w14:paraId="45276EB7" w14:textId="77777777" w:rsidR="00B86662" w:rsidRPr="00B95792" w:rsidRDefault="00B86662" w:rsidP="000659A4">
            <w:r w:rsidRPr="00B95792">
              <w:t>Atbilstība kiberdrošības un datu aizsardzības regulām</w:t>
            </w:r>
          </w:p>
        </w:tc>
        <w:tc>
          <w:tcPr>
            <w:tcW w:w="11482" w:type="dxa"/>
          </w:tcPr>
          <w:p w14:paraId="14CF2F23" w14:textId="77777777" w:rsidR="00B86662" w:rsidRPr="00B95792" w:rsidRDefault="00B86662" w:rsidP="000659A4">
            <w:pPr>
              <w:jc w:val="both"/>
            </w:pPr>
            <w:r w:rsidRPr="00B95792">
              <w:t>Ārpakalpojuma sniedzējam un viņa sadarbības partneriem, piegādātajai informācijas sistēmai un tās papildinājumiem jāatbilst Ministru Kabineta 2025. gada 25. jūnija noteikumiem Nr.397 “Minimālās kiberdrošības prasības” (turpmāk – Noteikumi Nr.397) un Nacionālās kiberdrošības likuma prasībām. Personas datu apstrāde jānodrošina atbilstoši VDAR (GDPR) prasībām. Piegādātājam jāspēj iesniegt pierādījumus par atbilstību.</w:t>
            </w:r>
          </w:p>
        </w:tc>
      </w:tr>
      <w:tr w:rsidR="00B86662" w:rsidRPr="00B95792" w14:paraId="47F9A906" w14:textId="77777777" w:rsidTr="00B86662">
        <w:trPr>
          <w:trHeight w:val="1120"/>
        </w:trPr>
        <w:tc>
          <w:tcPr>
            <w:tcW w:w="1843" w:type="dxa"/>
          </w:tcPr>
          <w:p w14:paraId="7A4B1ECB" w14:textId="77777777" w:rsidR="00B86662" w:rsidRPr="00B95792" w:rsidRDefault="00B86662" w:rsidP="000659A4">
            <w:r w:rsidRPr="00B95792">
              <w:t>Uzraudzības nodrošināšana</w:t>
            </w:r>
          </w:p>
        </w:tc>
        <w:tc>
          <w:tcPr>
            <w:tcW w:w="11482" w:type="dxa"/>
          </w:tcPr>
          <w:p w14:paraId="2EE951F3" w14:textId="77777777" w:rsidR="00B86662" w:rsidRPr="00B95792" w:rsidRDefault="00B86662" w:rsidP="000659A4">
            <w:pPr>
              <w:jc w:val="both"/>
            </w:pPr>
            <w:r w:rsidRPr="00B95792">
              <w:t>Piegādātājam ir pienākums nodrošināt Pasūtītājam pastāvīgas iespējas uzraudzīt pakalpojuma sniegšanas kvalitāti, kā arī piekļuvi informācijai, kas nepieciešama šai uzraudzībai, tai skaitā piekļuvi žurnālfailiem.</w:t>
            </w:r>
          </w:p>
        </w:tc>
      </w:tr>
      <w:tr w:rsidR="00B86662" w:rsidRPr="00B95792" w14:paraId="4FF54B49" w14:textId="77777777" w:rsidTr="00B86662">
        <w:trPr>
          <w:trHeight w:val="1136"/>
        </w:trPr>
        <w:tc>
          <w:tcPr>
            <w:tcW w:w="1843" w:type="dxa"/>
          </w:tcPr>
          <w:p w14:paraId="4FD62B89" w14:textId="77777777" w:rsidR="00B86662" w:rsidRPr="00B95792" w:rsidRDefault="00B86662" w:rsidP="000659A4">
            <w:r w:rsidRPr="00B95792">
              <w:t>Kiberincidentu novēršana</w:t>
            </w:r>
          </w:p>
        </w:tc>
        <w:tc>
          <w:tcPr>
            <w:tcW w:w="11482" w:type="dxa"/>
          </w:tcPr>
          <w:p w14:paraId="6651173C" w14:textId="77777777" w:rsidR="00B86662" w:rsidRPr="00B95792" w:rsidRDefault="00B86662" w:rsidP="000659A4">
            <w:pPr>
              <w:jc w:val="both"/>
            </w:pPr>
            <w:r w:rsidRPr="00B95792">
              <w:t>Piegādātājam ir pienākums nekavējoties informēt Pasūtītāju par jebkuru konstatētu kiberincidentu, kas ietekmē vai var ietekmēt Pasūtītāja darbību vai sniegto pakalpojumu. Piegādātājs apņemas veikt visas nepieciešamās darbības incidenta novēršanai.</w:t>
            </w:r>
          </w:p>
        </w:tc>
      </w:tr>
      <w:tr w:rsidR="00B86662" w:rsidRPr="00B95792" w14:paraId="12F2A37F" w14:textId="77777777" w:rsidTr="00B86662">
        <w:tc>
          <w:tcPr>
            <w:tcW w:w="1843" w:type="dxa"/>
          </w:tcPr>
          <w:p w14:paraId="10561E57" w14:textId="77777777" w:rsidR="00B86662" w:rsidRPr="00B95792" w:rsidRDefault="00B86662" w:rsidP="000659A4">
            <w:r w:rsidRPr="00B95792">
              <w:t>Informēšana par apakšuzņēmumiem</w:t>
            </w:r>
          </w:p>
        </w:tc>
        <w:tc>
          <w:tcPr>
            <w:tcW w:w="11482" w:type="dxa"/>
          </w:tcPr>
          <w:p w14:paraId="52D6BBE2" w14:textId="77777777" w:rsidR="00B86662" w:rsidRPr="00B95792" w:rsidRDefault="00B86662" w:rsidP="000659A4">
            <w:pPr>
              <w:jc w:val="both"/>
            </w:pPr>
            <w:r w:rsidRPr="00B95792">
              <w:t>Piegādātājam ir pienākums informēt Pasūtītāju par jebkuru apakšuzņēmēju, kas tiek piesaistīts pakalpojuma izpildei, un apliecināt šī apakšuzņēmēja atbilstību Noteikumiem Nr.397 un ārpakalpojuma līguma prasībām.</w:t>
            </w:r>
          </w:p>
        </w:tc>
      </w:tr>
      <w:tr w:rsidR="00B86662" w:rsidRPr="00B95792" w14:paraId="14435CFC" w14:textId="77777777" w:rsidTr="00B86662">
        <w:tc>
          <w:tcPr>
            <w:tcW w:w="1843" w:type="dxa"/>
          </w:tcPr>
          <w:p w14:paraId="0177032D" w14:textId="77777777" w:rsidR="00B86662" w:rsidRPr="00B95792" w:rsidRDefault="00B86662" w:rsidP="000659A4">
            <w:r w:rsidRPr="00B95792">
              <w:t>Konfidencialitātes ievērošana</w:t>
            </w:r>
          </w:p>
        </w:tc>
        <w:tc>
          <w:tcPr>
            <w:tcW w:w="11482" w:type="dxa"/>
          </w:tcPr>
          <w:p w14:paraId="4DC18620" w14:textId="77777777" w:rsidR="00B86662" w:rsidRPr="00B95792" w:rsidRDefault="00B86662" w:rsidP="000659A4">
            <w:pPr>
              <w:jc w:val="both"/>
            </w:pPr>
            <w:r w:rsidRPr="00B95792">
              <w:t>Piegādātājam ir pienākums ievērot konfidencialitātes saistības attiecībā uz visiem datiem, informāciju un sistēmām, kas saistīti ar pakalpojuma sniegšanu. Piegādātājs nodrošinās, ka arī visi piesaistītie apakšuzņēmēji ievēro šīs saistības.</w:t>
            </w:r>
          </w:p>
        </w:tc>
      </w:tr>
      <w:tr w:rsidR="00B86662" w:rsidRPr="00B95792" w14:paraId="3EB8E806" w14:textId="77777777" w:rsidTr="00B86662">
        <w:tc>
          <w:tcPr>
            <w:tcW w:w="1843" w:type="dxa"/>
          </w:tcPr>
          <w:p w14:paraId="7752E8F0" w14:textId="77777777" w:rsidR="00B86662" w:rsidRPr="00B95792" w:rsidRDefault="00B86662" w:rsidP="000659A4">
            <w:r w:rsidRPr="00B95792">
              <w:t>Drošības pārbaudes un skenēšana</w:t>
            </w:r>
          </w:p>
        </w:tc>
        <w:tc>
          <w:tcPr>
            <w:tcW w:w="11482" w:type="dxa"/>
          </w:tcPr>
          <w:p w14:paraId="42BF44A3" w14:textId="77777777" w:rsidR="00B86662" w:rsidRPr="00B95792" w:rsidRDefault="00B86662" w:rsidP="000659A4">
            <w:pPr>
              <w:jc w:val="both"/>
            </w:pPr>
            <w:r w:rsidRPr="00B95792">
              <w:t>Pēc informācijas sistēmas izmaiņu veikšanas Piegādātājam jāveic ievainojamību skenēšana, aptverot vismaz OWASP Top 10 drošības riskus.</w:t>
            </w:r>
            <w:r w:rsidRPr="00B95792">
              <w:br/>
              <w:t xml:space="preserve">Piegādātājam jānodrošina Pasūtītājam piekļuve pārbaudes rezultātiem. </w:t>
            </w:r>
          </w:p>
        </w:tc>
      </w:tr>
      <w:tr w:rsidR="00B86662" w:rsidRPr="00B95792" w14:paraId="62BF7F5E" w14:textId="77777777" w:rsidTr="00B86662">
        <w:trPr>
          <w:trHeight w:val="1445"/>
        </w:trPr>
        <w:tc>
          <w:tcPr>
            <w:tcW w:w="1843" w:type="dxa"/>
          </w:tcPr>
          <w:p w14:paraId="56A9FA9B" w14:textId="77777777" w:rsidR="00B86662" w:rsidRPr="00B95792" w:rsidRDefault="00B86662" w:rsidP="000659A4">
            <w:r w:rsidRPr="00B95792">
              <w:t>Sadarbība ar valsts drošības iestādēm</w:t>
            </w:r>
          </w:p>
        </w:tc>
        <w:tc>
          <w:tcPr>
            <w:tcW w:w="11482" w:type="dxa"/>
          </w:tcPr>
          <w:p w14:paraId="51FFF0A3" w14:textId="77777777" w:rsidR="00B86662" w:rsidRPr="00B95792" w:rsidRDefault="00B86662" w:rsidP="000659A4">
            <w:pPr>
              <w:jc w:val="both"/>
            </w:pPr>
            <w:r w:rsidRPr="00B95792">
              <w:t>Piegādātājam ir pienākums pēc Pasūtītāja pieprasījuma nodrošināt sadarbību ar kompetentajām iestādēm, tostarp Nacionālo kiberdrošības centru (NKC) un Satversmes aizsardzības biroju (SAB), atbilstoši Nacionālā kiberdrošības likuma un  Noteikumu Nr. 397 prasībām.</w:t>
            </w:r>
          </w:p>
        </w:tc>
      </w:tr>
      <w:tr w:rsidR="00B86662" w:rsidRPr="00B95792" w14:paraId="0F8E4562" w14:textId="77777777" w:rsidTr="00B86662">
        <w:tc>
          <w:tcPr>
            <w:tcW w:w="1843" w:type="dxa"/>
          </w:tcPr>
          <w:p w14:paraId="67863767" w14:textId="77777777" w:rsidR="00B86662" w:rsidRPr="00B95792" w:rsidRDefault="00B86662" w:rsidP="000659A4">
            <w:r w:rsidRPr="00B95792">
              <w:t>Datu nodošana pēc līguma beigām</w:t>
            </w:r>
          </w:p>
        </w:tc>
        <w:tc>
          <w:tcPr>
            <w:tcW w:w="11482" w:type="dxa"/>
          </w:tcPr>
          <w:p w14:paraId="230846BB" w14:textId="77777777" w:rsidR="00B86662" w:rsidRPr="00B95792" w:rsidRDefault="00B86662" w:rsidP="000659A4">
            <w:pPr>
              <w:jc w:val="both"/>
            </w:pPr>
            <w:r w:rsidRPr="00B95792">
              <w:t>Pēc līguma izbeigšanas Pretendentam jānodod visas Pasūtītāja informācijas sistēmās glabātās datu kopijas (tostarp konfigurācijas un žurnālfaili) Pasūtītājam ar pieņemšanas–nodošanas aktu.</w:t>
            </w:r>
            <w:r w:rsidRPr="00B95792">
              <w:br/>
            </w:r>
            <w:r w:rsidRPr="00B95792">
              <w:lastRenderedPageBreak/>
              <w:t>Pēc akta parakstīšanas Pretendentam ir pienākums pilnībā un droši dzēst visus atlikušos Pasūtītāja datus, to kopijas un atvasinājumus no savas infrastruktūras (tostarp rezerves kopijām), kā arī iesniegt rakstisku apliecinājumu par dzēšanas veikšanu.</w:t>
            </w:r>
          </w:p>
        </w:tc>
      </w:tr>
      <w:tr w:rsidR="00B86662" w:rsidRPr="00B95792" w14:paraId="418659C2" w14:textId="77777777" w:rsidTr="00B86662">
        <w:tc>
          <w:tcPr>
            <w:tcW w:w="1843" w:type="dxa"/>
          </w:tcPr>
          <w:p w14:paraId="60088516" w14:textId="77777777" w:rsidR="00B86662" w:rsidRPr="00B95792" w:rsidRDefault="00B86662" w:rsidP="000659A4">
            <w:r w:rsidRPr="00B95792">
              <w:lastRenderedPageBreak/>
              <w:t>Piegādāto risinājuma uzturēšana</w:t>
            </w:r>
          </w:p>
        </w:tc>
        <w:tc>
          <w:tcPr>
            <w:tcW w:w="11482" w:type="dxa"/>
          </w:tcPr>
          <w:p w14:paraId="41E67795" w14:textId="77777777" w:rsidR="00B86662" w:rsidRPr="00B95792" w:rsidRDefault="00B86662" w:rsidP="000659A4">
            <w:pPr>
              <w:jc w:val="both"/>
            </w:pPr>
            <w:r w:rsidRPr="00B95792">
              <w:t>Piegādātājs nodrošina informācijas sistēmas uzturēšanu un atbalstu, tai skaitā drošības nepilnību novēršanu, visā līguma darbības laikā.</w:t>
            </w:r>
          </w:p>
        </w:tc>
      </w:tr>
      <w:tr w:rsidR="00B86662" w:rsidRPr="00B95792" w14:paraId="26B36F49" w14:textId="77777777" w:rsidTr="00B86662">
        <w:tc>
          <w:tcPr>
            <w:tcW w:w="1843" w:type="dxa"/>
          </w:tcPr>
          <w:p w14:paraId="5A2E3E04" w14:textId="77777777" w:rsidR="00B86662" w:rsidRPr="00B95792" w:rsidRDefault="00B86662" w:rsidP="000659A4">
            <w:r w:rsidRPr="00B95792">
              <w:t>Piegādātās Programmatūras aktuālo versiju nodrošināšana</w:t>
            </w:r>
          </w:p>
        </w:tc>
        <w:tc>
          <w:tcPr>
            <w:tcW w:w="11482" w:type="dxa"/>
          </w:tcPr>
          <w:p w14:paraId="3B0E17CA" w14:textId="77777777" w:rsidR="00B86662" w:rsidRPr="00B95792" w:rsidRDefault="00B86662" w:rsidP="000659A4">
            <w:pPr>
              <w:jc w:val="both"/>
            </w:pPr>
            <w:r w:rsidRPr="00B95792">
              <w:t>Piegādātājs nodrošina, ka informācijas sistēmas ekspluatācija līguma darbības laikā tiek veikta, izmantojot funkcionēšanai obligāti nepieciešamā programmnodrošinājuma jaunākās versijas.</w:t>
            </w:r>
          </w:p>
        </w:tc>
      </w:tr>
      <w:tr w:rsidR="00B86662" w:rsidRPr="00B95792" w14:paraId="62ED325C" w14:textId="77777777" w:rsidTr="00B86662">
        <w:tc>
          <w:tcPr>
            <w:tcW w:w="1843" w:type="dxa"/>
          </w:tcPr>
          <w:p w14:paraId="4CC10143" w14:textId="77777777" w:rsidR="00B86662" w:rsidRPr="00B95792" w:rsidRDefault="00B86662" w:rsidP="000659A4">
            <w:r w:rsidRPr="00B95792">
              <w:t>Apakšuzņēmēju un sadarbības partneru atbilstība</w:t>
            </w:r>
          </w:p>
          <w:p w14:paraId="235A3498" w14:textId="77777777" w:rsidR="00B86662" w:rsidRPr="00B95792" w:rsidRDefault="00B86662" w:rsidP="000659A4"/>
        </w:tc>
        <w:tc>
          <w:tcPr>
            <w:tcW w:w="11482" w:type="dxa"/>
          </w:tcPr>
          <w:p w14:paraId="56A0691C" w14:textId="77777777" w:rsidR="00B86662" w:rsidRPr="00B95792" w:rsidRDefault="00B86662" w:rsidP="000659A4">
            <w:pPr>
              <w:jc w:val="both"/>
            </w:pPr>
            <w:r w:rsidRPr="00B95792">
              <w:t>Piegādātājam nodrošina, ka jebkurš viņa piesaistītais apakšuzņēmējs vai sadarbības partneris, kas iesaistīts pakalpojuma izpildē, pilnībā atbilst visām prasībām, kas noteiktas ārpakalpojuma sniedzējam šajā līgumā, kā arī Noteikumos Nr. 397 un Nacionālās kiberdrošības likumā.</w:t>
            </w:r>
          </w:p>
        </w:tc>
      </w:tr>
      <w:tr w:rsidR="00B86662" w:rsidRPr="00B95792" w14:paraId="57F02C4F" w14:textId="77777777" w:rsidTr="00B86662">
        <w:tc>
          <w:tcPr>
            <w:tcW w:w="1843" w:type="dxa"/>
          </w:tcPr>
          <w:p w14:paraId="40B1CF6F" w14:textId="77777777" w:rsidR="00B86662" w:rsidRPr="00B95792" w:rsidRDefault="00B86662" w:rsidP="000659A4">
            <w:r w:rsidRPr="00B95792">
              <w:t>Autentifikācijas prasības</w:t>
            </w:r>
          </w:p>
        </w:tc>
        <w:tc>
          <w:tcPr>
            <w:tcW w:w="11482" w:type="dxa"/>
          </w:tcPr>
          <w:p w14:paraId="006FB144" w14:textId="77777777" w:rsidR="00B86662" w:rsidRPr="00B95792" w:rsidRDefault="00B86662" w:rsidP="000659A4">
            <w:pPr>
              <w:jc w:val="both"/>
            </w:pPr>
            <w:r w:rsidRPr="00B95792">
              <w:t>Piegādātajai informācijas sistēmai jānodrošina daudzfaktoru autentifikācija,</w:t>
            </w:r>
            <w:r>
              <w:t xml:space="preserve"> </w:t>
            </w:r>
            <w:r w:rsidRPr="00B95792">
              <w:t>lai pasargātu piekļuvi no nesankcionētiem mēģinājumiem.</w:t>
            </w:r>
          </w:p>
        </w:tc>
      </w:tr>
      <w:tr w:rsidR="00B86662" w:rsidRPr="00B95792" w14:paraId="108B9089" w14:textId="77777777" w:rsidTr="00B86662">
        <w:tc>
          <w:tcPr>
            <w:tcW w:w="1843" w:type="dxa"/>
          </w:tcPr>
          <w:p w14:paraId="33E0ABCB" w14:textId="77777777" w:rsidR="00B86662" w:rsidRPr="00B95792" w:rsidRDefault="00B86662" w:rsidP="000659A4">
            <w:r w:rsidRPr="00B95792">
              <w:t>Darbības nepārtrauktība un atjaunošana</w:t>
            </w:r>
          </w:p>
        </w:tc>
        <w:tc>
          <w:tcPr>
            <w:tcW w:w="11482" w:type="dxa"/>
          </w:tcPr>
          <w:p w14:paraId="4D2B4890" w14:textId="77777777" w:rsidR="00B86662" w:rsidRPr="00B95792" w:rsidRDefault="00B86662" w:rsidP="000659A4">
            <w:pPr>
              <w:jc w:val="both"/>
            </w:pPr>
            <w:r w:rsidRPr="00B95792">
              <w:t>Piegādātājam jānodrošina informācijas sistēmas darbības nepārtrauktība, nodrošinot pieejamību (SLA) vismaz 98 % mēnesī. Izstrādāt atjaunošanas plānu, paredzot: Atjaunošanas laiks (RTO) līdz 3 darba dienām. Datu atjaunošanas punkts (RPO) līdz 1 darba dienai. Nodrošinot atbalstu rezerves kopiju izveidei, glabāšanai un regulārai testēšanai.</w:t>
            </w:r>
          </w:p>
        </w:tc>
      </w:tr>
    </w:tbl>
    <w:p w14:paraId="674EFF7D" w14:textId="77777777" w:rsidR="00B86662" w:rsidRDefault="00B86662" w:rsidP="00512C0A">
      <w:pPr>
        <w:spacing w:after="0" w:line="240" w:lineRule="auto"/>
        <w:jc w:val="center"/>
        <w:rPr>
          <w:rFonts w:ascii="Times New Roman" w:eastAsia="Times New Roman" w:hAnsi="Times New Roman"/>
          <w:sz w:val="24"/>
          <w:szCs w:val="24"/>
          <w:lang w:eastAsia="lv-LV"/>
        </w:rPr>
      </w:pPr>
    </w:p>
    <w:p w14:paraId="57808F34" w14:textId="77777777" w:rsidR="00B86662" w:rsidRDefault="00B86662" w:rsidP="00512C0A">
      <w:pPr>
        <w:spacing w:after="0" w:line="240" w:lineRule="auto"/>
        <w:jc w:val="center"/>
        <w:rPr>
          <w:rFonts w:ascii="Times New Roman" w:eastAsia="Times New Roman" w:hAnsi="Times New Roman"/>
          <w:sz w:val="24"/>
          <w:szCs w:val="24"/>
          <w:lang w:eastAsia="lv-LV"/>
        </w:rPr>
      </w:pPr>
    </w:p>
    <w:p w14:paraId="521340A1" w14:textId="77777777" w:rsidR="00B86662" w:rsidRDefault="00B86662" w:rsidP="00512C0A">
      <w:pPr>
        <w:spacing w:after="0" w:line="240" w:lineRule="auto"/>
        <w:jc w:val="center"/>
        <w:rPr>
          <w:rFonts w:ascii="Times New Roman" w:eastAsia="Times New Roman" w:hAnsi="Times New Roman"/>
          <w:sz w:val="24"/>
          <w:szCs w:val="24"/>
          <w:lang w:eastAsia="lv-LV"/>
        </w:rPr>
      </w:pPr>
    </w:p>
    <w:p w14:paraId="5C57B64E" w14:textId="77777777" w:rsidR="00B86662" w:rsidRDefault="00B86662" w:rsidP="00512C0A">
      <w:pPr>
        <w:spacing w:after="0" w:line="240" w:lineRule="auto"/>
        <w:jc w:val="center"/>
        <w:rPr>
          <w:rFonts w:ascii="Times New Roman" w:eastAsia="Times New Roman" w:hAnsi="Times New Roman"/>
          <w:sz w:val="24"/>
          <w:szCs w:val="24"/>
          <w:lang w:eastAsia="lv-LV"/>
        </w:rPr>
      </w:pPr>
    </w:p>
    <w:p w14:paraId="281C6553" w14:textId="77777777" w:rsidR="00B86662" w:rsidRDefault="00B86662" w:rsidP="00512C0A">
      <w:pPr>
        <w:spacing w:after="0" w:line="240" w:lineRule="auto"/>
        <w:jc w:val="center"/>
        <w:rPr>
          <w:rFonts w:ascii="Times New Roman" w:eastAsia="Times New Roman" w:hAnsi="Times New Roman"/>
          <w:sz w:val="24"/>
          <w:szCs w:val="24"/>
          <w:lang w:eastAsia="lv-LV"/>
        </w:rPr>
      </w:pPr>
    </w:p>
    <w:p w14:paraId="03627BF8" w14:textId="77777777" w:rsidR="00B86662" w:rsidRDefault="00B86662" w:rsidP="00512C0A">
      <w:pPr>
        <w:spacing w:after="0" w:line="240" w:lineRule="auto"/>
        <w:jc w:val="center"/>
        <w:rPr>
          <w:rFonts w:ascii="Times New Roman" w:eastAsia="Times New Roman" w:hAnsi="Times New Roman"/>
          <w:sz w:val="24"/>
          <w:szCs w:val="24"/>
          <w:lang w:eastAsia="lv-LV"/>
        </w:rPr>
      </w:pPr>
    </w:p>
    <w:p w14:paraId="032A25FE" w14:textId="77777777" w:rsidR="00B86662" w:rsidRDefault="00B86662" w:rsidP="00512C0A">
      <w:pPr>
        <w:spacing w:after="0" w:line="240" w:lineRule="auto"/>
        <w:jc w:val="center"/>
        <w:rPr>
          <w:rFonts w:ascii="Times New Roman" w:eastAsia="Times New Roman" w:hAnsi="Times New Roman"/>
          <w:sz w:val="24"/>
          <w:szCs w:val="24"/>
          <w:lang w:eastAsia="lv-LV"/>
        </w:rPr>
      </w:pPr>
    </w:p>
    <w:p w14:paraId="44F4964E" w14:textId="77777777" w:rsidR="00EC3B6A" w:rsidRDefault="00EC3B6A" w:rsidP="00512C0A">
      <w:pPr>
        <w:spacing w:after="0" w:line="240" w:lineRule="auto"/>
        <w:jc w:val="center"/>
        <w:rPr>
          <w:rFonts w:ascii="Times New Roman" w:eastAsia="Times New Roman" w:hAnsi="Times New Roman"/>
          <w:sz w:val="24"/>
          <w:szCs w:val="24"/>
          <w:lang w:eastAsia="lv-LV"/>
        </w:rPr>
      </w:pPr>
    </w:p>
    <w:p w14:paraId="5CE272DF" w14:textId="77777777" w:rsidR="00B86662" w:rsidRDefault="00B86662" w:rsidP="00B86662">
      <w:pPr>
        <w:spacing w:after="0" w:line="240" w:lineRule="auto"/>
        <w:rPr>
          <w:rFonts w:ascii="Times New Roman" w:eastAsia="Times New Roman" w:hAnsi="Times New Roman"/>
          <w:sz w:val="24"/>
          <w:szCs w:val="24"/>
          <w:lang w:eastAsia="lv-LV"/>
        </w:rPr>
      </w:pPr>
    </w:p>
    <w:p w14:paraId="1AF68CDA" w14:textId="77777777" w:rsidR="00B86662" w:rsidRDefault="00B86662" w:rsidP="00B86662">
      <w:pPr>
        <w:spacing w:after="0" w:line="240" w:lineRule="auto"/>
        <w:rPr>
          <w:rFonts w:ascii="Times New Roman" w:eastAsia="Times New Roman" w:hAnsi="Times New Roman"/>
          <w:sz w:val="24"/>
          <w:szCs w:val="24"/>
          <w:lang w:eastAsia="lv-LV"/>
        </w:rPr>
      </w:pPr>
    </w:p>
    <w:p w14:paraId="07D7FB85" w14:textId="77777777" w:rsidR="00B86662" w:rsidRDefault="00B86662" w:rsidP="00512C0A">
      <w:pPr>
        <w:spacing w:after="0" w:line="240" w:lineRule="auto"/>
        <w:jc w:val="center"/>
        <w:rPr>
          <w:rFonts w:ascii="Times New Roman" w:eastAsia="Times New Roman" w:hAnsi="Times New Roman"/>
          <w:sz w:val="24"/>
          <w:szCs w:val="24"/>
          <w:lang w:eastAsia="lv-LV"/>
        </w:rPr>
      </w:pPr>
    </w:p>
    <w:p w14:paraId="18EC0819" w14:textId="77777777" w:rsidR="00F4461E" w:rsidRDefault="00F4461E" w:rsidP="00512C0A">
      <w:pPr>
        <w:spacing w:after="0" w:line="240" w:lineRule="auto"/>
        <w:jc w:val="center"/>
        <w:rPr>
          <w:rFonts w:ascii="Times New Roman" w:eastAsia="Times New Roman" w:hAnsi="Times New Roman"/>
          <w:sz w:val="24"/>
          <w:szCs w:val="24"/>
          <w:lang w:eastAsia="lv-LV"/>
        </w:rPr>
      </w:pPr>
    </w:p>
    <w:p w14:paraId="65E5AB7D" w14:textId="30EC3614" w:rsidR="00BF72C3" w:rsidRDefault="00BF72C3">
      <w:pPr>
        <w:spacing w:after="0" w:line="240" w:lineRule="auto"/>
        <w:rPr>
          <w:rFonts w:ascii="Times New Roman" w:eastAsia="Times New Roman" w:hAnsi="Times New Roman"/>
          <w:sz w:val="24"/>
          <w:szCs w:val="24"/>
          <w:lang w:eastAsia="lv-LV"/>
        </w:rPr>
      </w:pPr>
    </w:p>
    <w:sectPr w:rsidR="00BF72C3" w:rsidSect="0004440A">
      <w:headerReference w:type="even" r:id="rId9"/>
      <w:headerReference w:type="default" r:id="rId10"/>
      <w:footerReference w:type="even" r:id="rId11"/>
      <w:footerReference w:type="default" r:id="rId12"/>
      <w:headerReference w:type="first" r:id="rId13"/>
      <w:footerReference w:type="first" r:id="rId14"/>
      <w:pgSz w:w="16838" w:h="11906" w:orient="landscape"/>
      <w:pgMar w:top="851"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D1D9F" w14:textId="77777777" w:rsidR="00D7073C" w:rsidRDefault="00D7073C">
      <w:pPr>
        <w:spacing w:after="0" w:line="240" w:lineRule="auto"/>
      </w:pPr>
      <w:r>
        <w:separator/>
      </w:r>
    </w:p>
  </w:endnote>
  <w:endnote w:type="continuationSeparator" w:id="0">
    <w:p w14:paraId="6D186580" w14:textId="77777777" w:rsidR="00D7073C" w:rsidRDefault="00D70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7353" w14:textId="77777777" w:rsidR="00F33819" w:rsidRDefault="00F33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B010" w14:textId="77777777" w:rsidR="00F33819" w:rsidRDefault="00F338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559CF" w14:textId="77777777" w:rsidR="00F33819" w:rsidRDefault="00F33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54776" w14:textId="77777777" w:rsidR="00D7073C" w:rsidRDefault="00D7073C">
      <w:pPr>
        <w:spacing w:after="0" w:line="240" w:lineRule="auto"/>
      </w:pPr>
      <w:r>
        <w:separator/>
      </w:r>
    </w:p>
  </w:footnote>
  <w:footnote w:type="continuationSeparator" w:id="0">
    <w:p w14:paraId="09265DDC" w14:textId="77777777" w:rsidR="00D7073C" w:rsidRDefault="00D70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687E" w14:textId="77777777" w:rsidR="00F33819" w:rsidRDefault="00F33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4937F" w14:textId="5E838B29" w:rsidR="00760331" w:rsidRPr="00760331" w:rsidRDefault="00760331" w:rsidP="00760331">
    <w:pPr>
      <w:pStyle w:val="Header"/>
      <w:jc w:val="right"/>
      <w:rPr>
        <w:rFonts w:ascii="Times New Roman" w:hAnsi="Times New Roman"/>
        <w:i/>
        <w:iCs/>
        <w:sz w:val="20"/>
        <w:szCs w:val="20"/>
      </w:rPr>
    </w:pPr>
    <w:r w:rsidRPr="00015986">
      <w:rPr>
        <w:rFonts w:ascii="Times New Roman" w:hAnsi="Times New Roman"/>
        <w:i/>
        <w:iCs/>
        <w:sz w:val="20"/>
        <w:szCs w:val="20"/>
      </w:rPr>
      <w:t xml:space="preserve">Tehniskā specifikācija aktualizēta </w:t>
    </w:r>
    <w:r w:rsidR="00F33819">
      <w:rPr>
        <w:rFonts w:ascii="Times New Roman" w:hAnsi="Times New Roman"/>
        <w:i/>
        <w:iCs/>
        <w:sz w:val="20"/>
        <w:szCs w:val="20"/>
      </w:rPr>
      <w:t>1</w:t>
    </w:r>
    <w:r w:rsidR="002B58D0">
      <w:rPr>
        <w:rFonts w:ascii="Times New Roman" w:hAnsi="Times New Roman"/>
        <w:i/>
        <w:iCs/>
        <w:sz w:val="20"/>
        <w:szCs w:val="20"/>
      </w:rPr>
      <w:t>8</w:t>
    </w:r>
    <w:r w:rsidRPr="00015986">
      <w:rPr>
        <w:rFonts w:ascii="Times New Roman" w:hAnsi="Times New Roman"/>
        <w:i/>
        <w:iCs/>
        <w:sz w:val="20"/>
        <w:szCs w:val="20"/>
      </w:rPr>
      <w:t>.</w:t>
    </w:r>
    <w:r w:rsidR="00F33819">
      <w:rPr>
        <w:rFonts w:ascii="Times New Roman" w:hAnsi="Times New Roman"/>
        <w:i/>
        <w:iCs/>
        <w:sz w:val="20"/>
        <w:szCs w:val="20"/>
      </w:rPr>
      <w:t>02</w:t>
    </w:r>
    <w:r w:rsidRPr="00015986">
      <w:rPr>
        <w:rFonts w:ascii="Times New Roman" w:hAnsi="Times New Roman"/>
        <w:i/>
        <w:iCs/>
        <w:sz w:val="20"/>
        <w:szCs w:val="20"/>
      </w:rPr>
      <w:t>.202</w:t>
    </w:r>
    <w:r>
      <w:rPr>
        <w:rFonts w:ascii="Times New Roman" w:hAnsi="Times New Roman"/>
        <w:i/>
        <w:iCs/>
        <w:sz w:val="20"/>
        <w:szCs w:val="20"/>
      </w:rPr>
      <w:t>6</w:t>
    </w:r>
    <w:r w:rsidRPr="00015986">
      <w:rPr>
        <w:rFonts w:ascii="Times New Roman" w:hAnsi="Times New Roman"/>
        <w:i/>
        <w:iCs/>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31DE" w14:textId="77777777" w:rsidR="00F33819" w:rsidRDefault="00F33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4BBF"/>
    <w:multiLevelType w:val="multilevel"/>
    <w:tmpl w:val="0DE4415E"/>
    <w:lvl w:ilvl="0">
      <w:start w:val="1"/>
      <w:numFmt w:val="decimal"/>
      <w:pStyle w:val="h3body1"/>
      <w:suff w:val="space"/>
      <w:lvlText w:val="%1."/>
      <w:lvlJc w:val="left"/>
      <w:pPr>
        <w:ind w:left="227" w:hanging="227"/>
      </w:pPr>
      <w:rPr>
        <w:rFonts w:ascii="Times New Roman" w:hAnsi="Times New Roman" w:cs="Times New Roman" w:hint="default"/>
        <w:b/>
        <w:sz w:val="24"/>
        <w:szCs w:val="24"/>
      </w:rPr>
    </w:lvl>
    <w:lvl w:ilvl="1">
      <w:start w:val="1"/>
      <w:numFmt w:val="decimal"/>
      <w:suff w:val="space"/>
      <w:lvlText w:val="%1.%2."/>
      <w:lvlJc w:val="left"/>
      <w:pPr>
        <w:ind w:left="864" w:hanging="432"/>
      </w:pPr>
      <w:rPr>
        <w:rFonts w:ascii="Times New Roman" w:hAnsi="Times New Roman" w:hint="default"/>
        <w:b/>
        <w:i w:val="0"/>
        <w:sz w:val="24"/>
        <w:szCs w:val="24"/>
      </w:rPr>
    </w:lvl>
    <w:lvl w:ilvl="2">
      <w:start w:val="1"/>
      <w:numFmt w:val="decimal"/>
      <w:suff w:val="space"/>
      <w:lvlText w:val="%1.%2.%3."/>
      <w:lvlJc w:val="left"/>
      <w:pPr>
        <w:ind w:left="1224"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7C94B0D"/>
    <w:multiLevelType w:val="hybridMultilevel"/>
    <w:tmpl w:val="0B3C40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5F0441"/>
    <w:multiLevelType w:val="hybridMultilevel"/>
    <w:tmpl w:val="8FBECE1C"/>
    <w:lvl w:ilvl="0" w:tplc="0409000F">
      <w:start w:val="1"/>
      <w:numFmt w:val="decimal"/>
      <w:lvlText w:val="%1."/>
      <w:lvlJc w:val="left"/>
      <w:pPr>
        <w:ind w:left="1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E1B30"/>
    <w:multiLevelType w:val="hybridMultilevel"/>
    <w:tmpl w:val="5050A28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4" w15:restartNumberingAfterBreak="0">
    <w:nsid w:val="42DE7E8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5CA266B"/>
    <w:multiLevelType w:val="hybridMultilevel"/>
    <w:tmpl w:val="2ED04998"/>
    <w:lvl w:ilvl="0" w:tplc="04260001">
      <w:start w:val="1"/>
      <w:numFmt w:val="bullet"/>
      <w:lvlText w:val=""/>
      <w:lvlJc w:val="left"/>
      <w:pPr>
        <w:ind w:left="587" w:hanging="360"/>
      </w:pPr>
      <w:rPr>
        <w:rFonts w:ascii="Symbol" w:hAnsi="Symbol" w:hint="default"/>
      </w:rPr>
    </w:lvl>
    <w:lvl w:ilvl="1" w:tplc="04260003" w:tentative="1">
      <w:start w:val="1"/>
      <w:numFmt w:val="bullet"/>
      <w:lvlText w:val="o"/>
      <w:lvlJc w:val="left"/>
      <w:pPr>
        <w:ind w:left="1307" w:hanging="360"/>
      </w:pPr>
      <w:rPr>
        <w:rFonts w:ascii="Courier New" w:hAnsi="Courier New" w:cs="Courier New" w:hint="default"/>
      </w:rPr>
    </w:lvl>
    <w:lvl w:ilvl="2" w:tplc="04260005" w:tentative="1">
      <w:start w:val="1"/>
      <w:numFmt w:val="bullet"/>
      <w:lvlText w:val=""/>
      <w:lvlJc w:val="left"/>
      <w:pPr>
        <w:ind w:left="2027" w:hanging="360"/>
      </w:pPr>
      <w:rPr>
        <w:rFonts w:ascii="Wingdings" w:hAnsi="Wingdings" w:hint="default"/>
      </w:rPr>
    </w:lvl>
    <w:lvl w:ilvl="3" w:tplc="04260001" w:tentative="1">
      <w:start w:val="1"/>
      <w:numFmt w:val="bullet"/>
      <w:lvlText w:val=""/>
      <w:lvlJc w:val="left"/>
      <w:pPr>
        <w:ind w:left="2747" w:hanging="360"/>
      </w:pPr>
      <w:rPr>
        <w:rFonts w:ascii="Symbol" w:hAnsi="Symbol" w:hint="default"/>
      </w:rPr>
    </w:lvl>
    <w:lvl w:ilvl="4" w:tplc="04260003" w:tentative="1">
      <w:start w:val="1"/>
      <w:numFmt w:val="bullet"/>
      <w:lvlText w:val="o"/>
      <w:lvlJc w:val="left"/>
      <w:pPr>
        <w:ind w:left="3467" w:hanging="360"/>
      </w:pPr>
      <w:rPr>
        <w:rFonts w:ascii="Courier New" w:hAnsi="Courier New" w:cs="Courier New" w:hint="default"/>
      </w:rPr>
    </w:lvl>
    <w:lvl w:ilvl="5" w:tplc="04260005" w:tentative="1">
      <w:start w:val="1"/>
      <w:numFmt w:val="bullet"/>
      <w:lvlText w:val=""/>
      <w:lvlJc w:val="left"/>
      <w:pPr>
        <w:ind w:left="4187" w:hanging="360"/>
      </w:pPr>
      <w:rPr>
        <w:rFonts w:ascii="Wingdings" w:hAnsi="Wingdings" w:hint="default"/>
      </w:rPr>
    </w:lvl>
    <w:lvl w:ilvl="6" w:tplc="04260001" w:tentative="1">
      <w:start w:val="1"/>
      <w:numFmt w:val="bullet"/>
      <w:lvlText w:val=""/>
      <w:lvlJc w:val="left"/>
      <w:pPr>
        <w:ind w:left="4907" w:hanging="360"/>
      </w:pPr>
      <w:rPr>
        <w:rFonts w:ascii="Symbol" w:hAnsi="Symbol" w:hint="default"/>
      </w:rPr>
    </w:lvl>
    <w:lvl w:ilvl="7" w:tplc="04260003" w:tentative="1">
      <w:start w:val="1"/>
      <w:numFmt w:val="bullet"/>
      <w:lvlText w:val="o"/>
      <w:lvlJc w:val="left"/>
      <w:pPr>
        <w:ind w:left="5627" w:hanging="360"/>
      </w:pPr>
      <w:rPr>
        <w:rFonts w:ascii="Courier New" w:hAnsi="Courier New" w:cs="Courier New" w:hint="default"/>
      </w:rPr>
    </w:lvl>
    <w:lvl w:ilvl="8" w:tplc="04260005" w:tentative="1">
      <w:start w:val="1"/>
      <w:numFmt w:val="bullet"/>
      <w:lvlText w:val=""/>
      <w:lvlJc w:val="left"/>
      <w:pPr>
        <w:ind w:left="6347" w:hanging="360"/>
      </w:pPr>
      <w:rPr>
        <w:rFonts w:ascii="Wingdings" w:hAnsi="Wingdings" w:hint="default"/>
      </w:rPr>
    </w:lvl>
  </w:abstractNum>
  <w:abstractNum w:abstractNumId="6" w15:restartNumberingAfterBreak="0">
    <w:nsid w:val="597349A2"/>
    <w:multiLevelType w:val="hybridMultilevel"/>
    <w:tmpl w:val="CA325FAE"/>
    <w:lvl w:ilvl="0" w:tplc="0426000F">
      <w:start w:val="1"/>
      <w:numFmt w:val="decimal"/>
      <w:lvlText w:val="%1."/>
      <w:lvlJc w:val="left"/>
      <w:pPr>
        <w:ind w:left="587" w:hanging="360"/>
      </w:pPr>
    </w:lvl>
    <w:lvl w:ilvl="1" w:tplc="04260019" w:tentative="1">
      <w:start w:val="1"/>
      <w:numFmt w:val="lowerLetter"/>
      <w:lvlText w:val="%2."/>
      <w:lvlJc w:val="left"/>
      <w:pPr>
        <w:ind w:left="1307" w:hanging="360"/>
      </w:pPr>
    </w:lvl>
    <w:lvl w:ilvl="2" w:tplc="0426001B" w:tentative="1">
      <w:start w:val="1"/>
      <w:numFmt w:val="lowerRoman"/>
      <w:lvlText w:val="%3."/>
      <w:lvlJc w:val="right"/>
      <w:pPr>
        <w:ind w:left="2027" w:hanging="180"/>
      </w:pPr>
    </w:lvl>
    <w:lvl w:ilvl="3" w:tplc="0426000F" w:tentative="1">
      <w:start w:val="1"/>
      <w:numFmt w:val="decimal"/>
      <w:lvlText w:val="%4."/>
      <w:lvlJc w:val="left"/>
      <w:pPr>
        <w:ind w:left="2747" w:hanging="360"/>
      </w:pPr>
    </w:lvl>
    <w:lvl w:ilvl="4" w:tplc="04260019" w:tentative="1">
      <w:start w:val="1"/>
      <w:numFmt w:val="lowerLetter"/>
      <w:lvlText w:val="%5."/>
      <w:lvlJc w:val="left"/>
      <w:pPr>
        <w:ind w:left="3467" w:hanging="360"/>
      </w:pPr>
    </w:lvl>
    <w:lvl w:ilvl="5" w:tplc="0426001B" w:tentative="1">
      <w:start w:val="1"/>
      <w:numFmt w:val="lowerRoman"/>
      <w:lvlText w:val="%6."/>
      <w:lvlJc w:val="right"/>
      <w:pPr>
        <w:ind w:left="4187" w:hanging="180"/>
      </w:pPr>
    </w:lvl>
    <w:lvl w:ilvl="6" w:tplc="0426000F" w:tentative="1">
      <w:start w:val="1"/>
      <w:numFmt w:val="decimal"/>
      <w:lvlText w:val="%7."/>
      <w:lvlJc w:val="left"/>
      <w:pPr>
        <w:ind w:left="4907" w:hanging="360"/>
      </w:pPr>
    </w:lvl>
    <w:lvl w:ilvl="7" w:tplc="04260019" w:tentative="1">
      <w:start w:val="1"/>
      <w:numFmt w:val="lowerLetter"/>
      <w:lvlText w:val="%8."/>
      <w:lvlJc w:val="left"/>
      <w:pPr>
        <w:ind w:left="5627" w:hanging="360"/>
      </w:pPr>
    </w:lvl>
    <w:lvl w:ilvl="8" w:tplc="0426001B" w:tentative="1">
      <w:start w:val="1"/>
      <w:numFmt w:val="lowerRoman"/>
      <w:lvlText w:val="%9."/>
      <w:lvlJc w:val="right"/>
      <w:pPr>
        <w:ind w:left="6347" w:hanging="180"/>
      </w:pPr>
    </w:lvl>
  </w:abstractNum>
  <w:abstractNum w:abstractNumId="7" w15:restartNumberingAfterBreak="0">
    <w:nsid w:val="6D3300B0"/>
    <w:multiLevelType w:val="hybridMultilevel"/>
    <w:tmpl w:val="16C87FAE"/>
    <w:lvl w:ilvl="0" w:tplc="C0609CAC">
      <w:start w:val="1"/>
      <w:numFmt w:val="decimal"/>
      <w:pStyle w:val="Pielikums"/>
      <w:lvlText w:val="%1."/>
      <w:lvlJc w:val="right"/>
      <w:pPr>
        <w:ind w:left="130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6F3E14"/>
    <w:multiLevelType w:val="hybridMultilevel"/>
    <w:tmpl w:val="B62AE14A"/>
    <w:lvl w:ilvl="0" w:tplc="0426000F">
      <w:start w:val="1"/>
      <w:numFmt w:val="decimal"/>
      <w:lvlText w:val="%1."/>
      <w:lvlJc w:val="left"/>
      <w:pPr>
        <w:ind w:left="587" w:hanging="360"/>
      </w:pPr>
    </w:lvl>
    <w:lvl w:ilvl="1" w:tplc="04260019" w:tentative="1">
      <w:start w:val="1"/>
      <w:numFmt w:val="lowerLetter"/>
      <w:lvlText w:val="%2."/>
      <w:lvlJc w:val="left"/>
      <w:pPr>
        <w:ind w:left="1307" w:hanging="360"/>
      </w:pPr>
    </w:lvl>
    <w:lvl w:ilvl="2" w:tplc="0426001B" w:tentative="1">
      <w:start w:val="1"/>
      <w:numFmt w:val="lowerRoman"/>
      <w:lvlText w:val="%3."/>
      <w:lvlJc w:val="right"/>
      <w:pPr>
        <w:ind w:left="2027" w:hanging="180"/>
      </w:pPr>
    </w:lvl>
    <w:lvl w:ilvl="3" w:tplc="0426000F" w:tentative="1">
      <w:start w:val="1"/>
      <w:numFmt w:val="decimal"/>
      <w:lvlText w:val="%4."/>
      <w:lvlJc w:val="left"/>
      <w:pPr>
        <w:ind w:left="2747" w:hanging="360"/>
      </w:pPr>
    </w:lvl>
    <w:lvl w:ilvl="4" w:tplc="04260019" w:tentative="1">
      <w:start w:val="1"/>
      <w:numFmt w:val="lowerLetter"/>
      <w:lvlText w:val="%5."/>
      <w:lvlJc w:val="left"/>
      <w:pPr>
        <w:ind w:left="3467" w:hanging="360"/>
      </w:pPr>
    </w:lvl>
    <w:lvl w:ilvl="5" w:tplc="0426001B" w:tentative="1">
      <w:start w:val="1"/>
      <w:numFmt w:val="lowerRoman"/>
      <w:lvlText w:val="%6."/>
      <w:lvlJc w:val="right"/>
      <w:pPr>
        <w:ind w:left="4187" w:hanging="180"/>
      </w:pPr>
    </w:lvl>
    <w:lvl w:ilvl="6" w:tplc="0426000F" w:tentative="1">
      <w:start w:val="1"/>
      <w:numFmt w:val="decimal"/>
      <w:lvlText w:val="%7."/>
      <w:lvlJc w:val="left"/>
      <w:pPr>
        <w:ind w:left="4907" w:hanging="360"/>
      </w:pPr>
    </w:lvl>
    <w:lvl w:ilvl="7" w:tplc="04260019" w:tentative="1">
      <w:start w:val="1"/>
      <w:numFmt w:val="lowerLetter"/>
      <w:lvlText w:val="%8."/>
      <w:lvlJc w:val="left"/>
      <w:pPr>
        <w:ind w:left="5627" w:hanging="360"/>
      </w:pPr>
    </w:lvl>
    <w:lvl w:ilvl="8" w:tplc="0426001B" w:tentative="1">
      <w:start w:val="1"/>
      <w:numFmt w:val="lowerRoman"/>
      <w:lvlText w:val="%9."/>
      <w:lvlJc w:val="right"/>
      <w:pPr>
        <w:ind w:left="6347" w:hanging="180"/>
      </w:pPr>
    </w:lvl>
  </w:abstractNum>
  <w:abstractNum w:abstractNumId="9" w15:restartNumberingAfterBreak="0">
    <w:nsid w:val="78553A41"/>
    <w:multiLevelType w:val="multilevel"/>
    <w:tmpl w:val="F8F44BFE"/>
    <w:lvl w:ilvl="0">
      <w:start w:val="1"/>
      <w:numFmt w:val="decimal"/>
      <w:lvlText w:val="%1."/>
      <w:lvlJc w:val="left"/>
      <w:pPr>
        <w:ind w:left="360" w:hanging="360"/>
      </w:pPr>
    </w:lvl>
    <w:lvl w:ilvl="1">
      <w:start w:val="1"/>
      <w:numFmt w:val="decimal"/>
      <w:pStyle w:val="Heading2"/>
      <w:lvlText w:val="%1.%2."/>
      <w:lvlJc w:val="left"/>
      <w:pPr>
        <w:ind w:left="360" w:hanging="360"/>
      </w:pPr>
    </w:lvl>
    <w:lvl w:ilvl="2">
      <w:start w:val="1"/>
      <w:numFmt w:val="decimal"/>
      <w:pStyle w:val="Heading3"/>
      <w:lvlText w:val="%1.%2.%3."/>
      <w:lvlJc w:val="left"/>
      <w:pPr>
        <w:ind w:left="720" w:hanging="720"/>
      </w:pPr>
    </w:lvl>
    <w:lvl w:ilvl="3">
      <w:start w:val="1"/>
      <w:numFmt w:val="decimal"/>
      <w:pStyle w:val="Heading4"/>
      <w:lvlText w:val="%1.%2.%3.%4."/>
      <w:lvlJc w:val="left"/>
      <w:pPr>
        <w:ind w:left="720" w:hanging="720"/>
      </w:pPr>
    </w:lvl>
    <w:lvl w:ilvl="4">
      <w:start w:val="1"/>
      <w:numFmt w:val="decimal"/>
      <w:pStyle w:val="Heading5"/>
      <w:lvlText w:val="%1.%2.%3.%4.%5."/>
      <w:lvlJc w:val="left"/>
      <w:pPr>
        <w:ind w:left="1080" w:hanging="1080"/>
      </w:pPr>
    </w:lvl>
    <w:lvl w:ilvl="5">
      <w:start w:val="1"/>
      <w:numFmt w:val="decimal"/>
      <w:pStyle w:val="Heading6"/>
      <w:lvlText w:val="%1.%2.%3.%4.%5.%6."/>
      <w:lvlJc w:val="left"/>
      <w:pPr>
        <w:ind w:left="1080" w:hanging="1080"/>
      </w:pPr>
    </w:lvl>
    <w:lvl w:ilvl="6">
      <w:start w:val="1"/>
      <w:numFmt w:val="decimal"/>
      <w:pStyle w:val="Heading7"/>
      <w:lvlText w:val="%1.%2.%3.%4.%5.%6.%7."/>
      <w:lvlJc w:val="left"/>
      <w:pPr>
        <w:ind w:left="1440" w:hanging="1440"/>
      </w:pPr>
    </w:lvl>
    <w:lvl w:ilvl="7">
      <w:start w:val="1"/>
      <w:numFmt w:val="decimal"/>
      <w:pStyle w:val="Heading8"/>
      <w:lvlText w:val="%1.%2.%3.%4.%5.%6.%7.%8."/>
      <w:lvlJc w:val="left"/>
      <w:pPr>
        <w:ind w:left="1440" w:hanging="1440"/>
      </w:pPr>
    </w:lvl>
    <w:lvl w:ilvl="8">
      <w:start w:val="1"/>
      <w:numFmt w:val="decimal"/>
      <w:pStyle w:val="Heading9"/>
      <w:lvlText w:val="%1.%2.%3.%4.%5.%6.%7.%8.%9."/>
      <w:lvlJc w:val="left"/>
      <w:pPr>
        <w:ind w:left="1800" w:hanging="1800"/>
      </w:pPr>
    </w:lvl>
  </w:abstractNum>
  <w:num w:numId="1" w16cid:durableId="467819665">
    <w:abstractNumId w:val="7"/>
  </w:num>
  <w:num w:numId="2" w16cid:durableId="1588004921">
    <w:abstractNumId w:val="0"/>
  </w:num>
  <w:num w:numId="3" w16cid:durableId="1950777330">
    <w:abstractNumId w:val="9"/>
  </w:num>
  <w:num w:numId="4" w16cid:durableId="1535003464">
    <w:abstractNumId w:val="4"/>
  </w:num>
  <w:num w:numId="5" w16cid:durableId="620694455">
    <w:abstractNumId w:val="3"/>
  </w:num>
  <w:num w:numId="6" w16cid:durableId="1969504885">
    <w:abstractNumId w:val="5"/>
  </w:num>
  <w:num w:numId="7" w16cid:durableId="902910967">
    <w:abstractNumId w:val="8"/>
  </w:num>
  <w:num w:numId="8" w16cid:durableId="1925339701">
    <w:abstractNumId w:val="6"/>
  </w:num>
  <w:num w:numId="9" w16cid:durableId="764032048">
    <w:abstractNumId w:val="2"/>
  </w:num>
  <w:num w:numId="10" w16cid:durableId="18146403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10A"/>
    <w:rsid w:val="000012A8"/>
    <w:rsid w:val="000055BD"/>
    <w:rsid w:val="00006BC3"/>
    <w:rsid w:val="000170E1"/>
    <w:rsid w:val="00017376"/>
    <w:rsid w:val="0002291C"/>
    <w:rsid w:val="00023494"/>
    <w:rsid w:val="00023520"/>
    <w:rsid w:val="000251A2"/>
    <w:rsid w:val="0002741F"/>
    <w:rsid w:val="00027E2D"/>
    <w:rsid w:val="00030FA9"/>
    <w:rsid w:val="00032746"/>
    <w:rsid w:val="00034246"/>
    <w:rsid w:val="00035022"/>
    <w:rsid w:val="00035C10"/>
    <w:rsid w:val="0004316E"/>
    <w:rsid w:val="0004440A"/>
    <w:rsid w:val="000511D4"/>
    <w:rsid w:val="0005236E"/>
    <w:rsid w:val="000544E3"/>
    <w:rsid w:val="00055334"/>
    <w:rsid w:val="0005577D"/>
    <w:rsid w:val="000635AD"/>
    <w:rsid w:val="0007323E"/>
    <w:rsid w:val="00075F1C"/>
    <w:rsid w:val="000836F7"/>
    <w:rsid w:val="00085AED"/>
    <w:rsid w:val="0008625D"/>
    <w:rsid w:val="0009011F"/>
    <w:rsid w:val="00093772"/>
    <w:rsid w:val="00096004"/>
    <w:rsid w:val="00096F43"/>
    <w:rsid w:val="000A092C"/>
    <w:rsid w:val="000A2F38"/>
    <w:rsid w:val="000A399C"/>
    <w:rsid w:val="000A3C39"/>
    <w:rsid w:val="000B34CE"/>
    <w:rsid w:val="000B6F29"/>
    <w:rsid w:val="000C2EE0"/>
    <w:rsid w:val="000C44A2"/>
    <w:rsid w:val="000D4E32"/>
    <w:rsid w:val="000D5525"/>
    <w:rsid w:val="000D5B51"/>
    <w:rsid w:val="000D6632"/>
    <w:rsid w:val="000E1512"/>
    <w:rsid w:val="000E1FE6"/>
    <w:rsid w:val="000E3E4B"/>
    <w:rsid w:val="000E7A0A"/>
    <w:rsid w:val="000E7B05"/>
    <w:rsid w:val="000F09E9"/>
    <w:rsid w:val="000F0B12"/>
    <w:rsid w:val="000F20AD"/>
    <w:rsid w:val="00104F6B"/>
    <w:rsid w:val="0010572A"/>
    <w:rsid w:val="00110E7F"/>
    <w:rsid w:val="001114A3"/>
    <w:rsid w:val="0011572E"/>
    <w:rsid w:val="001237B5"/>
    <w:rsid w:val="00124430"/>
    <w:rsid w:val="00124714"/>
    <w:rsid w:val="001269B4"/>
    <w:rsid w:val="00126CEE"/>
    <w:rsid w:val="00140433"/>
    <w:rsid w:val="0014403D"/>
    <w:rsid w:val="0014441C"/>
    <w:rsid w:val="00145DC8"/>
    <w:rsid w:val="00146A2C"/>
    <w:rsid w:val="001520FB"/>
    <w:rsid w:val="00152B24"/>
    <w:rsid w:val="00160F7E"/>
    <w:rsid w:val="001656DF"/>
    <w:rsid w:val="00165B56"/>
    <w:rsid w:val="00170DBA"/>
    <w:rsid w:val="00171BFE"/>
    <w:rsid w:val="0017417A"/>
    <w:rsid w:val="00180B0D"/>
    <w:rsid w:val="00181D49"/>
    <w:rsid w:val="00190237"/>
    <w:rsid w:val="0019395E"/>
    <w:rsid w:val="00193A7F"/>
    <w:rsid w:val="001A0C90"/>
    <w:rsid w:val="001A2D01"/>
    <w:rsid w:val="001A7AE9"/>
    <w:rsid w:val="001B0D0E"/>
    <w:rsid w:val="001B1C52"/>
    <w:rsid w:val="001B75A2"/>
    <w:rsid w:val="001C1DEA"/>
    <w:rsid w:val="001C3DB3"/>
    <w:rsid w:val="001C49C4"/>
    <w:rsid w:val="001C646B"/>
    <w:rsid w:val="001C7A1B"/>
    <w:rsid w:val="001D2A0C"/>
    <w:rsid w:val="001D40FB"/>
    <w:rsid w:val="001D5BBA"/>
    <w:rsid w:val="001E28BD"/>
    <w:rsid w:val="001E34F4"/>
    <w:rsid w:val="001E4736"/>
    <w:rsid w:val="001F1F1B"/>
    <w:rsid w:val="001F3081"/>
    <w:rsid w:val="001F4ECD"/>
    <w:rsid w:val="00200A01"/>
    <w:rsid w:val="0020319B"/>
    <w:rsid w:val="00203939"/>
    <w:rsid w:val="00211AFB"/>
    <w:rsid w:val="0021520F"/>
    <w:rsid w:val="002176AD"/>
    <w:rsid w:val="00223A7D"/>
    <w:rsid w:val="00224EB8"/>
    <w:rsid w:val="0022592A"/>
    <w:rsid w:val="00233BE4"/>
    <w:rsid w:val="002374CF"/>
    <w:rsid w:val="00237834"/>
    <w:rsid w:val="00240ADA"/>
    <w:rsid w:val="00246131"/>
    <w:rsid w:val="00246800"/>
    <w:rsid w:val="00251D34"/>
    <w:rsid w:val="0025372C"/>
    <w:rsid w:val="0026154E"/>
    <w:rsid w:val="00265D3A"/>
    <w:rsid w:val="002677ED"/>
    <w:rsid w:val="0027160D"/>
    <w:rsid w:val="002722F9"/>
    <w:rsid w:val="00272A15"/>
    <w:rsid w:val="00272F6A"/>
    <w:rsid w:val="00280904"/>
    <w:rsid w:val="00285C21"/>
    <w:rsid w:val="00290E6B"/>
    <w:rsid w:val="0029206C"/>
    <w:rsid w:val="0029209C"/>
    <w:rsid w:val="00294295"/>
    <w:rsid w:val="002947A5"/>
    <w:rsid w:val="002948D2"/>
    <w:rsid w:val="00294FFC"/>
    <w:rsid w:val="002A27CB"/>
    <w:rsid w:val="002A32D3"/>
    <w:rsid w:val="002A5012"/>
    <w:rsid w:val="002B58D0"/>
    <w:rsid w:val="002D1DF5"/>
    <w:rsid w:val="002D2A3C"/>
    <w:rsid w:val="002D7294"/>
    <w:rsid w:val="002E1CD7"/>
    <w:rsid w:val="002E32E4"/>
    <w:rsid w:val="002E4E7D"/>
    <w:rsid w:val="002E5E90"/>
    <w:rsid w:val="002E671E"/>
    <w:rsid w:val="002F5222"/>
    <w:rsid w:val="00304B31"/>
    <w:rsid w:val="003067F6"/>
    <w:rsid w:val="00307182"/>
    <w:rsid w:val="0030783F"/>
    <w:rsid w:val="00316767"/>
    <w:rsid w:val="00320BE4"/>
    <w:rsid w:val="00324A09"/>
    <w:rsid w:val="00326390"/>
    <w:rsid w:val="00331F2B"/>
    <w:rsid w:val="0033444E"/>
    <w:rsid w:val="0034216A"/>
    <w:rsid w:val="0034278D"/>
    <w:rsid w:val="00360DC7"/>
    <w:rsid w:val="0036514C"/>
    <w:rsid w:val="003673EA"/>
    <w:rsid w:val="00370CF1"/>
    <w:rsid w:val="00375810"/>
    <w:rsid w:val="00377672"/>
    <w:rsid w:val="00381A88"/>
    <w:rsid w:val="00390E3D"/>
    <w:rsid w:val="00392727"/>
    <w:rsid w:val="00393162"/>
    <w:rsid w:val="0039585D"/>
    <w:rsid w:val="003969F2"/>
    <w:rsid w:val="003A117B"/>
    <w:rsid w:val="003A1188"/>
    <w:rsid w:val="003A53E1"/>
    <w:rsid w:val="003A6A01"/>
    <w:rsid w:val="003A7620"/>
    <w:rsid w:val="003B47AD"/>
    <w:rsid w:val="003B564E"/>
    <w:rsid w:val="003B60AF"/>
    <w:rsid w:val="003D2E01"/>
    <w:rsid w:val="003D4E12"/>
    <w:rsid w:val="003E3D2F"/>
    <w:rsid w:val="003E3E60"/>
    <w:rsid w:val="003E59F2"/>
    <w:rsid w:val="003E67FD"/>
    <w:rsid w:val="003F158E"/>
    <w:rsid w:val="003F5623"/>
    <w:rsid w:val="003F63D0"/>
    <w:rsid w:val="003F7D5D"/>
    <w:rsid w:val="003F7DFB"/>
    <w:rsid w:val="0040039D"/>
    <w:rsid w:val="004018BB"/>
    <w:rsid w:val="00401A47"/>
    <w:rsid w:val="00403518"/>
    <w:rsid w:val="0040591B"/>
    <w:rsid w:val="0040634E"/>
    <w:rsid w:val="00414F54"/>
    <w:rsid w:val="004156F1"/>
    <w:rsid w:val="00423949"/>
    <w:rsid w:val="00426495"/>
    <w:rsid w:val="0042710A"/>
    <w:rsid w:val="00431337"/>
    <w:rsid w:val="00433125"/>
    <w:rsid w:val="00434AC1"/>
    <w:rsid w:val="004359A4"/>
    <w:rsid w:val="00437B4A"/>
    <w:rsid w:val="00440DB4"/>
    <w:rsid w:val="0044100E"/>
    <w:rsid w:val="0044276A"/>
    <w:rsid w:val="004455C4"/>
    <w:rsid w:val="00445606"/>
    <w:rsid w:val="00447550"/>
    <w:rsid w:val="00451F3A"/>
    <w:rsid w:val="00453246"/>
    <w:rsid w:val="004537E0"/>
    <w:rsid w:val="00457CE4"/>
    <w:rsid w:val="00467017"/>
    <w:rsid w:val="00481A49"/>
    <w:rsid w:val="004833A1"/>
    <w:rsid w:val="00485F77"/>
    <w:rsid w:val="0048743B"/>
    <w:rsid w:val="004979A4"/>
    <w:rsid w:val="004A1141"/>
    <w:rsid w:val="004A4F14"/>
    <w:rsid w:val="004A7259"/>
    <w:rsid w:val="004B7648"/>
    <w:rsid w:val="004C3A8C"/>
    <w:rsid w:val="004C5C06"/>
    <w:rsid w:val="004D1B02"/>
    <w:rsid w:val="004D2FBD"/>
    <w:rsid w:val="004D7324"/>
    <w:rsid w:val="0051045B"/>
    <w:rsid w:val="00511551"/>
    <w:rsid w:val="00512C0A"/>
    <w:rsid w:val="00516DEC"/>
    <w:rsid w:val="0052119D"/>
    <w:rsid w:val="0052400F"/>
    <w:rsid w:val="005274C0"/>
    <w:rsid w:val="00527738"/>
    <w:rsid w:val="00527C73"/>
    <w:rsid w:val="0053061B"/>
    <w:rsid w:val="0053127E"/>
    <w:rsid w:val="00541419"/>
    <w:rsid w:val="00543B38"/>
    <w:rsid w:val="005441F7"/>
    <w:rsid w:val="00546A4E"/>
    <w:rsid w:val="00550C4B"/>
    <w:rsid w:val="00555904"/>
    <w:rsid w:val="0056165E"/>
    <w:rsid w:val="00564456"/>
    <w:rsid w:val="0056536C"/>
    <w:rsid w:val="00570B41"/>
    <w:rsid w:val="005724F9"/>
    <w:rsid w:val="00573553"/>
    <w:rsid w:val="00581622"/>
    <w:rsid w:val="00582422"/>
    <w:rsid w:val="00584129"/>
    <w:rsid w:val="00584E7E"/>
    <w:rsid w:val="00585815"/>
    <w:rsid w:val="00590D08"/>
    <w:rsid w:val="005A2B37"/>
    <w:rsid w:val="005A5ADB"/>
    <w:rsid w:val="005A6A92"/>
    <w:rsid w:val="005A6D47"/>
    <w:rsid w:val="005B1090"/>
    <w:rsid w:val="005B5BE0"/>
    <w:rsid w:val="005B5D71"/>
    <w:rsid w:val="005B66B8"/>
    <w:rsid w:val="005B674A"/>
    <w:rsid w:val="005B679A"/>
    <w:rsid w:val="005B6FBC"/>
    <w:rsid w:val="005C2469"/>
    <w:rsid w:val="005C6453"/>
    <w:rsid w:val="005E19BE"/>
    <w:rsid w:val="005E1ECC"/>
    <w:rsid w:val="005E31EE"/>
    <w:rsid w:val="005E3A58"/>
    <w:rsid w:val="005E43DC"/>
    <w:rsid w:val="005E55E6"/>
    <w:rsid w:val="005E67D9"/>
    <w:rsid w:val="005F1D7C"/>
    <w:rsid w:val="005F2E06"/>
    <w:rsid w:val="005F5D8C"/>
    <w:rsid w:val="00601C4D"/>
    <w:rsid w:val="006026E8"/>
    <w:rsid w:val="00613DC3"/>
    <w:rsid w:val="00615F81"/>
    <w:rsid w:val="006212C1"/>
    <w:rsid w:val="006216C9"/>
    <w:rsid w:val="00621859"/>
    <w:rsid w:val="00622C89"/>
    <w:rsid w:val="00626494"/>
    <w:rsid w:val="00630073"/>
    <w:rsid w:val="006443C3"/>
    <w:rsid w:val="00647121"/>
    <w:rsid w:val="0065374C"/>
    <w:rsid w:val="00657286"/>
    <w:rsid w:val="006630AB"/>
    <w:rsid w:val="00667B39"/>
    <w:rsid w:val="00674051"/>
    <w:rsid w:val="0067423E"/>
    <w:rsid w:val="006747A4"/>
    <w:rsid w:val="006747F5"/>
    <w:rsid w:val="00674EEA"/>
    <w:rsid w:val="00680DD8"/>
    <w:rsid w:val="00681571"/>
    <w:rsid w:val="006838AE"/>
    <w:rsid w:val="00685962"/>
    <w:rsid w:val="00690552"/>
    <w:rsid w:val="00691906"/>
    <w:rsid w:val="00693266"/>
    <w:rsid w:val="00694148"/>
    <w:rsid w:val="006A1192"/>
    <w:rsid w:val="006A34BA"/>
    <w:rsid w:val="006A4E19"/>
    <w:rsid w:val="006B4DA8"/>
    <w:rsid w:val="006B5340"/>
    <w:rsid w:val="006B5D55"/>
    <w:rsid w:val="006C0319"/>
    <w:rsid w:val="006C5AEE"/>
    <w:rsid w:val="006C792A"/>
    <w:rsid w:val="006D040E"/>
    <w:rsid w:val="006D126C"/>
    <w:rsid w:val="006D2003"/>
    <w:rsid w:val="006D705F"/>
    <w:rsid w:val="006E023B"/>
    <w:rsid w:val="006E0A5E"/>
    <w:rsid w:val="006E2640"/>
    <w:rsid w:val="006E2AAA"/>
    <w:rsid w:val="006E51AB"/>
    <w:rsid w:val="006E5553"/>
    <w:rsid w:val="006E58B9"/>
    <w:rsid w:val="006E6B79"/>
    <w:rsid w:val="006F1699"/>
    <w:rsid w:val="006F7D9B"/>
    <w:rsid w:val="00710D9F"/>
    <w:rsid w:val="00710F3E"/>
    <w:rsid w:val="00713177"/>
    <w:rsid w:val="00720128"/>
    <w:rsid w:val="007208EA"/>
    <w:rsid w:val="007259C7"/>
    <w:rsid w:val="00731CF1"/>
    <w:rsid w:val="00732CDD"/>
    <w:rsid w:val="007336CE"/>
    <w:rsid w:val="007341B1"/>
    <w:rsid w:val="007406C5"/>
    <w:rsid w:val="007415D1"/>
    <w:rsid w:val="00741C04"/>
    <w:rsid w:val="007426FC"/>
    <w:rsid w:val="00743196"/>
    <w:rsid w:val="00744928"/>
    <w:rsid w:val="007451DB"/>
    <w:rsid w:val="00752BB2"/>
    <w:rsid w:val="00756B91"/>
    <w:rsid w:val="00757880"/>
    <w:rsid w:val="00760331"/>
    <w:rsid w:val="007604E9"/>
    <w:rsid w:val="0076418D"/>
    <w:rsid w:val="007644E0"/>
    <w:rsid w:val="00765730"/>
    <w:rsid w:val="007727D3"/>
    <w:rsid w:val="00775637"/>
    <w:rsid w:val="00782A5E"/>
    <w:rsid w:val="007837D4"/>
    <w:rsid w:val="0078475C"/>
    <w:rsid w:val="00784B23"/>
    <w:rsid w:val="00786D72"/>
    <w:rsid w:val="00792AE2"/>
    <w:rsid w:val="00794CE8"/>
    <w:rsid w:val="00796FD1"/>
    <w:rsid w:val="007A041D"/>
    <w:rsid w:val="007A26C5"/>
    <w:rsid w:val="007A64C7"/>
    <w:rsid w:val="007B00A0"/>
    <w:rsid w:val="007B1B50"/>
    <w:rsid w:val="007B4AC7"/>
    <w:rsid w:val="007C0F22"/>
    <w:rsid w:val="007C39F3"/>
    <w:rsid w:val="007D170E"/>
    <w:rsid w:val="007D1E36"/>
    <w:rsid w:val="007D2E84"/>
    <w:rsid w:val="007E0458"/>
    <w:rsid w:val="007E0703"/>
    <w:rsid w:val="007E152A"/>
    <w:rsid w:val="007E27B2"/>
    <w:rsid w:val="007E5E29"/>
    <w:rsid w:val="007F0F17"/>
    <w:rsid w:val="007F1E30"/>
    <w:rsid w:val="007F50D9"/>
    <w:rsid w:val="007F53E4"/>
    <w:rsid w:val="007F5C8D"/>
    <w:rsid w:val="00801DE2"/>
    <w:rsid w:val="008038B0"/>
    <w:rsid w:val="00804F48"/>
    <w:rsid w:val="00812962"/>
    <w:rsid w:val="0081372C"/>
    <w:rsid w:val="008143AD"/>
    <w:rsid w:val="00814773"/>
    <w:rsid w:val="00815251"/>
    <w:rsid w:val="00817A7E"/>
    <w:rsid w:val="008220A0"/>
    <w:rsid w:val="008225EF"/>
    <w:rsid w:val="00822FC6"/>
    <w:rsid w:val="00825CFC"/>
    <w:rsid w:val="00833683"/>
    <w:rsid w:val="008352FC"/>
    <w:rsid w:val="00837817"/>
    <w:rsid w:val="0084158F"/>
    <w:rsid w:val="008421B5"/>
    <w:rsid w:val="00843D9B"/>
    <w:rsid w:val="008447D7"/>
    <w:rsid w:val="00851113"/>
    <w:rsid w:val="008530B3"/>
    <w:rsid w:val="00855D0D"/>
    <w:rsid w:val="00857191"/>
    <w:rsid w:val="0085768A"/>
    <w:rsid w:val="00860999"/>
    <w:rsid w:val="00861F83"/>
    <w:rsid w:val="00862137"/>
    <w:rsid w:val="00865024"/>
    <w:rsid w:val="00865764"/>
    <w:rsid w:val="008666EB"/>
    <w:rsid w:val="00866911"/>
    <w:rsid w:val="008718B4"/>
    <w:rsid w:val="00873B1C"/>
    <w:rsid w:val="00874715"/>
    <w:rsid w:val="00874A09"/>
    <w:rsid w:val="00880092"/>
    <w:rsid w:val="00886BFC"/>
    <w:rsid w:val="00892336"/>
    <w:rsid w:val="00892A80"/>
    <w:rsid w:val="00895266"/>
    <w:rsid w:val="008954A0"/>
    <w:rsid w:val="00897162"/>
    <w:rsid w:val="00897FFD"/>
    <w:rsid w:val="008A0252"/>
    <w:rsid w:val="008A16A6"/>
    <w:rsid w:val="008B12B5"/>
    <w:rsid w:val="008B25A4"/>
    <w:rsid w:val="008B2E46"/>
    <w:rsid w:val="008C4A0D"/>
    <w:rsid w:val="008C500E"/>
    <w:rsid w:val="008C53B5"/>
    <w:rsid w:val="008D02AA"/>
    <w:rsid w:val="008D0992"/>
    <w:rsid w:val="008D0E90"/>
    <w:rsid w:val="008D1115"/>
    <w:rsid w:val="008E09E8"/>
    <w:rsid w:val="008E1E2D"/>
    <w:rsid w:val="008E361C"/>
    <w:rsid w:val="008E366F"/>
    <w:rsid w:val="008E5841"/>
    <w:rsid w:val="008F020A"/>
    <w:rsid w:val="008F7058"/>
    <w:rsid w:val="00901A6B"/>
    <w:rsid w:val="009020CF"/>
    <w:rsid w:val="00902A48"/>
    <w:rsid w:val="00904B8C"/>
    <w:rsid w:val="009122A4"/>
    <w:rsid w:val="00915C7F"/>
    <w:rsid w:val="00917782"/>
    <w:rsid w:val="00920A82"/>
    <w:rsid w:val="00922F3B"/>
    <w:rsid w:val="00925208"/>
    <w:rsid w:val="00925D2E"/>
    <w:rsid w:val="00926899"/>
    <w:rsid w:val="00927D7F"/>
    <w:rsid w:val="0093207F"/>
    <w:rsid w:val="00932D6B"/>
    <w:rsid w:val="00934C6E"/>
    <w:rsid w:val="00935CAF"/>
    <w:rsid w:val="00937845"/>
    <w:rsid w:val="00937AF5"/>
    <w:rsid w:val="009415BE"/>
    <w:rsid w:val="00950C6B"/>
    <w:rsid w:val="00954248"/>
    <w:rsid w:val="009573B7"/>
    <w:rsid w:val="009611F3"/>
    <w:rsid w:val="00962B6E"/>
    <w:rsid w:val="00964560"/>
    <w:rsid w:val="00967089"/>
    <w:rsid w:val="009672F3"/>
    <w:rsid w:val="009704AF"/>
    <w:rsid w:val="009712E1"/>
    <w:rsid w:val="009713BA"/>
    <w:rsid w:val="009716FF"/>
    <w:rsid w:val="009735F5"/>
    <w:rsid w:val="00985BB6"/>
    <w:rsid w:val="00990215"/>
    <w:rsid w:val="00990AA1"/>
    <w:rsid w:val="00991654"/>
    <w:rsid w:val="00991AB9"/>
    <w:rsid w:val="00991BAB"/>
    <w:rsid w:val="00992AB8"/>
    <w:rsid w:val="00992B39"/>
    <w:rsid w:val="00997FDB"/>
    <w:rsid w:val="009A128E"/>
    <w:rsid w:val="009A200E"/>
    <w:rsid w:val="009A448D"/>
    <w:rsid w:val="009A4D38"/>
    <w:rsid w:val="009A6978"/>
    <w:rsid w:val="009B0504"/>
    <w:rsid w:val="009B2394"/>
    <w:rsid w:val="009B3C67"/>
    <w:rsid w:val="009B42FD"/>
    <w:rsid w:val="009B63BC"/>
    <w:rsid w:val="009C6FD3"/>
    <w:rsid w:val="009D15E2"/>
    <w:rsid w:val="009D4B8A"/>
    <w:rsid w:val="009E09A8"/>
    <w:rsid w:val="009E147C"/>
    <w:rsid w:val="009E4D08"/>
    <w:rsid w:val="009E58F6"/>
    <w:rsid w:val="009E7E5E"/>
    <w:rsid w:val="009F3244"/>
    <w:rsid w:val="00A0056C"/>
    <w:rsid w:val="00A0276F"/>
    <w:rsid w:val="00A1193A"/>
    <w:rsid w:val="00A14132"/>
    <w:rsid w:val="00A204AF"/>
    <w:rsid w:val="00A2259E"/>
    <w:rsid w:val="00A22B76"/>
    <w:rsid w:val="00A2460E"/>
    <w:rsid w:val="00A24F1E"/>
    <w:rsid w:val="00A258DB"/>
    <w:rsid w:val="00A267DD"/>
    <w:rsid w:val="00A34B19"/>
    <w:rsid w:val="00A355EB"/>
    <w:rsid w:val="00A40C9E"/>
    <w:rsid w:val="00A4222B"/>
    <w:rsid w:val="00A45639"/>
    <w:rsid w:val="00A5203F"/>
    <w:rsid w:val="00A568BD"/>
    <w:rsid w:val="00A57648"/>
    <w:rsid w:val="00A614EF"/>
    <w:rsid w:val="00A624B1"/>
    <w:rsid w:val="00A6287F"/>
    <w:rsid w:val="00A64D4D"/>
    <w:rsid w:val="00A66CB0"/>
    <w:rsid w:val="00A705B1"/>
    <w:rsid w:val="00A70F23"/>
    <w:rsid w:val="00A728F2"/>
    <w:rsid w:val="00A72D9C"/>
    <w:rsid w:val="00A81EDC"/>
    <w:rsid w:val="00A84DC2"/>
    <w:rsid w:val="00A8516D"/>
    <w:rsid w:val="00A86DCE"/>
    <w:rsid w:val="00A87AA7"/>
    <w:rsid w:val="00A90B83"/>
    <w:rsid w:val="00A92EFF"/>
    <w:rsid w:val="00A94204"/>
    <w:rsid w:val="00A94491"/>
    <w:rsid w:val="00A95EA2"/>
    <w:rsid w:val="00A96B1F"/>
    <w:rsid w:val="00AA2E6D"/>
    <w:rsid w:val="00AA3E00"/>
    <w:rsid w:val="00AA4361"/>
    <w:rsid w:val="00AA78C7"/>
    <w:rsid w:val="00AB1ADB"/>
    <w:rsid w:val="00AB35DD"/>
    <w:rsid w:val="00AB3B2E"/>
    <w:rsid w:val="00AB3E9D"/>
    <w:rsid w:val="00AB4534"/>
    <w:rsid w:val="00AB6C31"/>
    <w:rsid w:val="00AC3403"/>
    <w:rsid w:val="00AD0395"/>
    <w:rsid w:val="00AD046F"/>
    <w:rsid w:val="00AD1604"/>
    <w:rsid w:val="00AD3D2B"/>
    <w:rsid w:val="00AE0C17"/>
    <w:rsid w:val="00AE701A"/>
    <w:rsid w:val="00AF2118"/>
    <w:rsid w:val="00B02532"/>
    <w:rsid w:val="00B040F7"/>
    <w:rsid w:val="00B04B0F"/>
    <w:rsid w:val="00B04ECE"/>
    <w:rsid w:val="00B078C9"/>
    <w:rsid w:val="00B10CF5"/>
    <w:rsid w:val="00B13E48"/>
    <w:rsid w:val="00B14764"/>
    <w:rsid w:val="00B17798"/>
    <w:rsid w:val="00B20DD4"/>
    <w:rsid w:val="00B22D39"/>
    <w:rsid w:val="00B244AF"/>
    <w:rsid w:val="00B266E0"/>
    <w:rsid w:val="00B27670"/>
    <w:rsid w:val="00B35773"/>
    <w:rsid w:val="00B362A0"/>
    <w:rsid w:val="00B36354"/>
    <w:rsid w:val="00B50523"/>
    <w:rsid w:val="00B51957"/>
    <w:rsid w:val="00B53274"/>
    <w:rsid w:val="00B55D88"/>
    <w:rsid w:val="00B57930"/>
    <w:rsid w:val="00B57DB0"/>
    <w:rsid w:val="00B62486"/>
    <w:rsid w:val="00B641A6"/>
    <w:rsid w:val="00B6427B"/>
    <w:rsid w:val="00B66732"/>
    <w:rsid w:val="00B71097"/>
    <w:rsid w:val="00B76A98"/>
    <w:rsid w:val="00B7709A"/>
    <w:rsid w:val="00B81017"/>
    <w:rsid w:val="00B8547D"/>
    <w:rsid w:val="00B85707"/>
    <w:rsid w:val="00B86662"/>
    <w:rsid w:val="00B90618"/>
    <w:rsid w:val="00B908CF"/>
    <w:rsid w:val="00B94241"/>
    <w:rsid w:val="00B9553D"/>
    <w:rsid w:val="00B959DF"/>
    <w:rsid w:val="00B95FD0"/>
    <w:rsid w:val="00BA629C"/>
    <w:rsid w:val="00BB763A"/>
    <w:rsid w:val="00BB7B5A"/>
    <w:rsid w:val="00BC3C35"/>
    <w:rsid w:val="00BC68D0"/>
    <w:rsid w:val="00BD35D6"/>
    <w:rsid w:val="00BD710A"/>
    <w:rsid w:val="00BE0B78"/>
    <w:rsid w:val="00BE2D80"/>
    <w:rsid w:val="00BE6B50"/>
    <w:rsid w:val="00BE6E17"/>
    <w:rsid w:val="00BF2597"/>
    <w:rsid w:val="00BF4035"/>
    <w:rsid w:val="00BF72C3"/>
    <w:rsid w:val="00C063F3"/>
    <w:rsid w:val="00C12208"/>
    <w:rsid w:val="00C125B6"/>
    <w:rsid w:val="00C14EAF"/>
    <w:rsid w:val="00C20694"/>
    <w:rsid w:val="00C2200E"/>
    <w:rsid w:val="00C25575"/>
    <w:rsid w:val="00C25C97"/>
    <w:rsid w:val="00C32608"/>
    <w:rsid w:val="00C366BF"/>
    <w:rsid w:val="00C36C01"/>
    <w:rsid w:val="00C41155"/>
    <w:rsid w:val="00C42BFD"/>
    <w:rsid w:val="00C4647A"/>
    <w:rsid w:val="00C5015C"/>
    <w:rsid w:val="00C50616"/>
    <w:rsid w:val="00C53536"/>
    <w:rsid w:val="00C6449D"/>
    <w:rsid w:val="00C64AB3"/>
    <w:rsid w:val="00C64C88"/>
    <w:rsid w:val="00C663E4"/>
    <w:rsid w:val="00C71DA3"/>
    <w:rsid w:val="00C72437"/>
    <w:rsid w:val="00C748B0"/>
    <w:rsid w:val="00C74CCE"/>
    <w:rsid w:val="00C7656A"/>
    <w:rsid w:val="00C77442"/>
    <w:rsid w:val="00C810AD"/>
    <w:rsid w:val="00C8128B"/>
    <w:rsid w:val="00C8343C"/>
    <w:rsid w:val="00C85B3F"/>
    <w:rsid w:val="00C904EB"/>
    <w:rsid w:val="00C916B4"/>
    <w:rsid w:val="00C96CBC"/>
    <w:rsid w:val="00CA0B5B"/>
    <w:rsid w:val="00CA2B03"/>
    <w:rsid w:val="00CA343A"/>
    <w:rsid w:val="00CA5E84"/>
    <w:rsid w:val="00CA6A91"/>
    <w:rsid w:val="00CA73F6"/>
    <w:rsid w:val="00CB0BD6"/>
    <w:rsid w:val="00CB25A2"/>
    <w:rsid w:val="00CB398C"/>
    <w:rsid w:val="00CB5A6B"/>
    <w:rsid w:val="00CB5C88"/>
    <w:rsid w:val="00CC0F11"/>
    <w:rsid w:val="00CC45BA"/>
    <w:rsid w:val="00CC45C5"/>
    <w:rsid w:val="00CC4F4E"/>
    <w:rsid w:val="00CC7919"/>
    <w:rsid w:val="00CD0CE9"/>
    <w:rsid w:val="00CD2F28"/>
    <w:rsid w:val="00CD5EFE"/>
    <w:rsid w:val="00CD7019"/>
    <w:rsid w:val="00CE29ED"/>
    <w:rsid w:val="00CF16EA"/>
    <w:rsid w:val="00CF27B1"/>
    <w:rsid w:val="00D00108"/>
    <w:rsid w:val="00D0195F"/>
    <w:rsid w:val="00D01DCC"/>
    <w:rsid w:val="00D0434C"/>
    <w:rsid w:val="00D05D63"/>
    <w:rsid w:val="00D140D9"/>
    <w:rsid w:val="00D14775"/>
    <w:rsid w:val="00D20B39"/>
    <w:rsid w:val="00D23EC6"/>
    <w:rsid w:val="00D337A3"/>
    <w:rsid w:val="00D365DA"/>
    <w:rsid w:val="00D4003D"/>
    <w:rsid w:val="00D4589C"/>
    <w:rsid w:val="00D5259D"/>
    <w:rsid w:val="00D52F2D"/>
    <w:rsid w:val="00D5624B"/>
    <w:rsid w:val="00D62199"/>
    <w:rsid w:val="00D62367"/>
    <w:rsid w:val="00D639C9"/>
    <w:rsid w:val="00D6568A"/>
    <w:rsid w:val="00D65A9C"/>
    <w:rsid w:val="00D65FDA"/>
    <w:rsid w:val="00D7073C"/>
    <w:rsid w:val="00D71A04"/>
    <w:rsid w:val="00D734CB"/>
    <w:rsid w:val="00D74F95"/>
    <w:rsid w:val="00D76176"/>
    <w:rsid w:val="00D83073"/>
    <w:rsid w:val="00D83344"/>
    <w:rsid w:val="00D8607B"/>
    <w:rsid w:val="00D92DB1"/>
    <w:rsid w:val="00D9300D"/>
    <w:rsid w:val="00D93DA1"/>
    <w:rsid w:val="00D94F4E"/>
    <w:rsid w:val="00D96CEB"/>
    <w:rsid w:val="00DA0F10"/>
    <w:rsid w:val="00DA43F8"/>
    <w:rsid w:val="00DA4F16"/>
    <w:rsid w:val="00DA5304"/>
    <w:rsid w:val="00DA58E4"/>
    <w:rsid w:val="00DA5DFA"/>
    <w:rsid w:val="00DB38E2"/>
    <w:rsid w:val="00DB48F9"/>
    <w:rsid w:val="00DB4DDA"/>
    <w:rsid w:val="00DB5DD1"/>
    <w:rsid w:val="00DB7B23"/>
    <w:rsid w:val="00DB7D75"/>
    <w:rsid w:val="00DC3988"/>
    <w:rsid w:val="00DD0ABE"/>
    <w:rsid w:val="00DD2F61"/>
    <w:rsid w:val="00DD3757"/>
    <w:rsid w:val="00DD379F"/>
    <w:rsid w:val="00DD7A53"/>
    <w:rsid w:val="00DD7AEE"/>
    <w:rsid w:val="00DE1292"/>
    <w:rsid w:val="00DE1B29"/>
    <w:rsid w:val="00DE537D"/>
    <w:rsid w:val="00DE68D5"/>
    <w:rsid w:val="00DE7FD1"/>
    <w:rsid w:val="00DF2469"/>
    <w:rsid w:val="00DF362B"/>
    <w:rsid w:val="00DF648A"/>
    <w:rsid w:val="00DF681C"/>
    <w:rsid w:val="00E013AC"/>
    <w:rsid w:val="00E04C13"/>
    <w:rsid w:val="00E11FDE"/>
    <w:rsid w:val="00E12D73"/>
    <w:rsid w:val="00E1536E"/>
    <w:rsid w:val="00E1537C"/>
    <w:rsid w:val="00E20F05"/>
    <w:rsid w:val="00E217A2"/>
    <w:rsid w:val="00E25A00"/>
    <w:rsid w:val="00E316D0"/>
    <w:rsid w:val="00E32714"/>
    <w:rsid w:val="00E337AD"/>
    <w:rsid w:val="00E34648"/>
    <w:rsid w:val="00E371CC"/>
    <w:rsid w:val="00E40753"/>
    <w:rsid w:val="00E43384"/>
    <w:rsid w:val="00E47B23"/>
    <w:rsid w:val="00E535A9"/>
    <w:rsid w:val="00E551C7"/>
    <w:rsid w:val="00E5604F"/>
    <w:rsid w:val="00E6166B"/>
    <w:rsid w:val="00E62797"/>
    <w:rsid w:val="00E62F55"/>
    <w:rsid w:val="00E636B8"/>
    <w:rsid w:val="00E736A6"/>
    <w:rsid w:val="00E7561C"/>
    <w:rsid w:val="00E76AD4"/>
    <w:rsid w:val="00E80F46"/>
    <w:rsid w:val="00E816D1"/>
    <w:rsid w:val="00E817C1"/>
    <w:rsid w:val="00E86001"/>
    <w:rsid w:val="00E91DD9"/>
    <w:rsid w:val="00E92FBC"/>
    <w:rsid w:val="00E965CD"/>
    <w:rsid w:val="00EA2860"/>
    <w:rsid w:val="00EA29A5"/>
    <w:rsid w:val="00EA58D4"/>
    <w:rsid w:val="00EB1313"/>
    <w:rsid w:val="00EB2743"/>
    <w:rsid w:val="00EB3AA7"/>
    <w:rsid w:val="00EB5831"/>
    <w:rsid w:val="00EB5A9F"/>
    <w:rsid w:val="00EB79D7"/>
    <w:rsid w:val="00EC12F5"/>
    <w:rsid w:val="00EC22A6"/>
    <w:rsid w:val="00EC3B6A"/>
    <w:rsid w:val="00EC4FFB"/>
    <w:rsid w:val="00EC64B3"/>
    <w:rsid w:val="00ED1628"/>
    <w:rsid w:val="00ED39C1"/>
    <w:rsid w:val="00EF2EAD"/>
    <w:rsid w:val="00EF2EB0"/>
    <w:rsid w:val="00EF37AE"/>
    <w:rsid w:val="00EF4CD4"/>
    <w:rsid w:val="00EF4EFB"/>
    <w:rsid w:val="00F00ECB"/>
    <w:rsid w:val="00F014DA"/>
    <w:rsid w:val="00F0412B"/>
    <w:rsid w:val="00F10349"/>
    <w:rsid w:val="00F17124"/>
    <w:rsid w:val="00F22DD8"/>
    <w:rsid w:val="00F23E41"/>
    <w:rsid w:val="00F26965"/>
    <w:rsid w:val="00F27BDD"/>
    <w:rsid w:val="00F3285F"/>
    <w:rsid w:val="00F33819"/>
    <w:rsid w:val="00F33F32"/>
    <w:rsid w:val="00F34254"/>
    <w:rsid w:val="00F4461E"/>
    <w:rsid w:val="00F46A59"/>
    <w:rsid w:val="00F51159"/>
    <w:rsid w:val="00F51D99"/>
    <w:rsid w:val="00F56586"/>
    <w:rsid w:val="00F5677C"/>
    <w:rsid w:val="00F60E9B"/>
    <w:rsid w:val="00F62073"/>
    <w:rsid w:val="00F647C7"/>
    <w:rsid w:val="00F67B6F"/>
    <w:rsid w:val="00F838A2"/>
    <w:rsid w:val="00F86F11"/>
    <w:rsid w:val="00F87985"/>
    <w:rsid w:val="00F90415"/>
    <w:rsid w:val="00F90A97"/>
    <w:rsid w:val="00F91832"/>
    <w:rsid w:val="00F92801"/>
    <w:rsid w:val="00F928B2"/>
    <w:rsid w:val="00F9340C"/>
    <w:rsid w:val="00F96B91"/>
    <w:rsid w:val="00F96EAE"/>
    <w:rsid w:val="00FA1BFB"/>
    <w:rsid w:val="00FA2091"/>
    <w:rsid w:val="00FA4FF9"/>
    <w:rsid w:val="00FA706B"/>
    <w:rsid w:val="00FB7FB9"/>
    <w:rsid w:val="00FC101E"/>
    <w:rsid w:val="00FC7ABB"/>
    <w:rsid w:val="00FD50FC"/>
    <w:rsid w:val="00FD51BE"/>
    <w:rsid w:val="00FE6B6A"/>
    <w:rsid w:val="00FF52D4"/>
    <w:rsid w:val="00FF6B02"/>
    <w:rsid w:val="00FF7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4376E"/>
  <w15:docId w15:val="{C177E907-35C1-4F2B-88A0-CB11FA87B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286"/>
    <w:pPr>
      <w:spacing w:after="160" w:line="259" w:lineRule="auto"/>
    </w:pPr>
    <w:rPr>
      <w:sz w:val="22"/>
      <w:szCs w:val="22"/>
      <w:lang w:val="lv-LV" w:eastAsia="en-US"/>
    </w:rPr>
  </w:style>
  <w:style w:type="paragraph" w:styleId="Heading2">
    <w:name w:val="heading 2"/>
    <w:aliases w:val="Heading 21,H2,H21,Title Header2,Heading 2 - SECTIONED"/>
    <w:basedOn w:val="Normal"/>
    <w:next w:val="Normal"/>
    <w:link w:val="Heading2Char"/>
    <w:uiPriority w:val="9"/>
    <w:unhideWhenUsed/>
    <w:qFormat/>
    <w:rsid w:val="00C366BF"/>
    <w:pPr>
      <w:keepNext/>
      <w:numPr>
        <w:ilvl w:val="1"/>
        <w:numId w:val="3"/>
      </w:numPr>
      <w:spacing w:before="120" w:after="60" w:line="240" w:lineRule="auto"/>
      <w:ind w:left="578" w:hanging="578"/>
      <w:outlineLvl w:val="1"/>
    </w:pPr>
    <w:rPr>
      <w:rFonts w:ascii="Times New Roman" w:eastAsia="Times New Roman" w:hAnsi="Times New Roman" w:cs="Arial"/>
      <w:b/>
      <w:bCs/>
      <w:iCs/>
      <w:color w:val="000000"/>
      <w:sz w:val="24"/>
      <w:szCs w:val="28"/>
      <w:lang w:eastAsia="lv-LV"/>
    </w:rPr>
  </w:style>
  <w:style w:type="paragraph" w:styleId="Heading3">
    <w:name w:val="heading 3"/>
    <w:basedOn w:val="Normal"/>
    <w:next w:val="Normal"/>
    <w:link w:val="Heading3Char"/>
    <w:uiPriority w:val="9"/>
    <w:unhideWhenUsed/>
    <w:qFormat/>
    <w:rsid w:val="00C366BF"/>
    <w:pPr>
      <w:keepNext/>
      <w:numPr>
        <w:ilvl w:val="2"/>
        <w:numId w:val="3"/>
      </w:numPr>
      <w:spacing w:before="240" w:after="60" w:line="240" w:lineRule="auto"/>
      <w:outlineLvl w:val="2"/>
    </w:pPr>
    <w:rPr>
      <w:rFonts w:ascii="Times New Roman" w:eastAsia="Times New Roman" w:hAnsi="Times New Roman" w:cs="Arial"/>
      <w:b/>
      <w:bCs/>
      <w:sz w:val="26"/>
      <w:szCs w:val="26"/>
      <w:lang w:val="en-GB" w:eastAsia="lv-LV"/>
    </w:rPr>
  </w:style>
  <w:style w:type="paragraph" w:styleId="Heading4">
    <w:name w:val="heading 4"/>
    <w:basedOn w:val="Normal"/>
    <w:next w:val="Normal"/>
    <w:link w:val="Heading4Char"/>
    <w:uiPriority w:val="9"/>
    <w:semiHidden/>
    <w:unhideWhenUsed/>
    <w:qFormat/>
    <w:rsid w:val="00C366BF"/>
    <w:pPr>
      <w:keepNext/>
      <w:numPr>
        <w:ilvl w:val="3"/>
        <w:numId w:val="3"/>
      </w:numPr>
      <w:spacing w:before="240" w:after="60" w:line="240" w:lineRule="auto"/>
      <w:outlineLvl w:val="3"/>
    </w:pPr>
    <w:rPr>
      <w:rFonts w:ascii="Times New Roman" w:eastAsia="Times New Roman" w:hAnsi="Times New Roman"/>
      <w:b/>
      <w:bCs/>
      <w:sz w:val="28"/>
      <w:szCs w:val="28"/>
      <w:lang w:val="en-GB" w:eastAsia="lv-LV"/>
    </w:rPr>
  </w:style>
  <w:style w:type="paragraph" w:styleId="Heading5">
    <w:name w:val="heading 5"/>
    <w:basedOn w:val="Normal"/>
    <w:next w:val="Normal"/>
    <w:link w:val="Heading5Char"/>
    <w:uiPriority w:val="9"/>
    <w:semiHidden/>
    <w:unhideWhenUsed/>
    <w:qFormat/>
    <w:rsid w:val="00C366BF"/>
    <w:pPr>
      <w:numPr>
        <w:ilvl w:val="4"/>
        <w:numId w:val="3"/>
      </w:numPr>
      <w:spacing w:before="240" w:after="60" w:line="240" w:lineRule="auto"/>
      <w:outlineLvl w:val="4"/>
    </w:pPr>
    <w:rPr>
      <w:rFonts w:ascii="Times New Roman" w:eastAsia="Times New Roman" w:hAnsi="Times New Roman"/>
      <w:b/>
      <w:bCs/>
      <w:i/>
      <w:iCs/>
      <w:sz w:val="26"/>
      <w:szCs w:val="26"/>
      <w:lang w:val="en-GB" w:eastAsia="lv-LV"/>
    </w:rPr>
  </w:style>
  <w:style w:type="paragraph" w:styleId="Heading6">
    <w:name w:val="heading 6"/>
    <w:basedOn w:val="Normal"/>
    <w:next w:val="Normal"/>
    <w:link w:val="Heading6Char"/>
    <w:uiPriority w:val="9"/>
    <w:semiHidden/>
    <w:unhideWhenUsed/>
    <w:qFormat/>
    <w:rsid w:val="00C366BF"/>
    <w:pPr>
      <w:numPr>
        <w:ilvl w:val="5"/>
        <w:numId w:val="3"/>
      </w:numPr>
      <w:spacing w:before="240" w:after="60" w:line="240" w:lineRule="auto"/>
      <w:outlineLvl w:val="5"/>
    </w:pPr>
    <w:rPr>
      <w:rFonts w:ascii="Times New Roman" w:eastAsia="Times New Roman" w:hAnsi="Times New Roman"/>
      <w:b/>
      <w:bCs/>
      <w:szCs w:val="24"/>
      <w:lang w:val="en-GB" w:eastAsia="lv-LV"/>
    </w:rPr>
  </w:style>
  <w:style w:type="paragraph" w:styleId="Heading7">
    <w:name w:val="heading 7"/>
    <w:basedOn w:val="Normal"/>
    <w:next w:val="Normal"/>
    <w:link w:val="Heading7Char"/>
    <w:qFormat/>
    <w:rsid w:val="00C366BF"/>
    <w:pPr>
      <w:numPr>
        <w:ilvl w:val="6"/>
        <w:numId w:val="3"/>
      </w:numPr>
      <w:spacing w:before="240" w:after="60" w:line="240" w:lineRule="auto"/>
      <w:outlineLvl w:val="6"/>
    </w:pPr>
    <w:rPr>
      <w:rFonts w:ascii="Times New Roman" w:eastAsia="Times New Roman" w:hAnsi="Times New Roman"/>
      <w:sz w:val="24"/>
      <w:szCs w:val="24"/>
      <w:lang w:val="en-GB" w:eastAsia="lv-LV"/>
    </w:rPr>
  </w:style>
  <w:style w:type="paragraph" w:styleId="Heading8">
    <w:name w:val="heading 8"/>
    <w:basedOn w:val="Normal"/>
    <w:next w:val="Normal"/>
    <w:link w:val="Heading8Char"/>
    <w:qFormat/>
    <w:rsid w:val="00C366BF"/>
    <w:pPr>
      <w:numPr>
        <w:ilvl w:val="7"/>
        <w:numId w:val="3"/>
      </w:numPr>
      <w:spacing w:before="240" w:after="60" w:line="240" w:lineRule="auto"/>
      <w:outlineLvl w:val="7"/>
    </w:pPr>
    <w:rPr>
      <w:rFonts w:ascii="Times New Roman" w:eastAsia="Times New Roman" w:hAnsi="Times New Roman"/>
      <w:i/>
      <w:iCs/>
      <w:sz w:val="24"/>
      <w:szCs w:val="24"/>
      <w:lang w:val="en-GB" w:eastAsia="lv-LV"/>
    </w:rPr>
  </w:style>
  <w:style w:type="paragraph" w:styleId="Heading9">
    <w:name w:val="heading 9"/>
    <w:basedOn w:val="Normal"/>
    <w:next w:val="Normal"/>
    <w:link w:val="Heading9Char"/>
    <w:qFormat/>
    <w:rsid w:val="00C366BF"/>
    <w:pPr>
      <w:numPr>
        <w:ilvl w:val="8"/>
        <w:numId w:val="3"/>
      </w:numPr>
      <w:spacing w:before="240" w:after="60" w:line="240" w:lineRule="auto"/>
      <w:outlineLvl w:val="8"/>
    </w:pPr>
    <w:rPr>
      <w:rFonts w:ascii="Arial" w:eastAsia="Times New Roman" w:hAnsi="Arial" w:cs="Arial"/>
      <w:szCs w:val="24"/>
      <w:lang w:val="en-GB"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ullet list,Saistīto dokumentu saraksts,PPS_Bullet,Virsraksti,H&amp;P List Paragraph,2,Syle 1,Numurets,Colorful List - Accent 11,Strip,List Paragraph1,Colorful List - Accent 12,Numbered Para 1,Dot pt,Indicator Text,Bullet 1"/>
    <w:basedOn w:val="Normal"/>
    <w:link w:val="ListParagraphChar"/>
    <w:uiPriority w:val="34"/>
    <w:qFormat/>
    <w:rsid w:val="00BD710A"/>
    <w:pPr>
      <w:ind w:left="720"/>
      <w:contextualSpacing/>
    </w:pPr>
  </w:style>
  <w:style w:type="paragraph" w:styleId="Footer">
    <w:name w:val="footer"/>
    <w:basedOn w:val="Normal"/>
    <w:link w:val="FooterChar"/>
    <w:uiPriority w:val="99"/>
    <w:rsid w:val="00BD710A"/>
    <w:pPr>
      <w:suppressAutoHyphens/>
      <w:spacing w:after="0" w:line="240" w:lineRule="auto"/>
    </w:pPr>
    <w:rPr>
      <w:rFonts w:ascii="Times New Roman" w:eastAsia="Times New Roman" w:hAnsi="Times New Roman" w:cs="Calibri"/>
      <w:sz w:val="24"/>
      <w:szCs w:val="24"/>
      <w:lang w:eastAsia="ar-SA"/>
    </w:rPr>
  </w:style>
  <w:style w:type="character" w:customStyle="1" w:styleId="FooterChar">
    <w:name w:val="Footer Char"/>
    <w:link w:val="Footer"/>
    <w:uiPriority w:val="99"/>
    <w:rsid w:val="00BD710A"/>
    <w:rPr>
      <w:rFonts w:ascii="Times New Roman" w:eastAsia="Times New Roman" w:hAnsi="Times New Roman" w:cs="Calibri"/>
      <w:sz w:val="24"/>
      <w:szCs w:val="24"/>
      <w:lang w:eastAsia="ar-SA"/>
    </w:rPr>
  </w:style>
  <w:style w:type="paragraph" w:customStyle="1" w:styleId="Pielikums">
    <w:name w:val="Pielikums"/>
    <w:basedOn w:val="Normal"/>
    <w:link w:val="PielikumsRakstz"/>
    <w:qFormat/>
    <w:rsid w:val="00BD710A"/>
    <w:pPr>
      <w:numPr>
        <w:numId w:val="1"/>
      </w:numPr>
      <w:spacing w:line="240" w:lineRule="auto"/>
      <w:ind w:left="360" w:firstLine="0"/>
      <w:jc w:val="right"/>
      <w:outlineLvl w:val="0"/>
    </w:pPr>
    <w:rPr>
      <w:rFonts w:ascii="Times New Roman" w:hAnsi="Times New Roman"/>
      <w:b/>
      <w:sz w:val="24"/>
    </w:rPr>
  </w:style>
  <w:style w:type="character" w:customStyle="1" w:styleId="PielikumsRakstz">
    <w:name w:val="Pielikums Rakstz."/>
    <w:link w:val="Pielikums"/>
    <w:rsid w:val="00BD710A"/>
    <w:rPr>
      <w:rFonts w:ascii="Times New Roman" w:hAnsi="Times New Roman"/>
      <w:b/>
      <w:sz w:val="24"/>
      <w:szCs w:val="22"/>
      <w:lang w:val="lv-LV" w:eastAsia="en-US"/>
    </w:rPr>
  </w:style>
  <w:style w:type="character" w:customStyle="1" w:styleId="ListParagraphChar">
    <w:name w:val="List Paragraph Char"/>
    <w:aliases w:val="Normal bullet 2 Char,Bullet list Char,Saistīto dokumentu saraksts Char,PPS_Bullet Char,Virsraksti Char,H&amp;P List Paragraph Char,2 Char,Syle 1 Char,Numurets Char,Colorful List - Accent 11 Char,Strip Char,List Paragraph1 Char"/>
    <w:link w:val="ListParagraph"/>
    <w:uiPriority w:val="34"/>
    <w:qFormat/>
    <w:locked/>
    <w:rsid w:val="00BD710A"/>
    <w:rPr>
      <w:rFonts w:ascii="Calibri" w:eastAsia="Calibri" w:hAnsi="Calibri" w:cs="Times New Roman"/>
    </w:rPr>
  </w:style>
  <w:style w:type="paragraph" w:customStyle="1" w:styleId="h3body1">
    <w:name w:val="h3_body_1"/>
    <w:basedOn w:val="Normal"/>
    <w:uiPriority w:val="99"/>
    <w:qFormat/>
    <w:rsid w:val="008954A0"/>
    <w:pPr>
      <w:numPr>
        <w:numId w:val="2"/>
      </w:numPr>
      <w:spacing w:after="0" w:line="240" w:lineRule="auto"/>
    </w:pPr>
    <w:rPr>
      <w:rFonts w:ascii="Times New Roman" w:eastAsia="Times New Roman" w:hAnsi="Times New Roman"/>
      <w:sz w:val="24"/>
      <w:szCs w:val="24"/>
      <w:lang w:eastAsia="lv-LV"/>
    </w:rPr>
  </w:style>
  <w:style w:type="character" w:styleId="CommentReference">
    <w:name w:val="annotation reference"/>
    <w:uiPriority w:val="99"/>
    <w:semiHidden/>
    <w:unhideWhenUsed/>
    <w:rsid w:val="0081372C"/>
    <w:rPr>
      <w:sz w:val="16"/>
      <w:szCs w:val="16"/>
    </w:rPr>
  </w:style>
  <w:style w:type="paragraph" w:styleId="CommentText">
    <w:name w:val="annotation text"/>
    <w:basedOn w:val="Normal"/>
    <w:link w:val="CommentTextChar"/>
    <w:uiPriority w:val="99"/>
    <w:unhideWhenUsed/>
    <w:rsid w:val="0081372C"/>
    <w:pPr>
      <w:spacing w:line="240" w:lineRule="auto"/>
    </w:pPr>
    <w:rPr>
      <w:sz w:val="20"/>
      <w:szCs w:val="20"/>
    </w:rPr>
  </w:style>
  <w:style w:type="character" w:customStyle="1" w:styleId="CommentTextChar">
    <w:name w:val="Comment Text Char"/>
    <w:link w:val="CommentText"/>
    <w:uiPriority w:val="99"/>
    <w:rsid w:val="0081372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1372C"/>
    <w:rPr>
      <w:b/>
      <w:bCs/>
    </w:rPr>
  </w:style>
  <w:style w:type="character" w:customStyle="1" w:styleId="CommentSubjectChar">
    <w:name w:val="Comment Subject Char"/>
    <w:link w:val="CommentSubject"/>
    <w:uiPriority w:val="99"/>
    <w:semiHidden/>
    <w:rsid w:val="0081372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1372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1372C"/>
    <w:rPr>
      <w:rFonts w:ascii="Segoe UI" w:eastAsia="Calibri" w:hAnsi="Segoe UI" w:cs="Segoe UI"/>
      <w:sz w:val="18"/>
      <w:szCs w:val="18"/>
    </w:rPr>
  </w:style>
  <w:style w:type="paragraph" w:customStyle="1" w:styleId="Textbody">
    <w:name w:val="Text body"/>
    <w:basedOn w:val="Normal"/>
    <w:rsid w:val="00F34254"/>
    <w:pPr>
      <w:suppressAutoHyphens/>
      <w:autoSpaceDN w:val="0"/>
      <w:spacing w:after="120" w:line="240" w:lineRule="auto"/>
      <w:jc w:val="both"/>
      <w:textAlignment w:val="baseline"/>
    </w:pPr>
    <w:rPr>
      <w:rFonts w:eastAsia="Times New Roman"/>
      <w:kern w:val="3"/>
    </w:rPr>
  </w:style>
  <w:style w:type="paragraph" w:styleId="Header">
    <w:name w:val="header"/>
    <w:basedOn w:val="Normal"/>
    <w:link w:val="HeaderChar"/>
    <w:uiPriority w:val="99"/>
    <w:unhideWhenUsed/>
    <w:rsid w:val="006216C9"/>
    <w:pPr>
      <w:tabs>
        <w:tab w:val="center" w:pos="4153"/>
        <w:tab w:val="right" w:pos="8306"/>
      </w:tabs>
    </w:pPr>
  </w:style>
  <w:style w:type="character" w:customStyle="1" w:styleId="HeaderChar">
    <w:name w:val="Header Char"/>
    <w:basedOn w:val="DefaultParagraphFont"/>
    <w:link w:val="Header"/>
    <w:uiPriority w:val="99"/>
    <w:rsid w:val="006216C9"/>
    <w:rPr>
      <w:sz w:val="22"/>
      <w:szCs w:val="22"/>
      <w:lang w:val="lv-LV" w:eastAsia="en-US"/>
    </w:rPr>
  </w:style>
  <w:style w:type="character" w:styleId="FootnoteReference">
    <w:name w:val="footnote reference"/>
    <w:aliases w:val="Footnote symbol,Footnote Reference Number,ftref"/>
    <w:uiPriority w:val="99"/>
    <w:rsid w:val="007D170E"/>
    <w:rPr>
      <w:vertAlign w:val="superscript"/>
    </w:rPr>
  </w:style>
  <w:style w:type="paragraph" w:customStyle="1" w:styleId="Standard">
    <w:name w:val="Standard"/>
    <w:rsid w:val="007D170E"/>
    <w:pPr>
      <w:widowControl w:val="0"/>
      <w:suppressAutoHyphens/>
      <w:autoSpaceDN w:val="0"/>
      <w:textAlignment w:val="baseline"/>
    </w:pPr>
    <w:rPr>
      <w:rFonts w:ascii="Times New Roman" w:eastAsia="Andale Sans UI" w:hAnsi="Times New Roman" w:cs="Tahoma"/>
      <w:kern w:val="3"/>
      <w:sz w:val="24"/>
      <w:szCs w:val="24"/>
      <w:lang w:val="en-US" w:eastAsia="en-US" w:bidi="en-US"/>
    </w:rPr>
  </w:style>
  <w:style w:type="paragraph" w:styleId="FootnoteText">
    <w:name w:val="footnote text"/>
    <w:aliases w:val="Footnote,Fußnote,Fußnote Char Char,Fußnote Char Char Char Char Char Char"/>
    <w:basedOn w:val="Normal"/>
    <w:link w:val="FootnoteTextChar"/>
    <w:uiPriority w:val="99"/>
    <w:rsid w:val="00F838A2"/>
    <w:pPr>
      <w:spacing w:after="0" w:line="240" w:lineRule="auto"/>
    </w:pPr>
    <w:rPr>
      <w:rFonts w:ascii="Times New Roman" w:eastAsia="Times New Roman" w:hAnsi="Times New Roman"/>
      <w:sz w:val="24"/>
      <w:szCs w:val="20"/>
    </w:rPr>
  </w:style>
  <w:style w:type="character" w:customStyle="1" w:styleId="FootnoteTextChar">
    <w:name w:val="Footnote Text Char"/>
    <w:aliases w:val="Footnote Char,Fußnote Char,Fußnote Char Char Char,Fußnote Char Char Char Char Char Char Char"/>
    <w:basedOn w:val="DefaultParagraphFont"/>
    <w:link w:val="FootnoteText"/>
    <w:uiPriority w:val="99"/>
    <w:rsid w:val="00F838A2"/>
    <w:rPr>
      <w:rFonts w:ascii="Times New Roman" w:eastAsia="Times New Roman" w:hAnsi="Times New Roman"/>
      <w:sz w:val="24"/>
      <w:lang w:val="lv-LV" w:eastAsia="en-US"/>
    </w:rPr>
  </w:style>
  <w:style w:type="table" w:styleId="TableGrid">
    <w:name w:val="Table Grid"/>
    <w:basedOn w:val="TableNormal"/>
    <w:uiPriority w:val="59"/>
    <w:rsid w:val="006838AE"/>
    <w:rPr>
      <w:rFonts w:ascii="Times New Roman" w:eastAsia="Times New Roman" w:hAnsi="Times New Roman"/>
      <w:lang w:val="lv-LV"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B0D0E"/>
    <w:rPr>
      <w:color w:val="0563C1"/>
      <w:u w:val="single"/>
    </w:rPr>
  </w:style>
  <w:style w:type="character" w:styleId="Strong">
    <w:name w:val="Strong"/>
    <w:uiPriority w:val="22"/>
    <w:qFormat/>
    <w:rsid w:val="001B0D0E"/>
    <w:rPr>
      <w:b/>
      <w:bCs/>
    </w:rPr>
  </w:style>
  <w:style w:type="character" w:styleId="PlaceholderText">
    <w:name w:val="Placeholder Text"/>
    <w:basedOn w:val="DefaultParagraphFont"/>
    <w:uiPriority w:val="99"/>
    <w:semiHidden/>
    <w:rsid w:val="007F0F17"/>
    <w:rPr>
      <w:color w:val="808080"/>
    </w:rPr>
  </w:style>
  <w:style w:type="character" w:customStyle="1" w:styleId="Heading2Char">
    <w:name w:val="Heading 2 Char"/>
    <w:aliases w:val="Heading 21 Char,H2 Char,H21 Char,Title Header2 Char,Heading 2 - SECTIONED Char"/>
    <w:basedOn w:val="DefaultParagraphFont"/>
    <w:link w:val="Heading2"/>
    <w:uiPriority w:val="9"/>
    <w:rsid w:val="00C366BF"/>
    <w:rPr>
      <w:rFonts w:ascii="Times New Roman" w:eastAsia="Times New Roman" w:hAnsi="Times New Roman" w:cs="Arial"/>
      <w:b/>
      <w:bCs/>
      <w:iCs/>
      <w:color w:val="000000"/>
      <w:sz w:val="24"/>
      <w:szCs w:val="28"/>
      <w:lang w:val="lv-LV" w:eastAsia="lv-LV"/>
    </w:rPr>
  </w:style>
  <w:style w:type="character" w:customStyle="1" w:styleId="Heading3Char">
    <w:name w:val="Heading 3 Char"/>
    <w:basedOn w:val="DefaultParagraphFont"/>
    <w:link w:val="Heading3"/>
    <w:uiPriority w:val="9"/>
    <w:rsid w:val="00C366BF"/>
    <w:rPr>
      <w:rFonts w:ascii="Times New Roman" w:eastAsia="Times New Roman" w:hAnsi="Times New Roman" w:cs="Arial"/>
      <w:b/>
      <w:bCs/>
      <w:sz w:val="26"/>
      <w:szCs w:val="26"/>
      <w:lang w:eastAsia="lv-LV"/>
    </w:rPr>
  </w:style>
  <w:style w:type="character" w:customStyle="1" w:styleId="Heading4Char">
    <w:name w:val="Heading 4 Char"/>
    <w:basedOn w:val="DefaultParagraphFont"/>
    <w:link w:val="Heading4"/>
    <w:uiPriority w:val="9"/>
    <w:semiHidden/>
    <w:rsid w:val="00C366BF"/>
    <w:rPr>
      <w:rFonts w:ascii="Times New Roman" w:eastAsia="Times New Roman" w:hAnsi="Times New Roman"/>
      <w:b/>
      <w:bCs/>
      <w:sz w:val="28"/>
      <w:szCs w:val="28"/>
      <w:lang w:eastAsia="lv-LV"/>
    </w:rPr>
  </w:style>
  <w:style w:type="character" w:customStyle="1" w:styleId="Heading5Char">
    <w:name w:val="Heading 5 Char"/>
    <w:basedOn w:val="DefaultParagraphFont"/>
    <w:link w:val="Heading5"/>
    <w:uiPriority w:val="9"/>
    <w:semiHidden/>
    <w:rsid w:val="00C366BF"/>
    <w:rPr>
      <w:rFonts w:ascii="Times New Roman" w:eastAsia="Times New Roman" w:hAnsi="Times New Roman"/>
      <w:b/>
      <w:bCs/>
      <w:i/>
      <w:iCs/>
      <w:sz w:val="26"/>
      <w:szCs w:val="26"/>
      <w:lang w:eastAsia="lv-LV"/>
    </w:rPr>
  </w:style>
  <w:style w:type="character" w:customStyle="1" w:styleId="Heading6Char">
    <w:name w:val="Heading 6 Char"/>
    <w:basedOn w:val="DefaultParagraphFont"/>
    <w:link w:val="Heading6"/>
    <w:uiPriority w:val="9"/>
    <w:semiHidden/>
    <w:rsid w:val="00C366BF"/>
    <w:rPr>
      <w:rFonts w:ascii="Times New Roman" w:eastAsia="Times New Roman" w:hAnsi="Times New Roman"/>
      <w:b/>
      <w:bCs/>
      <w:sz w:val="22"/>
      <w:szCs w:val="24"/>
      <w:lang w:eastAsia="lv-LV"/>
    </w:rPr>
  </w:style>
  <w:style w:type="character" w:customStyle="1" w:styleId="Heading7Char">
    <w:name w:val="Heading 7 Char"/>
    <w:basedOn w:val="DefaultParagraphFont"/>
    <w:link w:val="Heading7"/>
    <w:rsid w:val="00C366BF"/>
    <w:rPr>
      <w:rFonts w:ascii="Times New Roman" w:eastAsia="Times New Roman" w:hAnsi="Times New Roman"/>
      <w:sz w:val="24"/>
      <w:szCs w:val="24"/>
      <w:lang w:eastAsia="lv-LV"/>
    </w:rPr>
  </w:style>
  <w:style w:type="character" w:customStyle="1" w:styleId="Heading8Char">
    <w:name w:val="Heading 8 Char"/>
    <w:basedOn w:val="DefaultParagraphFont"/>
    <w:link w:val="Heading8"/>
    <w:rsid w:val="00C366BF"/>
    <w:rPr>
      <w:rFonts w:ascii="Times New Roman" w:eastAsia="Times New Roman" w:hAnsi="Times New Roman"/>
      <w:i/>
      <w:iCs/>
      <w:sz w:val="24"/>
      <w:szCs w:val="24"/>
      <w:lang w:eastAsia="lv-LV"/>
    </w:rPr>
  </w:style>
  <w:style w:type="character" w:customStyle="1" w:styleId="Heading9Char">
    <w:name w:val="Heading 9 Char"/>
    <w:basedOn w:val="DefaultParagraphFont"/>
    <w:link w:val="Heading9"/>
    <w:rsid w:val="00C366BF"/>
    <w:rPr>
      <w:rFonts w:ascii="Arial" w:eastAsia="Times New Roman" w:hAnsi="Arial" w:cs="Arial"/>
      <w:sz w:val="22"/>
      <w:szCs w:val="24"/>
      <w:lang w:eastAsia="lv-LV"/>
    </w:rPr>
  </w:style>
  <w:style w:type="paragraph" w:styleId="NoSpacing">
    <w:name w:val="No Spacing"/>
    <w:uiPriority w:val="1"/>
    <w:qFormat/>
    <w:rsid w:val="00F27BDD"/>
    <w:rPr>
      <w:sz w:val="22"/>
      <w:szCs w:val="22"/>
      <w:lang w:val="lv-LV" w:eastAsia="en-US"/>
    </w:rPr>
  </w:style>
  <w:style w:type="paragraph" w:styleId="Caption">
    <w:name w:val="caption"/>
    <w:basedOn w:val="Normal"/>
    <w:next w:val="Normal"/>
    <w:uiPriority w:val="35"/>
    <w:unhideWhenUsed/>
    <w:qFormat/>
    <w:rsid w:val="00573553"/>
    <w:pPr>
      <w:spacing w:after="200" w:line="240" w:lineRule="auto"/>
    </w:pPr>
    <w:rPr>
      <w:i/>
      <w:iCs/>
      <w:color w:val="44546A" w:themeColor="text2"/>
      <w:sz w:val="18"/>
      <w:szCs w:val="18"/>
    </w:rPr>
  </w:style>
  <w:style w:type="character" w:customStyle="1" w:styleId="naviattrdatafield">
    <w:name w:val="navi_attr_data_field"/>
    <w:basedOn w:val="DefaultParagraphFont"/>
    <w:rsid w:val="00326390"/>
  </w:style>
  <w:style w:type="paragraph" w:customStyle="1" w:styleId="paragraph">
    <w:name w:val="paragraph"/>
    <w:basedOn w:val="Normal"/>
    <w:rsid w:val="00B86662"/>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DefaultParagraphFont"/>
    <w:rsid w:val="00B86662"/>
  </w:style>
  <w:style w:type="character" w:customStyle="1" w:styleId="eop">
    <w:name w:val="eop"/>
    <w:basedOn w:val="DefaultParagraphFont"/>
    <w:rsid w:val="00B86662"/>
  </w:style>
  <w:style w:type="character" w:styleId="UnresolvedMention">
    <w:name w:val="Unresolved Mention"/>
    <w:basedOn w:val="DefaultParagraphFont"/>
    <w:uiPriority w:val="99"/>
    <w:semiHidden/>
    <w:unhideWhenUsed/>
    <w:rsid w:val="00F4461E"/>
    <w:rPr>
      <w:color w:val="605E5C"/>
      <w:shd w:val="clear" w:color="auto" w:fill="E1DFDD"/>
    </w:rPr>
  </w:style>
  <w:style w:type="paragraph" w:styleId="Revision">
    <w:name w:val="Revision"/>
    <w:hidden/>
    <w:uiPriority w:val="99"/>
    <w:semiHidden/>
    <w:rsid w:val="00193A7F"/>
    <w:rPr>
      <w:sz w:val="22"/>
      <w:szCs w:val="22"/>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63025">
      <w:bodyDiv w:val="1"/>
      <w:marLeft w:val="0"/>
      <w:marRight w:val="0"/>
      <w:marTop w:val="0"/>
      <w:marBottom w:val="0"/>
      <w:divBdr>
        <w:top w:val="none" w:sz="0" w:space="0" w:color="auto"/>
        <w:left w:val="none" w:sz="0" w:space="0" w:color="auto"/>
        <w:bottom w:val="none" w:sz="0" w:space="0" w:color="auto"/>
        <w:right w:val="none" w:sz="0" w:space="0" w:color="auto"/>
      </w:divBdr>
    </w:div>
    <w:div w:id="447049011">
      <w:bodyDiv w:val="1"/>
      <w:marLeft w:val="0"/>
      <w:marRight w:val="0"/>
      <w:marTop w:val="0"/>
      <w:marBottom w:val="0"/>
      <w:divBdr>
        <w:top w:val="none" w:sz="0" w:space="0" w:color="auto"/>
        <w:left w:val="none" w:sz="0" w:space="0" w:color="auto"/>
        <w:bottom w:val="none" w:sz="0" w:space="0" w:color="auto"/>
        <w:right w:val="none" w:sz="0" w:space="0" w:color="auto"/>
      </w:divBdr>
    </w:div>
    <w:div w:id="491876843">
      <w:bodyDiv w:val="1"/>
      <w:marLeft w:val="0"/>
      <w:marRight w:val="0"/>
      <w:marTop w:val="0"/>
      <w:marBottom w:val="0"/>
      <w:divBdr>
        <w:top w:val="none" w:sz="0" w:space="0" w:color="auto"/>
        <w:left w:val="none" w:sz="0" w:space="0" w:color="auto"/>
        <w:bottom w:val="none" w:sz="0" w:space="0" w:color="auto"/>
        <w:right w:val="none" w:sz="0" w:space="0" w:color="auto"/>
      </w:divBdr>
    </w:div>
    <w:div w:id="495655468">
      <w:bodyDiv w:val="1"/>
      <w:marLeft w:val="0"/>
      <w:marRight w:val="0"/>
      <w:marTop w:val="0"/>
      <w:marBottom w:val="0"/>
      <w:divBdr>
        <w:top w:val="none" w:sz="0" w:space="0" w:color="auto"/>
        <w:left w:val="none" w:sz="0" w:space="0" w:color="auto"/>
        <w:bottom w:val="none" w:sz="0" w:space="0" w:color="auto"/>
        <w:right w:val="none" w:sz="0" w:space="0" w:color="auto"/>
      </w:divBdr>
    </w:div>
    <w:div w:id="557789665">
      <w:bodyDiv w:val="1"/>
      <w:marLeft w:val="0"/>
      <w:marRight w:val="0"/>
      <w:marTop w:val="0"/>
      <w:marBottom w:val="0"/>
      <w:divBdr>
        <w:top w:val="none" w:sz="0" w:space="0" w:color="auto"/>
        <w:left w:val="none" w:sz="0" w:space="0" w:color="auto"/>
        <w:bottom w:val="none" w:sz="0" w:space="0" w:color="auto"/>
        <w:right w:val="none" w:sz="0" w:space="0" w:color="auto"/>
      </w:divBdr>
    </w:div>
    <w:div w:id="607157494">
      <w:bodyDiv w:val="1"/>
      <w:marLeft w:val="0"/>
      <w:marRight w:val="0"/>
      <w:marTop w:val="0"/>
      <w:marBottom w:val="0"/>
      <w:divBdr>
        <w:top w:val="none" w:sz="0" w:space="0" w:color="auto"/>
        <w:left w:val="none" w:sz="0" w:space="0" w:color="auto"/>
        <w:bottom w:val="none" w:sz="0" w:space="0" w:color="auto"/>
        <w:right w:val="none" w:sz="0" w:space="0" w:color="auto"/>
      </w:divBdr>
    </w:div>
    <w:div w:id="639577701">
      <w:bodyDiv w:val="1"/>
      <w:marLeft w:val="0"/>
      <w:marRight w:val="0"/>
      <w:marTop w:val="0"/>
      <w:marBottom w:val="0"/>
      <w:divBdr>
        <w:top w:val="none" w:sz="0" w:space="0" w:color="auto"/>
        <w:left w:val="none" w:sz="0" w:space="0" w:color="auto"/>
        <w:bottom w:val="none" w:sz="0" w:space="0" w:color="auto"/>
        <w:right w:val="none" w:sz="0" w:space="0" w:color="auto"/>
      </w:divBdr>
    </w:div>
    <w:div w:id="656612327">
      <w:bodyDiv w:val="1"/>
      <w:marLeft w:val="0"/>
      <w:marRight w:val="0"/>
      <w:marTop w:val="0"/>
      <w:marBottom w:val="0"/>
      <w:divBdr>
        <w:top w:val="none" w:sz="0" w:space="0" w:color="auto"/>
        <w:left w:val="none" w:sz="0" w:space="0" w:color="auto"/>
        <w:bottom w:val="none" w:sz="0" w:space="0" w:color="auto"/>
        <w:right w:val="none" w:sz="0" w:space="0" w:color="auto"/>
      </w:divBdr>
    </w:div>
    <w:div w:id="717239560">
      <w:bodyDiv w:val="1"/>
      <w:marLeft w:val="0"/>
      <w:marRight w:val="0"/>
      <w:marTop w:val="0"/>
      <w:marBottom w:val="0"/>
      <w:divBdr>
        <w:top w:val="none" w:sz="0" w:space="0" w:color="auto"/>
        <w:left w:val="none" w:sz="0" w:space="0" w:color="auto"/>
        <w:bottom w:val="none" w:sz="0" w:space="0" w:color="auto"/>
        <w:right w:val="none" w:sz="0" w:space="0" w:color="auto"/>
      </w:divBdr>
    </w:div>
    <w:div w:id="792941807">
      <w:bodyDiv w:val="1"/>
      <w:marLeft w:val="0"/>
      <w:marRight w:val="0"/>
      <w:marTop w:val="0"/>
      <w:marBottom w:val="0"/>
      <w:divBdr>
        <w:top w:val="none" w:sz="0" w:space="0" w:color="auto"/>
        <w:left w:val="none" w:sz="0" w:space="0" w:color="auto"/>
        <w:bottom w:val="none" w:sz="0" w:space="0" w:color="auto"/>
        <w:right w:val="none" w:sz="0" w:space="0" w:color="auto"/>
      </w:divBdr>
    </w:div>
    <w:div w:id="850491310">
      <w:bodyDiv w:val="1"/>
      <w:marLeft w:val="0"/>
      <w:marRight w:val="0"/>
      <w:marTop w:val="0"/>
      <w:marBottom w:val="0"/>
      <w:divBdr>
        <w:top w:val="none" w:sz="0" w:space="0" w:color="auto"/>
        <w:left w:val="none" w:sz="0" w:space="0" w:color="auto"/>
        <w:bottom w:val="none" w:sz="0" w:space="0" w:color="auto"/>
        <w:right w:val="none" w:sz="0" w:space="0" w:color="auto"/>
      </w:divBdr>
    </w:div>
    <w:div w:id="908657191">
      <w:bodyDiv w:val="1"/>
      <w:marLeft w:val="0"/>
      <w:marRight w:val="0"/>
      <w:marTop w:val="0"/>
      <w:marBottom w:val="0"/>
      <w:divBdr>
        <w:top w:val="none" w:sz="0" w:space="0" w:color="auto"/>
        <w:left w:val="none" w:sz="0" w:space="0" w:color="auto"/>
        <w:bottom w:val="none" w:sz="0" w:space="0" w:color="auto"/>
        <w:right w:val="none" w:sz="0" w:space="0" w:color="auto"/>
      </w:divBdr>
    </w:div>
    <w:div w:id="1167134420">
      <w:bodyDiv w:val="1"/>
      <w:marLeft w:val="0"/>
      <w:marRight w:val="0"/>
      <w:marTop w:val="0"/>
      <w:marBottom w:val="0"/>
      <w:divBdr>
        <w:top w:val="none" w:sz="0" w:space="0" w:color="auto"/>
        <w:left w:val="none" w:sz="0" w:space="0" w:color="auto"/>
        <w:bottom w:val="none" w:sz="0" w:space="0" w:color="auto"/>
        <w:right w:val="none" w:sz="0" w:space="0" w:color="auto"/>
      </w:divBdr>
    </w:div>
    <w:div w:id="1174420725">
      <w:bodyDiv w:val="1"/>
      <w:marLeft w:val="0"/>
      <w:marRight w:val="0"/>
      <w:marTop w:val="0"/>
      <w:marBottom w:val="0"/>
      <w:divBdr>
        <w:top w:val="none" w:sz="0" w:space="0" w:color="auto"/>
        <w:left w:val="none" w:sz="0" w:space="0" w:color="auto"/>
        <w:bottom w:val="none" w:sz="0" w:space="0" w:color="auto"/>
        <w:right w:val="none" w:sz="0" w:space="0" w:color="auto"/>
      </w:divBdr>
    </w:div>
    <w:div w:id="1203831416">
      <w:bodyDiv w:val="1"/>
      <w:marLeft w:val="0"/>
      <w:marRight w:val="0"/>
      <w:marTop w:val="0"/>
      <w:marBottom w:val="0"/>
      <w:divBdr>
        <w:top w:val="none" w:sz="0" w:space="0" w:color="auto"/>
        <w:left w:val="none" w:sz="0" w:space="0" w:color="auto"/>
        <w:bottom w:val="none" w:sz="0" w:space="0" w:color="auto"/>
        <w:right w:val="none" w:sz="0" w:space="0" w:color="auto"/>
      </w:divBdr>
    </w:div>
    <w:div w:id="1205756200">
      <w:bodyDiv w:val="1"/>
      <w:marLeft w:val="0"/>
      <w:marRight w:val="0"/>
      <w:marTop w:val="0"/>
      <w:marBottom w:val="0"/>
      <w:divBdr>
        <w:top w:val="none" w:sz="0" w:space="0" w:color="auto"/>
        <w:left w:val="none" w:sz="0" w:space="0" w:color="auto"/>
        <w:bottom w:val="none" w:sz="0" w:space="0" w:color="auto"/>
        <w:right w:val="none" w:sz="0" w:space="0" w:color="auto"/>
      </w:divBdr>
    </w:div>
    <w:div w:id="1207450645">
      <w:bodyDiv w:val="1"/>
      <w:marLeft w:val="0"/>
      <w:marRight w:val="0"/>
      <w:marTop w:val="0"/>
      <w:marBottom w:val="0"/>
      <w:divBdr>
        <w:top w:val="none" w:sz="0" w:space="0" w:color="auto"/>
        <w:left w:val="none" w:sz="0" w:space="0" w:color="auto"/>
        <w:bottom w:val="none" w:sz="0" w:space="0" w:color="auto"/>
        <w:right w:val="none" w:sz="0" w:space="0" w:color="auto"/>
      </w:divBdr>
    </w:div>
    <w:div w:id="1245803004">
      <w:bodyDiv w:val="1"/>
      <w:marLeft w:val="0"/>
      <w:marRight w:val="0"/>
      <w:marTop w:val="0"/>
      <w:marBottom w:val="0"/>
      <w:divBdr>
        <w:top w:val="none" w:sz="0" w:space="0" w:color="auto"/>
        <w:left w:val="none" w:sz="0" w:space="0" w:color="auto"/>
        <w:bottom w:val="none" w:sz="0" w:space="0" w:color="auto"/>
        <w:right w:val="none" w:sz="0" w:space="0" w:color="auto"/>
      </w:divBdr>
    </w:div>
    <w:div w:id="1275745088">
      <w:bodyDiv w:val="1"/>
      <w:marLeft w:val="0"/>
      <w:marRight w:val="0"/>
      <w:marTop w:val="0"/>
      <w:marBottom w:val="0"/>
      <w:divBdr>
        <w:top w:val="none" w:sz="0" w:space="0" w:color="auto"/>
        <w:left w:val="none" w:sz="0" w:space="0" w:color="auto"/>
        <w:bottom w:val="none" w:sz="0" w:space="0" w:color="auto"/>
        <w:right w:val="none" w:sz="0" w:space="0" w:color="auto"/>
      </w:divBdr>
    </w:div>
    <w:div w:id="1331786524">
      <w:bodyDiv w:val="1"/>
      <w:marLeft w:val="0"/>
      <w:marRight w:val="0"/>
      <w:marTop w:val="0"/>
      <w:marBottom w:val="0"/>
      <w:divBdr>
        <w:top w:val="none" w:sz="0" w:space="0" w:color="auto"/>
        <w:left w:val="none" w:sz="0" w:space="0" w:color="auto"/>
        <w:bottom w:val="none" w:sz="0" w:space="0" w:color="auto"/>
        <w:right w:val="none" w:sz="0" w:space="0" w:color="auto"/>
      </w:divBdr>
    </w:div>
    <w:div w:id="1429421401">
      <w:bodyDiv w:val="1"/>
      <w:marLeft w:val="0"/>
      <w:marRight w:val="0"/>
      <w:marTop w:val="0"/>
      <w:marBottom w:val="0"/>
      <w:divBdr>
        <w:top w:val="none" w:sz="0" w:space="0" w:color="auto"/>
        <w:left w:val="none" w:sz="0" w:space="0" w:color="auto"/>
        <w:bottom w:val="none" w:sz="0" w:space="0" w:color="auto"/>
        <w:right w:val="none" w:sz="0" w:space="0" w:color="auto"/>
      </w:divBdr>
    </w:div>
    <w:div w:id="1466390137">
      <w:bodyDiv w:val="1"/>
      <w:marLeft w:val="0"/>
      <w:marRight w:val="0"/>
      <w:marTop w:val="0"/>
      <w:marBottom w:val="0"/>
      <w:divBdr>
        <w:top w:val="none" w:sz="0" w:space="0" w:color="auto"/>
        <w:left w:val="none" w:sz="0" w:space="0" w:color="auto"/>
        <w:bottom w:val="none" w:sz="0" w:space="0" w:color="auto"/>
        <w:right w:val="none" w:sz="0" w:space="0" w:color="auto"/>
      </w:divBdr>
    </w:div>
    <w:div w:id="1522668659">
      <w:bodyDiv w:val="1"/>
      <w:marLeft w:val="0"/>
      <w:marRight w:val="0"/>
      <w:marTop w:val="0"/>
      <w:marBottom w:val="0"/>
      <w:divBdr>
        <w:top w:val="none" w:sz="0" w:space="0" w:color="auto"/>
        <w:left w:val="none" w:sz="0" w:space="0" w:color="auto"/>
        <w:bottom w:val="none" w:sz="0" w:space="0" w:color="auto"/>
        <w:right w:val="none" w:sz="0" w:space="0" w:color="auto"/>
      </w:divBdr>
    </w:div>
    <w:div w:id="1526673812">
      <w:bodyDiv w:val="1"/>
      <w:marLeft w:val="0"/>
      <w:marRight w:val="0"/>
      <w:marTop w:val="0"/>
      <w:marBottom w:val="0"/>
      <w:divBdr>
        <w:top w:val="none" w:sz="0" w:space="0" w:color="auto"/>
        <w:left w:val="none" w:sz="0" w:space="0" w:color="auto"/>
        <w:bottom w:val="none" w:sz="0" w:space="0" w:color="auto"/>
        <w:right w:val="none" w:sz="0" w:space="0" w:color="auto"/>
      </w:divBdr>
    </w:div>
    <w:div w:id="1527596097">
      <w:bodyDiv w:val="1"/>
      <w:marLeft w:val="0"/>
      <w:marRight w:val="0"/>
      <w:marTop w:val="0"/>
      <w:marBottom w:val="0"/>
      <w:divBdr>
        <w:top w:val="none" w:sz="0" w:space="0" w:color="auto"/>
        <w:left w:val="none" w:sz="0" w:space="0" w:color="auto"/>
        <w:bottom w:val="none" w:sz="0" w:space="0" w:color="auto"/>
        <w:right w:val="none" w:sz="0" w:space="0" w:color="auto"/>
      </w:divBdr>
    </w:div>
    <w:div w:id="1555772778">
      <w:bodyDiv w:val="1"/>
      <w:marLeft w:val="0"/>
      <w:marRight w:val="0"/>
      <w:marTop w:val="0"/>
      <w:marBottom w:val="0"/>
      <w:divBdr>
        <w:top w:val="none" w:sz="0" w:space="0" w:color="auto"/>
        <w:left w:val="none" w:sz="0" w:space="0" w:color="auto"/>
        <w:bottom w:val="none" w:sz="0" w:space="0" w:color="auto"/>
        <w:right w:val="none" w:sz="0" w:space="0" w:color="auto"/>
      </w:divBdr>
    </w:div>
    <w:div w:id="1666933765">
      <w:bodyDiv w:val="1"/>
      <w:marLeft w:val="0"/>
      <w:marRight w:val="0"/>
      <w:marTop w:val="0"/>
      <w:marBottom w:val="0"/>
      <w:divBdr>
        <w:top w:val="none" w:sz="0" w:space="0" w:color="auto"/>
        <w:left w:val="none" w:sz="0" w:space="0" w:color="auto"/>
        <w:bottom w:val="none" w:sz="0" w:space="0" w:color="auto"/>
        <w:right w:val="none" w:sz="0" w:space="0" w:color="auto"/>
      </w:divBdr>
    </w:div>
    <w:div w:id="1673069570">
      <w:bodyDiv w:val="1"/>
      <w:marLeft w:val="0"/>
      <w:marRight w:val="0"/>
      <w:marTop w:val="0"/>
      <w:marBottom w:val="0"/>
      <w:divBdr>
        <w:top w:val="none" w:sz="0" w:space="0" w:color="auto"/>
        <w:left w:val="none" w:sz="0" w:space="0" w:color="auto"/>
        <w:bottom w:val="none" w:sz="0" w:space="0" w:color="auto"/>
        <w:right w:val="none" w:sz="0" w:space="0" w:color="auto"/>
      </w:divBdr>
    </w:div>
    <w:div w:id="1715738042">
      <w:bodyDiv w:val="1"/>
      <w:marLeft w:val="0"/>
      <w:marRight w:val="0"/>
      <w:marTop w:val="0"/>
      <w:marBottom w:val="0"/>
      <w:divBdr>
        <w:top w:val="none" w:sz="0" w:space="0" w:color="auto"/>
        <w:left w:val="none" w:sz="0" w:space="0" w:color="auto"/>
        <w:bottom w:val="none" w:sz="0" w:space="0" w:color="auto"/>
        <w:right w:val="none" w:sz="0" w:space="0" w:color="auto"/>
      </w:divBdr>
    </w:div>
    <w:div w:id="1903247166">
      <w:bodyDiv w:val="1"/>
      <w:marLeft w:val="0"/>
      <w:marRight w:val="0"/>
      <w:marTop w:val="0"/>
      <w:marBottom w:val="0"/>
      <w:divBdr>
        <w:top w:val="none" w:sz="0" w:space="0" w:color="auto"/>
        <w:left w:val="none" w:sz="0" w:space="0" w:color="auto"/>
        <w:bottom w:val="none" w:sz="0" w:space="0" w:color="auto"/>
        <w:right w:val="none" w:sz="0" w:space="0" w:color="auto"/>
      </w:divBdr>
    </w:div>
    <w:div w:id="1982154081">
      <w:bodyDiv w:val="1"/>
      <w:marLeft w:val="0"/>
      <w:marRight w:val="0"/>
      <w:marTop w:val="0"/>
      <w:marBottom w:val="0"/>
      <w:divBdr>
        <w:top w:val="none" w:sz="0" w:space="0" w:color="auto"/>
        <w:left w:val="none" w:sz="0" w:space="0" w:color="auto"/>
        <w:bottom w:val="none" w:sz="0" w:space="0" w:color="auto"/>
        <w:right w:val="none" w:sz="0" w:space="0" w:color="auto"/>
      </w:divBdr>
    </w:div>
    <w:div w:id="1993826200">
      <w:bodyDiv w:val="1"/>
      <w:marLeft w:val="0"/>
      <w:marRight w:val="0"/>
      <w:marTop w:val="0"/>
      <w:marBottom w:val="0"/>
      <w:divBdr>
        <w:top w:val="none" w:sz="0" w:space="0" w:color="auto"/>
        <w:left w:val="none" w:sz="0" w:space="0" w:color="auto"/>
        <w:bottom w:val="none" w:sz="0" w:space="0" w:color="auto"/>
        <w:right w:val="none" w:sz="0" w:space="0" w:color="auto"/>
      </w:divBdr>
    </w:div>
    <w:div w:id="2052146377">
      <w:bodyDiv w:val="1"/>
      <w:marLeft w:val="0"/>
      <w:marRight w:val="0"/>
      <w:marTop w:val="0"/>
      <w:marBottom w:val="0"/>
      <w:divBdr>
        <w:top w:val="none" w:sz="0" w:space="0" w:color="auto"/>
        <w:left w:val="none" w:sz="0" w:space="0" w:color="auto"/>
        <w:bottom w:val="none" w:sz="0" w:space="0" w:color="auto"/>
        <w:right w:val="none" w:sz="0" w:space="0" w:color="auto"/>
      </w:divBdr>
    </w:div>
    <w:div w:id="2103600584">
      <w:bodyDiv w:val="1"/>
      <w:marLeft w:val="0"/>
      <w:marRight w:val="0"/>
      <w:marTop w:val="0"/>
      <w:marBottom w:val="0"/>
      <w:divBdr>
        <w:top w:val="none" w:sz="0" w:space="0" w:color="auto"/>
        <w:left w:val="none" w:sz="0" w:space="0" w:color="auto"/>
        <w:bottom w:val="none" w:sz="0" w:space="0" w:color="auto"/>
        <w:right w:val="none" w:sz="0" w:space="0" w:color="auto"/>
      </w:divBdr>
    </w:div>
    <w:div w:id="210646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terprise.dji.com/dock-3/spec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C389C-2426-41CF-B88A-A33E83E3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2687</Words>
  <Characters>15321</Characters>
  <Application>Microsoft Office Word</Application>
  <DocSecurity>0</DocSecurity>
  <Lines>127</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Valsts policija</Company>
  <LinksUpToDate>false</LinksUpToDate>
  <CharactersWithSpaces>17973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Kristīne Līdaka</dc:creator>
  <cp:lastModifiedBy>Solvita Riekstiņa</cp:lastModifiedBy>
  <cp:revision>35</cp:revision>
  <cp:lastPrinted>2018-05-22T06:45:00Z</cp:lastPrinted>
  <dcterms:created xsi:type="dcterms:W3CDTF">2026-02-16T10:54:00Z</dcterms:created>
  <dcterms:modified xsi:type="dcterms:W3CDTF">2026-02-18T10:30:00Z</dcterms:modified>
</cp:coreProperties>
</file>