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D75B" w14:textId="29684230" w:rsidR="00CE1E6D" w:rsidRPr="005C0EEC" w:rsidRDefault="00CE1E6D" w:rsidP="00CE1E6D">
      <w:pPr>
        <w:spacing w:before="120" w:after="120" w:line="240" w:lineRule="auto"/>
        <w:ind w:left="644"/>
        <w:jc w:val="center"/>
        <w:rPr>
          <w:rFonts w:ascii="Times New Roman" w:eastAsia="Times New Roman" w:hAnsi="Times New Roman" w:cs="Times New Roman"/>
          <w:b/>
          <w:bCs/>
          <w:kern w:val="0"/>
          <w:sz w:val="28"/>
          <w:szCs w:val="28"/>
          <w:lang w:val="lv-LV"/>
          <w14:ligatures w14:val="none"/>
        </w:rPr>
      </w:pPr>
      <w:r w:rsidRPr="005C0EEC">
        <w:rPr>
          <w:rFonts w:ascii="Times New Roman" w:eastAsia="Times New Roman" w:hAnsi="Times New Roman" w:cs="Times New Roman"/>
          <w:b/>
          <w:bCs/>
          <w:kern w:val="0"/>
          <w:sz w:val="28"/>
          <w:szCs w:val="28"/>
          <w:lang w:val="lv-LV"/>
          <w14:ligatures w14:val="none"/>
        </w:rPr>
        <w:t>Tehniskā specifikācija</w:t>
      </w:r>
      <w:r w:rsidR="00151176" w:rsidRPr="005C0EEC">
        <w:rPr>
          <w:rFonts w:ascii="Times New Roman" w:eastAsia="Times New Roman" w:hAnsi="Times New Roman" w:cs="Times New Roman"/>
          <w:b/>
          <w:bCs/>
          <w:kern w:val="0"/>
          <w:sz w:val="28"/>
          <w:szCs w:val="28"/>
          <w:lang w:val="lv-LV"/>
          <w14:ligatures w14:val="none"/>
        </w:rPr>
        <w:t xml:space="preserve"> un </w:t>
      </w:r>
      <w:r w:rsidRPr="005C0EEC">
        <w:rPr>
          <w:rFonts w:ascii="Times New Roman" w:eastAsia="Times New Roman" w:hAnsi="Times New Roman" w:cs="Times New Roman"/>
          <w:b/>
          <w:bCs/>
          <w:kern w:val="0"/>
          <w:sz w:val="28"/>
          <w:szCs w:val="28"/>
          <w:lang w:val="lv-LV"/>
          <w14:ligatures w14:val="none"/>
        </w:rPr>
        <w:t xml:space="preserve">piedāvājums </w:t>
      </w:r>
    </w:p>
    <w:tbl>
      <w:tblPr>
        <w:tblW w:w="5670"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5983"/>
        <w:gridCol w:w="2615"/>
      </w:tblGrid>
      <w:tr w:rsidR="00A22E37" w:rsidRPr="00CE1E6D" w14:paraId="069907C4" w14:textId="77777777" w:rsidTr="00F35C27">
        <w:tc>
          <w:tcPr>
            <w:tcW w:w="5000" w:type="pct"/>
            <w:gridSpan w:val="3"/>
          </w:tcPr>
          <w:p w14:paraId="1F1B3863" w14:textId="77777777" w:rsidR="00A22E37" w:rsidRPr="00CE1E6D" w:rsidRDefault="00A22E37" w:rsidP="00CE1E6D">
            <w:pPr>
              <w:spacing w:after="0" w:line="276" w:lineRule="auto"/>
              <w:rPr>
                <w:rFonts w:ascii="Arial" w:eastAsia="Times New Roman" w:hAnsi="Arial" w:cs="Arial"/>
                <w:b/>
                <w:bCs/>
                <w:kern w:val="0"/>
                <w:sz w:val="18"/>
                <w:szCs w:val="18"/>
                <w:lang w:val="lv-LV"/>
                <w14:ligatures w14:val="none"/>
              </w:rPr>
            </w:pPr>
          </w:p>
          <w:tbl>
            <w:tblPr>
              <w:tblpPr w:leftFromText="180" w:rightFromText="180" w:vertAnchor="text" w:horzAnchor="margin" w:tblpX="-709" w:tblpY="-174"/>
              <w:tblOverlap w:val="never"/>
              <w:tblW w:w="7230" w:type="dxa"/>
              <w:tblBorders>
                <w:top w:val="single" w:sz="2" w:space="0" w:color="FF9999"/>
                <w:bottom w:val="single" w:sz="2" w:space="0" w:color="FF9999"/>
                <w:insideH w:val="single" w:sz="2" w:space="0" w:color="FF9999"/>
                <w:insideV w:val="single" w:sz="2" w:space="0" w:color="FF9999"/>
              </w:tblBorders>
              <w:tblLook w:val="01E0" w:firstRow="1" w:lastRow="1" w:firstColumn="1" w:lastColumn="1" w:noHBand="0" w:noVBand="0"/>
            </w:tblPr>
            <w:tblGrid>
              <w:gridCol w:w="2694"/>
              <w:gridCol w:w="2551"/>
              <w:gridCol w:w="1985"/>
            </w:tblGrid>
            <w:tr w:rsidR="00A22E37" w:rsidRPr="00CE1E6D" w14:paraId="50F3A98E" w14:textId="77777777" w:rsidTr="0089216D">
              <w:trPr>
                <w:trHeight w:val="178"/>
              </w:trPr>
              <w:tc>
                <w:tcPr>
                  <w:tcW w:w="2694" w:type="dxa"/>
                  <w:tcBorders>
                    <w:top w:val="single" w:sz="2" w:space="0" w:color="FF9999"/>
                    <w:left w:val="nil"/>
                    <w:bottom w:val="single" w:sz="2" w:space="0" w:color="FF9999"/>
                    <w:right w:val="single" w:sz="2" w:space="0" w:color="FF9999"/>
                  </w:tcBorders>
                  <w:shd w:val="clear" w:color="auto" w:fill="FF6C6C"/>
                  <w:noWrap/>
                  <w:hideMark/>
                </w:tcPr>
                <w:p w14:paraId="724EFE96" w14:textId="77777777" w:rsidR="00A22E37" w:rsidRPr="00CE1E6D" w:rsidRDefault="00A22E37" w:rsidP="00CE1E6D">
                  <w:pPr>
                    <w:spacing w:after="0" w:line="240" w:lineRule="auto"/>
                    <w:rPr>
                      <w:rFonts w:ascii="Arial" w:eastAsia="Times New Roman" w:hAnsi="Arial" w:cs="Arial"/>
                      <w:b/>
                      <w:bCs/>
                      <w:color w:val="FFFFFF"/>
                      <w:kern w:val="0"/>
                      <w:sz w:val="18"/>
                      <w:szCs w:val="18"/>
                      <w:lang w:val="lv-LV" w:eastAsia="lt-LT"/>
                      <w14:ligatures w14:val="none"/>
                    </w:rPr>
                  </w:pPr>
                  <w:proofErr w:type="spellStart"/>
                  <w:r w:rsidRPr="00CE1E6D">
                    <w:rPr>
                      <w:rFonts w:ascii="Arial" w:eastAsia="Times New Roman" w:hAnsi="Arial" w:cs="Arial"/>
                      <w:b/>
                      <w:bCs/>
                      <w:color w:val="FFFFFF"/>
                      <w:kern w:val="0"/>
                      <w:sz w:val="18"/>
                      <w:szCs w:val="18"/>
                      <w:lang w:val="lv-LV"/>
                      <w14:ligatures w14:val="none"/>
                    </w:rPr>
                    <w:t>Apdr</w:t>
                  </w:r>
                  <w:proofErr w:type="spellEnd"/>
                  <w:r w:rsidRPr="00CE1E6D">
                    <w:rPr>
                      <w:rFonts w:ascii="Arial" w:eastAsia="Times New Roman" w:hAnsi="Arial" w:cs="Arial"/>
                      <w:b/>
                      <w:bCs/>
                      <w:color w:val="FFFFFF"/>
                      <w:kern w:val="0"/>
                      <w:sz w:val="18"/>
                      <w:szCs w:val="18"/>
                      <w:lang w:val="lv-LV"/>
                      <w14:ligatures w14:val="none"/>
                    </w:rPr>
                    <w:t>. Objekts</w:t>
                  </w:r>
                </w:p>
              </w:tc>
              <w:tc>
                <w:tcPr>
                  <w:tcW w:w="2551" w:type="dxa"/>
                  <w:tcBorders>
                    <w:top w:val="single" w:sz="2" w:space="0" w:color="FF9999"/>
                    <w:left w:val="single" w:sz="2" w:space="0" w:color="FF9999"/>
                    <w:bottom w:val="single" w:sz="2" w:space="0" w:color="FF9999"/>
                    <w:right w:val="single" w:sz="2" w:space="0" w:color="FF9999"/>
                  </w:tcBorders>
                  <w:shd w:val="clear" w:color="auto" w:fill="FF6C6C"/>
                  <w:hideMark/>
                </w:tcPr>
                <w:p w14:paraId="5B89AB6A" w14:textId="77777777" w:rsidR="00A22E37" w:rsidRPr="00CE1E6D" w:rsidRDefault="00A22E37" w:rsidP="00CE1E6D">
                  <w:pPr>
                    <w:spacing w:after="0" w:line="240" w:lineRule="auto"/>
                    <w:rPr>
                      <w:rFonts w:ascii="Arial" w:eastAsia="Times New Roman" w:hAnsi="Arial" w:cs="Arial"/>
                      <w:b/>
                      <w:bCs/>
                      <w:color w:val="FFFFFF"/>
                      <w:kern w:val="0"/>
                      <w:sz w:val="18"/>
                      <w:szCs w:val="18"/>
                      <w:lang w:val="lv-LV"/>
                      <w14:ligatures w14:val="none"/>
                    </w:rPr>
                  </w:pPr>
                  <w:proofErr w:type="spellStart"/>
                  <w:r w:rsidRPr="00CE1E6D">
                    <w:rPr>
                      <w:rFonts w:ascii="Arial" w:eastAsia="Times New Roman" w:hAnsi="Arial" w:cs="Arial"/>
                      <w:b/>
                      <w:bCs/>
                      <w:color w:val="FFFFFF"/>
                      <w:kern w:val="0"/>
                      <w:sz w:val="18"/>
                      <w:szCs w:val="18"/>
                      <w:lang w:val="lv-LV"/>
                      <w14:ligatures w14:val="none"/>
                    </w:rPr>
                    <w:t>Apdr</w:t>
                  </w:r>
                  <w:proofErr w:type="spellEnd"/>
                  <w:r w:rsidRPr="00CE1E6D">
                    <w:rPr>
                      <w:rFonts w:ascii="Arial" w:eastAsia="Times New Roman" w:hAnsi="Arial" w:cs="Arial"/>
                      <w:b/>
                      <w:bCs/>
                      <w:color w:val="FFFFFF"/>
                      <w:kern w:val="0"/>
                      <w:sz w:val="18"/>
                      <w:szCs w:val="18"/>
                      <w:lang w:val="lv-LV"/>
                      <w14:ligatures w14:val="none"/>
                    </w:rPr>
                    <w:t>. Vērtība</w:t>
                  </w:r>
                </w:p>
              </w:tc>
              <w:tc>
                <w:tcPr>
                  <w:tcW w:w="1985" w:type="dxa"/>
                  <w:tcBorders>
                    <w:top w:val="single" w:sz="2" w:space="0" w:color="FF9999"/>
                    <w:left w:val="single" w:sz="2" w:space="0" w:color="FF9999"/>
                    <w:bottom w:val="single" w:sz="2" w:space="0" w:color="FF9999"/>
                    <w:right w:val="nil"/>
                  </w:tcBorders>
                  <w:shd w:val="clear" w:color="auto" w:fill="FF6C6C"/>
                  <w:noWrap/>
                  <w:hideMark/>
                </w:tcPr>
                <w:p w14:paraId="4B81E324" w14:textId="77777777" w:rsidR="00A22E37" w:rsidRPr="00CE1E6D" w:rsidRDefault="00A22E37" w:rsidP="00CE1E6D">
                  <w:pPr>
                    <w:spacing w:after="0" w:line="240" w:lineRule="auto"/>
                    <w:rPr>
                      <w:rFonts w:ascii="Arial" w:eastAsia="Times New Roman" w:hAnsi="Arial" w:cs="Arial"/>
                      <w:b/>
                      <w:bCs/>
                      <w:color w:val="FFFFFF"/>
                      <w:kern w:val="0"/>
                      <w:sz w:val="18"/>
                      <w:szCs w:val="18"/>
                      <w:lang w:val="lv-LV"/>
                      <w14:ligatures w14:val="none"/>
                    </w:rPr>
                  </w:pPr>
                  <w:proofErr w:type="spellStart"/>
                  <w:r w:rsidRPr="00CE1E6D">
                    <w:rPr>
                      <w:rFonts w:ascii="Arial" w:eastAsia="Times New Roman" w:hAnsi="Arial" w:cs="Arial"/>
                      <w:b/>
                      <w:bCs/>
                      <w:color w:val="FFFFFF"/>
                      <w:kern w:val="0"/>
                      <w:sz w:val="18"/>
                      <w:szCs w:val="18"/>
                      <w:lang w:val="lv-LV"/>
                      <w14:ligatures w14:val="none"/>
                    </w:rPr>
                    <w:t>Apdr</w:t>
                  </w:r>
                  <w:proofErr w:type="spellEnd"/>
                  <w:r w:rsidRPr="00CE1E6D">
                    <w:rPr>
                      <w:rFonts w:ascii="Arial" w:eastAsia="Times New Roman" w:hAnsi="Arial" w:cs="Arial"/>
                      <w:b/>
                      <w:bCs/>
                      <w:color w:val="FFFFFF"/>
                      <w:kern w:val="0"/>
                      <w:sz w:val="18"/>
                      <w:szCs w:val="18"/>
                      <w:lang w:val="lv-LV"/>
                      <w14:ligatures w14:val="none"/>
                    </w:rPr>
                    <w:t>. summa EUR</w:t>
                  </w:r>
                </w:p>
              </w:tc>
            </w:tr>
            <w:tr w:rsidR="00A22E37" w:rsidRPr="00CE1E6D" w14:paraId="3AB290AB" w14:textId="77777777" w:rsidTr="0089216D">
              <w:trPr>
                <w:trHeight w:val="211"/>
              </w:trPr>
              <w:tc>
                <w:tcPr>
                  <w:tcW w:w="2694" w:type="dxa"/>
                  <w:tcBorders>
                    <w:top w:val="single" w:sz="2" w:space="0" w:color="FF9999"/>
                    <w:left w:val="nil"/>
                    <w:bottom w:val="single" w:sz="2" w:space="0" w:color="FF9999"/>
                    <w:right w:val="single" w:sz="2" w:space="0" w:color="FF9999"/>
                  </w:tcBorders>
                  <w:noWrap/>
                  <w:hideMark/>
                </w:tcPr>
                <w:p w14:paraId="2EBC7F62"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Ēkas, būves</w:t>
                  </w:r>
                </w:p>
              </w:tc>
              <w:tc>
                <w:tcPr>
                  <w:tcW w:w="2551" w:type="dxa"/>
                  <w:tcBorders>
                    <w:top w:val="single" w:sz="2" w:space="0" w:color="FF9999"/>
                    <w:left w:val="single" w:sz="2" w:space="0" w:color="FF9999"/>
                    <w:bottom w:val="single" w:sz="2" w:space="0" w:color="FF9999"/>
                    <w:right w:val="single" w:sz="2" w:space="0" w:color="FF9999"/>
                  </w:tcBorders>
                  <w:hideMark/>
                </w:tcPr>
                <w:p w14:paraId="106FA16E"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Atjaunošanas vērtība</w:t>
                  </w:r>
                </w:p>
              </w:tc>
              <w:tc>
                <w:tcPr>
                  <w:tcW w:w="1985" w:type="dxa"/>
                  <w:tcBorders>
                    <w:top w:val="single" w:sz="2" w:space="0" w:color="FF9999"/>
                    <w:left w:val="single" w:sz="2" w:space="0" w:color="FF9999"/>
                    <w:bottom w:val="single" w:sz="2" w:space="0" w:color="FF9999"/>
                    <w:right w:val="nil"/>
                  </w:tcBorders>
                  <w:noWrap/>
                </w:tcPr>
                <w:p w14:paraId="2590AFBC" w14:textId="77777777" w:rsidR="00A22E37" w:rsidRPr="00CE1E6D" w:rsidRDefault="00A22E37" w:rsidP="006E6CC5">
                  <w:pPr>
                    <w:spacing w:after="0" w:line="240" w:lineRule="auto"/>
                    <w:ind w:right="317"/>
                    <w:rPr>
                      <w:rFonts w:ascii="Arial" w:eastAsia="Times New Roman" w:hAnsi="Arial" w:cs="Arial"/>
                      <w:kern w:val="0"/>
                      <w:sz w:val="18"/>
                      <w:szCs w:val="18"/>
                      <w:lang w:val="lv-LV"/>
                      <w14:ligatures w14:val="none"/>
                    </w:rPr>
                  </w:pPr>
                  <w:r>
                    <w:rPr>
                      <w:rFonts w:ascii="Arial" w:eastAsia="Times New Roman" w:hAnsi="Arial" w:cs="Arial"/>
                      <w:kern w:val="0"/>
                      <w:sz w:val="18"/>
                      <w:szCs w:val="18"/>
                      <w:lang w:val="lv-LV"/>
                      <w14:ligatures w14:val="none"/>
                    </w:rPr>
                    <w:t>119</w:t>
                  </w:r>
                  <w:r w:rsidRPr="00CE1E6D">
                    <w:rPr>
                      <w:rFonts w:ascii="Arial" w:eastAsia="Times New Roman" w:hAnsi="Arial" w:cs="Arial"/>
                      <w:kern w:val="0"/>
                      <w:sz w:val="18"/>
                      <w:szCs w:val="18"/>
                      <w:lang w:val="lv-LV"/>
                      <w14:ligatures w14:val="none"/>
                    </w:rPr>
                    <w:t> </w:t>
                  </w:r>
                  <w:r>
                    <w:rPr>
                      <w:rFonts w:ascii="Arial" w:eastAsia="Times New Roman" w:hAnsi="Arial" w:cs="Arial"/>
                      <w:kern w:val="0"/>
                      <w:sz w:val="18"/>
                      <w:szCs w:val="18"/>
                      <w:lang w:val="lv-LV"/>
                      <w14:ligatures w14:val="none"/>
                    </w:rPr>
                    <w:t>775</w:t>
                  </w:r>
                  <w:r w:rsidRPr="00CE1E6D">
                    <w:rPr>
                      <w:rFonts w:ascii="Arial" w:eastAsia="Times New Roman" w:hAnsi="Arial" w:cs="Arial"/>
                      <w:kern w:val="0"/>
                      <w:sz w:val="18"/>
                      <w:szCs w:val="18"/>
                      <w:lang w:val="lv-LV"/>
                      <w14:ligatures w14:val="none"/>
                    </w:rPr>
                    <w:t xml:space="preserve"> </w:t>
                  </w:r>
                  <w:r>
                    <w:rPr>
                      <w:rFonts w:ascii="Arial" w:eastAsia="Times New Roman" w:hAnsi="Arial" w:cs="Arial"/>
                      <w:kern w:val="0"/>
                      <w:sz w:val="18"/>
                      <w:szCs w:val="18"/>
                      <w:lang w:val="lv-LV"/>
                      <w14:ligatures w14:val="none"/>
                    </w:rPr>
                    <w:t>736</w:t>
                  </w:r>
                  <w:r w:rsidRPr="00CE1E6D">
                    <w:rPr>
                      <w:rFonts w:ascii="Arial" w:eastAsia="Times New Roman" w:hAnsi="Arial" w:cs="Arial"/>
                      <w:kern w:val="0"/>
                      <w:sz w:val="18"/>
                      <w:szCs w:val="18"/>
                      <w:lang w:val="lv-LV"/>
                      <w14:ligatures w14:val="none"/>
                    </w:rPr>
                    <w:t xml:space="preserve"> </w:t>
                  </w:r>
                </w:p>
              </w:tc>
            </w:tr>
            <w:tr w:rsidR="00A22E37" w:rsidRPr="00CE1E6D" w14:paraId="78A15893" w14:textId="77777777" w:rsidTr="0089216D">
              <w:trPr>
                <w:trHeight w:val="135"/>
              </w:trPr>
              <w:tc>
                <w:tcPr>
                  <w:tcW w:w="2694" w:type="dxa"/>
                  <w:tcBorders>
                    <w:top w:val="single" w:sz="2" w:space="0" w:color="FF9999"/>
                    <w:left w:val="nil"/>
                    <w:bottom w:val="single" w:sz="2" w:space="0" w:color="FF9999"/>
                    <w:right w:val="single" w:sz="2" w:space="0" w:color="FF9999"/>
                  </w:tcBorders>
                  <w:noWrap/>
                  <w:hideMark/>
                </w:tcPr>
                <w:p w14:paraId="6F64D3FF"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 xml:space="preserve">Iekārtas </w:t>
                  </w:r>
                </w:p>
              </w:tc>
              <w:tc>
                <w:tcPr>
                  <w:tcW w:w="2551" w:type="dxa"/>
                  <w:tcBorders>
                    <w:top w:val="single" w:sz="2" w:space="0" w:color="FF9999"/>
                    <w:left w:val="single" w:sz="2" w:space="0" w:color="FF9999"/>
                    <w:bottom w:val="single" w:sz="2" w:space="0" w:color="FF9999"/>
                    <w:right w:val="single" w:sz="2" w:space="0" w:color="FF9999"/>
                  </w:tcBorders>
                  <w:hideMark/>
                </w:tcPr>
                <w:p w14:paraId="0A25E2B7"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Atjaunošanas vērtība</w:t>
                  </w:r>
                </w:p>
              </w:tc>
              <w:tc>
                <w:tcPr>
                  <w:tcW w:w="1985" w:type="dxa"/>
                  <w:tcBorders>
                    <w:top w:val="single" w:sz="2" w:space="0" w:color="FF9999"/>
                    <w:left w:val="single" w:sz="2" w:space="0" w:color="FF9999"/>
                    <w:bottom w:val="single" w:sz="2" w:space="0" w:color="FF9999"/>
                    <w:right w:val="nil"/>
                  </w:tcBorders>
                  <w:noWrap/>
                </w:tcPr>
                <w:p w14:paraId="6A772A5E" w14:textId="77777777" w:rsidR="00A22E37" w:rsidRPr="00CE1E6D" w:rsidRDefault="00A22E37" w:rsidP="006E6CC5">
                  <w:pPr>
                    <w:spacing w:after="0" w:line="240" w:lineRule="auto"/>
                    <w:ind w:right="742"/>
                    <w:rPr>
                      <w:rFonts w:ascii="Arial" w:eastAsia="Times New Roman" w:hAnsi="Arial" w:cs="Arial"/>
                      <w:kern w:val="0"/>
                      <w:sz w:val="18"/>
                      <w:szCs w:val="18"/>
                      <w:highlight w:val="yellow"/>
                      <w:lang w:val="lv-LV"/>
                      <w14:ligatures w14:val="none"/>
                    </w:rPr>
                  </w:pPr>
                  <w:r>
                    <w:rPr>
                      <w:rFonts w:ascii="Arial" w:eastAsia="Times New Roman" w:hAnsi="Arial" w:cs="Arial"/>
                      <w:kern w:val="0"/>
                      <w:sz w:val="18"/>
                      <w:szCs w:val="18"/>
                      <w:lang w:val="lv-LV"/>
                      <w14:ligatures w14:val="none"/>
                    </w:rPr>
                    <w:t>17</w:t>
                  </w:r>
                  <w:r w:rsidRPr="00CE1E6D">
                    <w:rPr>
                      <w:rFonts w:ascii="Arial" w:eastAsia="Times New Roman" w:hAnsi="Arial" w:cs="Arial"/>
                      <w:kern w:val="0"/>
                      <w:sz w:val="18"/>
                      <w:szCs w:val="18"/>
                      <w:lang w:val="lv-LV"/>
                      <w14:ligatures w14:val="none"/>
                    </w:rPr>
                    <w:t xml:space="preserve"> </w:t>
                  </w:r>
                  <w:r>
                    <w:rPr>
                      <w:rFonts w:ascii="Arial" w:eastAsia="Times New Roman" w:hAnsi="Arial" w:cs="Arial"/>
                      <w:kern w:val="0"/>
                      <w:sz w:val="18"/>
                      <w:szCs w:val="18"/>
                      <w:lang w:val="lv-LV"/>
                      <w14:ligatures w14:val="none"/>
                    </w:rPr>
                    <w:t>905</w:t>
                  </w:r>
                  <w:r w:rsidRPr="00CE1E6D">
                    <w:rPr>
                      <w:rFonts w:ascii="Arial" w:eastAsia="Times New Roman" w:hAnsi="Arial" w:cs="Arial"/>
                      <w:kern w:val="0"/>
                      <w:sz w:val="18"/>
                      <w:szCs w:val="18"/>
                      <w:lang w:val="lv-LV"/>
                      <w14:ligatures w14:val="none"/>
                    </w:rPr>
                    <w:t xml:space="preserve"> </w:t>
                  </w:r>
                  <w:r>
                    <w:rPr>
                      <w:rFonts w:ascii="Arial" w:eastAsia="Times New Roman" w:hAnsi="Arial" w:cs="Arial"/>
                      <w:kern w:val="0"/>
                      <w:sz w:val="18"/>
                      <w:szCs w:val="18"/>
                      <w:lang w:val="lv-LV"/>
                      <w14:ligatures w14:val="none"/>
                    </w:rPr>
                    <w:t>618</w:t>
                  </w:r>
                </w:p>
              </w:tc>
            </w:tr>
            <w:tr w:rsidR="00A22E37" w:rsidRPr="00CE1E6D" w14:paraId="3102962C" w14:textId="77777777" w:rsidTr="0089216D">
              <w:trPr>
                <w:trHeight w:val="195"/>
              </w:trPr>
              <w:tc>
                <w:tcPr>
                  <w:tcW w:w="2694" w:type="dxa"/>
                  <w:tcBorders>
                    <w:top w:val="single" w:sz="2" w:space="0" w:color="FF9999"/>
                    <w:left w:val="nil"/>
                    <w:bottom w:val="single" w:sz="2" w:space="0" w:color="FF9999"/>
                    <w:right w:val="single" w:sz="2" w:space="0" w:color="FF9999"/>
                  </w:tcBorders>
                  <w:noWrap/>
                  <w:hideMark/>
                </w:tcPr>
                <w:p w14:paraId="60CFE5FA"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Pārējie pamatlīdzekļi</w:t>
                  </w:r>
                </w:p>
              </w:tc>
              <w:tc>
                <w:tcPr>
                  <w:tcW w:w="2551" w:type="dxa"/>
                  <w:tcBorders>
                    <w:top w:val="single" w:sz="2" w:space="0" w:color="FF9999"/>
                    <w:left w:val="single" w:sz="2" w:space="0" w:color="FF9999"/>
                    <w:bottom w:val="single" w:sz="2" w:space="0" w:color="FF9999"/>
                    <w:right w:val="single" w:sz="2" w:space="0" w:color="FF9999"/>
                  </w:tcBorders>
                  <w:hideMark/>
                </w:tcPr>
                <w:p w14:paraId="22B69B49"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 xml:space="preserve">Atjaunošanas vērtība </w:t>
                  </w:r>
                </w:p>
              </w:tc>
              <w:tc>
                <w:tcPr>
                  <w:tcW w:w="1985" w:type="dxa"/>
                  <w:tcBorders>
                    <w:top w:val="single" w:sz="2" w:space="0" w:color="FF9999"/>
                    <w:left w:val="single" w:sz="2" w:space="0" w:color="FF9999"/>
                    <w:bottom w:val="single" w:sz="2" w:space="0" w:color="FF9999"/>
                    <w:right w:val="nil"/>
                  </w:tcBorders>
                  <w:noWrap/>
                </w:tcPr>
                <w:p w14:paraId="527015D6" w14:textId="77777777" w:rsidR="00A22E37" w:rsidRPr="00CE1E6D" w:rsidRDefault="00A22E37" w:rsidP="006E6CC5">
                  <w:pPr>
                    <w:spacing w:after="0" w:line="240" w:lineRule="auto"/>
                    <w:ind w:right="742"/>
                    <w:rPr>
                      <w:rFonts w:ascii="Arial" w:eastAsia="Times New Roman" w:hAnsi="Arial" w:cs="Arial"/>
                      <w:kern w:val="0"/>
                      <w:sz w:val="18"/>
                      <w:szCs w:val="18"/>
                      <w:highlight w:val="yellow"/>
                      <w:lang w:val="lv-LV"/>
                      <w14:ligatures w14:val="none"/>
                    </w:rPr>
                  </w:pPr>
                  <w:r w:rsidRPr="00CE1E6D">
                    <w:rPr>
                      <w:rFonts w:ascii="Arial" w:eastAsia="Times New Roman" w:hAnsi="Arial" w:cs="Arial"/>
                      <w:kern w:val="0"/>
                      <w:sz w:val="18"/>
                      <w:szCs w:val="18"/>
                      <w:lang w:val="lv-LV"/>
                      <w14:ligatures w14:val="none"/>
                    </w:rPr>
                    <w:t>1</w:t>
                  </w:r>
                  <w:r>
                    <w:rPr>
                      <w:rFonts w:ascii="Arial" w:eastAsia="Times New Roman" w:hAnsi="Arial" w:cs="Arial"/>
                      <w:kern w:val="0"/>
                      <w:sz w:val="18"/>
                      <w:szCs w:val="18"/>
                      <w:lang w:val="lv-LV"/>
                      <w14:ligatures w14:val="none"/>
                    </w:rPr>
                    <w:t>24</w:t>
                  </w:r>
                  <w:r w:rsidRPr="00CE1E6D">
                    <w:rPr>
                      <w:rFonts w:ascii="Arial" w:eastAsia="Times New Roman" w:hAnsi="Arial" w:cs="Arial"/>
                      <w:kern w:val="0"/>
                      <w:sz w:val="18"/>
                      <w:szCs w:val="18"/>
                      <w:lang w:val="lv-LV"/>
                      <w14:ligatures w14:val="none"/>
                    </w:rPr>
                    <w:t> 6</w:t>
                  </w:r>
                  <w:r>
                    <w:rPr>
                      <w:rFonts w:ascii="Arial" w:eastAsia="Times New Roman" w:hAnsi="Arial" w:cs="Arial"/>
                      <w:kern w:val="0"/>
                      <w:sz w:val="18"/>
                      <w:szCs w:val="18"/>
                      <w:lang w:val="lv-LV"/>
                      <w14:ligatures w14:val="none"/>
                    </w:rPr>
                    <w:t>03</w:t>
                  </w:r>
                  <w:r w:rsidRPr="00CE1E6D">
                    <w:rPr>
                      <w:rFonts w:ascii="Arial" w:eastAsia="Times New Roman" w:hAnsi="Arial" w:cs="Arial"/>
                      <w:kern w:val="0"/>
                      <w:sz w:val="18"/>
                      <w:szCs w:val="18"/>
                      <w:lang w:val="lv-LV"/>
                      <w14:ligatures w14:val="none"/>
                    </w:rPr>
                    <w:t xml:space="preserve"> </w:t>
                  </w:r>
                  <w:r>
                    <w:rPr>
                      <w:rFonts w:ascii="Arial" w:eastAsia="Times New Roman" w:hAnsi="Arial" w:cs="Arial"/>
                      <w:kern w:val="0"/>
                      <w:sz w:val="18"/>
                      <w:szCs w:val="18"/>
                      <w:lang w:val="lv-LV"/>
                      <w14:ligatures w14:val="none"/>
                    </w:rPr>
                    <w:t>995</w:t>
                  </w:r>
                </w:p>
              </w:tc>
            </w:tr>
            <w:tr w:rsidR="00A22E37" w:rsidRPr="00CE1E6D" w14:paraId="4F84B693" w14:textId="77777777" w:rsidTr="0089216D">
              <w:trPr>
                <w:trHeight w:val="75"/>
              </w:trPr>
              <w:tc>
                <w:tcPr>
                  <w:tcW w:w="2694" w:type="dxa"/>
                  <w:tcBorders>
                    <w:top w:val="single" w:sz="2" w:space="0" w:color="FF9999"/>
                    <w:left w:val="nil"/>
                    <w:bottom w:val="single" w:sz="2" w:space="0" w:color="FF9999"/>
                    <w:right w:val="single" w:sz="2" w:space="0" w:color="FF9999"/>
                  </w:tcBorders>
                  <w:noWrap/>
                  <w:hideMark/>
                </w:tcPr>
                <w:p w14:paraId="4B47F13F"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Krājumi</w:t>
                  </w:r>
                </w:p>
              </w:tc>
              <w:tc>
                <w:tcPr>
                  <w:tcW w:w="2551" w:type="dxa"/>
                  <w:tcBorders>
                    <w:top w:val="single" w:sz="2" w:space="0" w:color="FF9999"/>
                    <w:left w:val="single" w:sz="2" w:space="0" w:color="FF9999"/>
                    <w:bottom w:val="single" w:sz="2" w:space="0" w:color="FF9999"/>
                    <w:right w:val="single" w:sz="2" w:space="0" w:color="FF9999"/>
                  </w:tcBorders>
                  <w:hideMark/>
                </w:tcPr>
                <w:p w14:paraId="21FEE0DF"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Atjaunošanas vērtība</w:t>
                  </w:r>
                </w:p>
              </w:tc>
              <w:tc>
                <w:tcPr>
                  <w:tcW w:w="1985" w:type="dxa"/>
                  <w:tcBorders>
                    <w:top w:val="single" w:sz="2" w:space="0" w:color="FF9999"/>
                    <w:left w:val="single" w:sz="2" w:space="0" w:color="FF9999"/>
                    <w:bottom w:val="single" w:sz="2" w:space="0" w:color="FF9999"/>
                    <w:right w:val="nil"/>
                  </w:tcBorders>
                  <w:noWrap/>
                  <w:hideMark/>
                </w:tcPr>
                <w:p w14:paraId="4A057C77" w14:textId="77777777" w:rsidR="00A22E37" w:rsidRPr="00CE1E6D" w:rsidRDefault="00A22E37" w:rsidP="006E6CC5">
                  <w:pPr>
                    <w:spacing w:after="0" w:line="240" w:lineRule="auto"/>
                    <w:ind w:right="742"/>
                    <w:rPr>
                      <w:rFonts w:ascii="Arial" w:eastAsia="Times New Roman" w:hAnsi="Arial" w:cs="Arial"/>
                      <w:kern w:val="0"/>
                      <w:sz w:val="18"/>
                      <w:szCs w:val="18"/>
                      <w:highlight w:val="yellow"/>
                      <w:lang w:val="lv-LV"/>
                      <w14:ligatures w14:val="none"/>
                    </w:rPr>
                  </w:pPr>
                  <w:r>
                    <w:rPr>
                      <w:rFonts w:ascii="Arial" w:eastAsia="Times New Roman" w:hAnsi="Arial" w:cs="Arial"/>
                      <w:kern w:val="0"/>
                      <w:sz w:val="18"/>
                      <w:szCs w:val="18"/>
                      <w:lang w:val="lv-LV"/>
                      <w14:ligatures w14:val="none"/>
                    </w:rPr>
                    <w:t>7</w:t>
                  </w:r>
                  <w:r w:rsidRPr="00CE1E6D">
                    <w:rPr>
                      <w:rFonts w:ascii="Arial" w:eastAsia="Times New Roman" w:hAnsi="Arial" w:cs="Arial"/>
                      <w:kern w:val="0"/>
                      <w:sz w:val="18"/>
                      <w:szCs w:val="18"/>
                      <w:lang w:val="lv-LV"/>
                      <w14:ligatures w14:val="none"/>
                    </w:rPr>
                    <w:t> </w:t>
                  </w:r>
                  <w:r>
                    <w:rPr>
                      <w:rFonts w:ascii="Arial" w:eastAsia="Times New Roman" w:hAnsi="Arial" w:cs="Arial"/>
                      <w:kern w:val="0"/>
                      <w:sz w:val="18"/>
                      <w:szCs w:val="18"/>
                      <w:lang w:val="lv-LV"/>
                      <w14:ligatures w14:val="none"/>
                    </w:rPr>
                    <w:t>0</w:t>
                  </w:r>
                  <w:r w:rsidRPr="00CE1E6D">
                    <w:rPr>
                      <w:rFonts w:ascii="Arial" w:eastAsia="Times New Roman" w:hAnsi="Arial" w:cs="Arial"/>
                      <w:kern w:val="0"/>
                      <w:sz w:val="18"/>
                      <w:szCs w:val="18"/>
                      <w:lang w:val="lv-LV"/>
                      <w14:ligatures w14:val="none"/>
                    </w:rPr>
                    <w:t>00 000</w:t>
                  </w:r>
                </w:p>
              </w:tc>
            </w:tr>
            <w:tr w:rsidR="00A22E37" w:rsidRPr="00CE1E6D" w14:paraId="0082CC42" w14:textId="77777777" w:rsidTr="0089216D">
              <w:trPr>
                <w:trHeight w:val="121"/>
              </w:trPr>
              <w:tc>
                <w:tcPr>
                  <w:tcW w:w="2694" w:type="dxa"/>
                  <w:tcBorders>
                    <w:top w:val="single" w:sz="2" w:space="0" w:color="FF9999"/>
                    <w:left w:val="nil"/>
                    <w:bottom w:val="single" w:sz="2" w:space="0" w:color="FF9999"/>
                    <w:right w:val="single" w:sz="2" w:space="0" w:color="FF9999"/>
                  </w:tcBorders>
                  <w:noWrap/>
                  <w:hideMark/>
                </w:tcPr>
                <w:p w14:paraId="315CFAF9"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 xml:space="preserve">Sabiedriskā transporta līdzekļi līdz 5 </w:t>
                  </w:r>
                  <w:proofErr w:type="spellStart"/>
                  <w:r w:rsidRPr="00CE1E6D">
                    <w:rPr>
                      <w:rFonts w:ascii="Arial" w:eastAsia="Times New Roman" w:hAnsi="Arial" w:cs="Arial"/>
                      <w:kern w:val="0"/>
                      <w:sz w:val="18"/>
                      <w:szCs w:val="18"/>
                      <w:lang w:val="lv-LV"/>
                      <w14:ligatures w14:val="none"/>
                    </w:rPr>
                    <w:t>g.v</w:t>
                  </w:r>
                  <w:proofErr w:type="spellEnd"/>
                </w:p>
              </w:tc>
              <w:tc>
                <w:tcPr>
                  <w:tcW w:w="2551" w:type="dxa"/>
                  <w:tcBorders>
                    <w:top w:val="single" w:sz="2" w:space="0" w:color="FF9999"/>
                    <w:left w:val="single" w:sz="2" w:space="0" w:color="FF9999"/>
                    <w:bottom w:val="single" w:sz="2" w:space="0" w:color="FF9999"/>
                    <w:right w:val="single" w:sz="2" w:space="0" w:color="FF9999"/>
                  </w:tcBorders>
                  <w:hideMark/>
                </w:tcPr>
                <w:p w14:paraId="5714E691"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Atjaunošanas vērtība</w:t>
                  </w:r>
                </w:p>
              </w:tc>
              <w:tc>
                <w:tcPr>
                  <w:tcW w:w="1985" w:type="dxa"/>
                  <w:tcBorders>
                    <w:top w:val="single" w:sz="2" w:space="0" w:color="FF9999"/>
                    <w:left w:val="single" w:sz="2" w:space="0" w:color="FF9999"/>
                    <w:bottom w:val="single" w:sz="2" w:space="0" w:color="FF9999"/>
                    <w:right w:val="nil"/>
                  </w:tcBorders>
                  <w:noWrap/>
                  <w:hideMark/>
                </w:tcPr>
                <w:p w14:paraId="57DE26C9" w14:textId="77777777" w:rsidR="00A22E37" w:rsidRPr="00CE1E6D" w:rsidRDefault="00A22E37" w:rsidP="006E6CC5">
                  <w:pPr>
                    <w:spacing w:after="0" w:line="240" w:lineRule="auto"/>
                    <w:ind w:right="742"/>
                    <w:rPr>
                      <w:rFonts w:ascii="Arial" w:eastAsia="Times New Roman" w:hAnsi="Arial" w:cs="Arial"/>
                      <w:bCs/>
                      <w:iCs/>
                      <w:kern w:val="0"/>
                      <w:sz w:val="18"/>
                      <w:szCs w:val="18"/>
                      <w:lang w:val="lv-LV"/>
                      <w14:ligatures w14:val="none"/>
                    </w:rPr>
                  </w:pPr>
                  <w:r w:rsidRPr="00CE1E6D">
                    <w:rPr>
                      <w:rFonts w:ascii="Arial" w:eastAsia="Times New Roman" w:hAnsi="Arial" w:cs="Arial"/>
                      <w:bCs/>
                      <w:iCs/>
                      <w:kern w:val="0"/>
                      <w:sz w:val="18"/>
                      <w:szCs w:val="18"/>
                      <w:lang w:val="lv-LV"/>
                      <w14:ligatures w14:val="none"/>
                    </w:rPr>
                    <w:t>1</w:t>
                  </w:r>
                  <w:r>
                    <w:rPr>
                      <w:rFonts w:ascii="Arial" w:eastAsia="Times New Roman" w:hAnsi="Arial" w:cs="Arial"/>
                      <w:bCs/>
                      <w:iCs/>
                      <w:kern w:val="0"/>
                      <w:sz w:val="18"/>
                      <w:szCs w:val="18"/>
                      <w:lang w:val="lv-LV"/>
                      <w14:ligatures w14:val="none"/>
                    </w:rPr>
                    <w:t>12</w:t>
                  </w:r>
                  <w:r w:rsidRPr="00CE1E6D">
                    <w:rPr>
                      <w:rFonts w:ascii="Arial" w:eastAsia="Times New Roman" w:hAnsi="Arial" w:cs="Arial"/>
                      <w:bCs/>
                      <w:iCs/>
                      <w:kern w:val="0"/>
                      <w:sz w:val="18"/>
                      <w:szCs w:val="18"/>
                      <w:lang w:val="lv-LV"/>
                      <w14:ligatures w14:val="none"/>
                    </w:rPr>
                    <w:t> </w:t>
                  </w:r>
                  <w:r>
                    <w:rPr>
                      <w:rFonts w:ascii="Arial" w:eastAsia="Times New Roman" w:hAnsi="Arial" w:cs="Arial"/>
                      <w:bCs/>
                      <w:iCs/>
                      <w:kern w:val="0"/>
                      <w:sz w:val="18"/>
                      <w:szCs w:val="18"/>
                      <w:lang w:val="lv-LV"/>
                      <w14:ligatures w14:val="none"/>
                    </w:rPr>
                    <w:t>343</w:t>
                  </w:r>
                  <w:r w:rsidRPr="00CE1E6D">
                    <w:rPr>
                      <w:rFonts w:ascii="Arial" w:eastAsia="Times New Roman" w:hAnsi="Arial" w:cs="Arial"/>
                      <w:bCs/>
                      <w:iCs/>
                      <w:kern w:val="0"/>
                      <w:sz w:val="18"/>
                      <w:szCs w:val="18"/>
                      <w:lang w:val="lv-LV"/>
                      <w14:ligatures w14:val="none"/>
                    </w:rPr>
                    <w:t xml:space="preserve"> </w:t>
                  </w:r>
                  <w:r>
                    <w:rPr>
                      <w:rFonts w:ascii="Arial" w:eastAsia="Times New Roman" w:hAnsi="Arial" w:cs="Arial"/>
                      <w:bCs/>
                      <w:iCs/>
                      <w:kern w:val="0"/>
                      <w:sz w:val="18"/>
                      <w:szCs w:val="18"/>
                      <w:lang w:val="lv-LV"/>
                      <w14:ligatures w14:val="none"/>
                    </w:rPr>
                    <w:t>886</w:t>
                  </w:r>
                </w:p>
              </w:tc>
            </w:tr>
            <w:tr w:rsidR="00A22E37" w:rsidRPr="00CE1E6D" w14:paraId="7190FB0F" w14:textId="77777777" w:rsidTr="0089216D">
              <w:trPr>
                <w:trHeight w:val="121"/>
              </w:trPr>
              <w:tc>
                <w:tcPr>
                  <w:tcW w:w="2694" w:type="dxa"/>
                  <w:tcBorders>
                    <w:top w:val="single" w:sz="2" w:space="0" w:color="FF9999"/>
                    <w:left w:val="nil"/>
                    <w:bottom w:val="single" w:sz="2" w:space="0" w:color="FF9999"/>
                    <w:right w:val="single" w:sz="2" w:space="0" w:color="FF9999"/>
                  </w:tcBorders>
                  <w:noWrap/>
                </w:tcPr>
                <w:p w14:paraId="34E2AE49"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Sabiedriskā transporta līdzekļi virs 5 +</w:t>
                  </w:r>
                </w:p>
              </w:tc>
              <w:tc>
                <w:tcPr>
                  <w:tcW w:w="2551" w:type="dxa"/>
                  <w:tcBorders>
                    <w:top w:val="single" w:sz="2" w:space="0" w:color="FF9999"/>
                    <w:left w:val="single" w:sz="2" w:space="0" w:color="FF9999"/>
                    <w:bottom w:val="single" w:sz="2" w:space="0" w:color="FF9999"/>
                    <w:right w:val="single" w:sz="2" w:space="0" w:color="FF9999"/>
                  </w:tcBorders>
                </w:tcPr>
                <w:p w14:paraId="7744E3BC"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Faktiskā vērtība</w:t>
                  </w:r>
                </w:p>
              </w:tc>
              <w:tc>
                <w:tcPr>
                  <w:tcW w:w="1985" w:type="dxa"/>
                  <w:tcBorders>
                    <w:top w:val="single" w:sz="2" w:space="0" w:color="FF9999"/>
                    <w:left w:val="single" w:sz="2" w:space="0" w:color="FF9999"/>
                    <w:bottom w:val="single" w:sz="2" w:space="0" w:color="FF9999"/>
                    <w:right w:val="nil"/>
                  </w:tcBorders>
                  <w:noWrap/>
                </w:tcPr>
                <w:p w14:paraId="28E19800" w14:textId="77777777" w:rsidR="00A22E37" w:rsidRPr="00CE1E6D" w:rsidRDefault="00A22E37" w:rsidP="006E6CC5">
                  <w:pPr>
                    <w:spacing w:after="0" w:line="240" w:lineRule="auto"/>
                    <w:ind w:right="742"/>
                    <w:rPr>
                      <w:rFonts w:ascii="Arial" w:eastAsia="Times New Roman" w:hAnsi="Arial" w:cs="Arial"/>
                      <w:bCs/>
                      <w:iCs/>
                      <w:kern w:val="0"/>
                      <w:sz w:val="18"/>
                      <w:szCs w:val="18"/>
                      <w:highlight w:val="yellow"/>
                      <w:lang w:val="lv-LV"/>
                      <w14:ligatures w14:val="none"/>
                    </w:rPr>
                  </w:pPr>
                  <w:r>
                    <w:rPr>
                      <w:rFonts w:ascii="Arial" w:eastAsia="Times New Roman" w:hAnsi="Arial" w:cs="Arial"/>
                      <w:bCs/>
                      <w:iCs/>
                      <w:kern w:val="0"/>
                      <w:sz w:val="18"/>
                      <w:szCs w:val="18"/>
                      <w:lang w:val="lv-LV"/>
                      <w14:ligatures w14:val="none"/>
                    </w:rPr>
                    <w:t>77</w:t>
                  </w:r>
                  <w:r w:rsidRPr="00CE1E6D">
                    <w:rPr>
                      <w:rFonts w:ascii="Arial" w:eastAsia="Times New Roman" w:hAnsi="Arial" w:cs="Arial"/>
                      <w:bCs/>
                      <w:iCs/>
                      <w:kern w:val="0"/>
                      <w:sz w:val="18"/>
                      <w:szCs w:val="18"/>
                      <w:lang w:val="lv-LV"/>
                      <w14:ligatures w14:val="none"/>
                    </w:rPr>
                    <w:t> </w:t>
                  </w:r>
                  <w:r>
                    <w:rPr>
                      <w:rFonts w:ascii="Arial" w:eastAsia="Times New Roman" w:hAnsi="Arial" w:cs="Arial"/>
                      <w:bCs/>
                      <w:iCs/>
                      <w:kern w:val="0"/>
                      <w:sz w:val="18"/>
                      <w:szCs w:val="18"/>
                      <w:lang w:val="lv-LV"/>
                      <w14:ligatures w14:val="none"/>
                    </w:rPr>
                    <w:t>39</w:t>
                  </w:r>
                  <w:r w:rsidRPr="00CE1E6D">
                    <w:rPr>
                      <w:rFonts w:ascii="Arial" w:eastAsia="Times New Roman" w:hAnsi="Arial" w:cs="Arial"/>
                      <w:bCs/>
                      <w:iCs/>
                      <w:kern w:val="0"/>
                      <w:sz w:val="18"/>
                      <w:szCs w:val="18"/>
                      <w:lang w:val="lv-LV"/>
                      <w14:ligatures w14:val="none"/>
                    </w:rPr>
                    <w:t>4 8</w:t>
                  </w:r>
                  <w:r>
                    <w:rPr>
                      <w:rFonts w:ascii="Arial" w:eastAsia="Times New Roman" w:hAnsi="Arial" w:cs="Arial"/>
                      <w:bCs/>
                      <w:iCs/>
                      <w:kern w:val="0"/>
                      <w:sz w:val="18"/>
                      <w:szCs w:val="18"/>
                      <w:lang w:val="lv-LV"/>
                      <w14:ligatures w14:val="none"/>
                    </w:rPr>
                    <w:t>00</w:t>
                  </w:r>
                </w:p>
              </w:tc>
            </w:tr>
            <w:tr w:rsidR="00A22E37" w:rsidRPr="00CE1E6D" w14:paraId="01DE73D6" w14:textId="77777777" w:rsidTr="0089216D">
              <w:trPr>
                <w:trHeight w:val="121"/>
              </w:trPr>
              <w:tc>
                <w:tcPr>
                  <w:tcW w:w="2694" w:type="dxa"/>
                  <w:tcBorders>
                    <w:top w:val="single" w:sz="2" w:space="0" w:color="FF9999"/>
                    <w:left w:val="nil"/>
                    <w:bottom w:val="single" w:sz="2" w:space="0" w:color="FF9999"/>
                    <w:right w:val="single" w:sz="2" w:space="0" w:color="FF9999"/>
                  </w:tcBorders>
                  <w:noWrap/>
                  <w:vAlign w:val="center"/>
                </w:tcPr>
                <w:p w14:paraId="61FC5E17"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Sabiedriskā transporta līdzekļi virs 5 ++</w:t>
                  </w:r>
                </w:p>
              </w:tc>
              <w:tc>
                <w:tcPr>
                  <w:tcW w:w="2551" w:type="dxa"/>
                  <w:tcBorders>
                    <w:top w:val="single" w:sz="2" w:space="0" w:color="FF9999"/>
                    <w:left w:val="single" w:sz="2" w:space="0" w:color="FF9999"/>
                    <w:bottom w:val="single" w:sz="2" w:space="0" w:color="FF9999"/>
                    <w:right w:val="single" w:sz="2" w:space="0" w:color="FF9999"/>
                  </w:tcBorders>
                  <w:vAlign w:val="center"/>
                </w:tcPr>
                <w:p w14:paraId="29B28B13" w14:textId="77777777" w:rsidR="00A22E37" w:rsidRPr="00CE1E6D" w:rsidRDefault="00A22E37" w:rsidP="00CE1E6D">
                  <w:pPr>
                    <w:spacing w:after="0" w:line="240" w:lineRule="auto"/>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Pieņemtā vērtība (</w:t>
                  </w:r>
                  <w:proofErr w:type="spellStart"/>
                  <w:r w:rsidRPr="00CE1E6D">
                    <w:rPr>
                      <w:rFonts w:ascii="Arial" w:eastAsia="Times New Roman" w:hAnsi="Arial" w:cs="Arial"/>
                      <w:kern w:val="0"/>
                      <w:sz w:val="18"/>
                      <w:szCs w:val="18"/>
                      <w:lang w:val="lv-LV"/>
                      <w14:ligatures w14:val="none"/>
                    </w:rPr>
                    <w:t>agreed</w:t>
                  </w:r>
                  <w:proofErr w:type="spellEnd"/>
                  <w:r w:rsidRPr="00CE1E6D">
                    <w:rPr>
                      <w:rFonts w:ascii="Arial" w:eastAsia="Times New Roman" w:hAnsi="Arial" w:cs="Arial"/>
                      <w:kern w:val="0"/>
                      <w:sz w:val="18"/>
                      <w:szCs w:val="18"/>
                      <w:lang w:val="lv-LV"/>
                      <w14:ligatures w14:val="none"/>
                    </w:rPr>
                    <w:t xml:space="preserve"> </w:t>
                  </w:r>
                  <w:proofErr w:type="spellStart"/>
                  <w:r w:rsidRPr="00CE1E6D">
                    <w:rPr>
                      <w:rFonts w:ascii="Arial" w:eastAsia="Times New Roman" w:hAnsi="Arial" w:cs="Arial"/>
                      <w:kern w:val="0"/>
                      <w:sz w:val="18"/>
                      <w:szCs w:val="18"/>
                      <w:lang w:val="lv-LV"/>
                      <w14:ligatures w14:val="none"/>
                    </w:rPr>
                    <w:t>value</w:t>
                  </w:r>
                  <w:proofErr w:type="spellEnd"/>
                  <w:r w:rsidRPr="00CE1E6D">
                    <w:rPr>
                      <w:rFonts w:ascii="Arial" w:eastAsia="Times New Roman" w:hAnsi="Arial" w:cs="Arial"/>
                      <w:kern w:val="0"/>
                      <w:sz w:val="18"/>
                      <w:szCs w:val="18"/>
                      <w:lang w:val="lv-LV"/>
                      <w14:ligatures w14:val="none"/>
                    </w:rPr>
                    <w:t>)</w:t>
                  </w:r>
                </w:p>
              </w:tc>
              <w:tc>
                <w:tcPr>
                  <w:tcW w:w="1985" w:type="dxa"/>
                  <w:tcBorders>
                    <w:top w:val="single" w:sz="2" w:space="0" w:color="FF9999"/>
                    <w:left w:val="single" w:sz="2" w:space="0" w:color="FF9999"/>
                    <w:bottom w:val="single" w:sz="2" w:space="0" w:color="FF9999"/>
                    <w:right w:val="nil"/>
                  </w:tcBorders>
                  <w:noWrap/>
                  <w:vAlign w:val="center"/>
                </w:tcPr>
                <w:p w14:paraId="418E0EE6" w14:textId="77777777" w:rsidR="00A22E37" w:rsidRPr="00CE1E6D" w:rsidRDefault="00A22E37" w:rsidP="006E6CC5">
                  <w:pPr>
                    <w:spacing w:after="0" w:line="240" w:lineRule="auto"/>
                    <w:ind w:right="742"/>
                    <w:rPr>
                      <w:rFonts w:ascii="Arial" w:eastAsia="Times New Roman" w:hAnsi="Arial" w:cs="Arial"/>
                      <w:bCs/>
                      <w:iCs/>
                      <w:kern w:val="0"/>
                      <w:sz w:val="18"/>
                      <w:szCs w:val="18"/>
                      <w:lang w:val="lv-LV"/>
                      <w14:ligatures w14:val="none"/>
                    </w:rPr>
                  </w:pPr>
                  <w:r>
                    <w:rPr>
                      <w:rFonts w:ascii="Arial" w:eastAsia="Times New Roman" w:hAnsi="Arial" w:cs="Arial"/>
                      <w:bCs/>
                      <w:iCs/>
                      <w:kern w:val="0"/>
                      <w:sz w:val="18"/>
                      <w:szCs w:val="18"/>
                      <w:lang w:val="lv-LV"/>
                      <w14:ligatures w14:val="none"/>
                    </w:rPr>
                    <w:t>2 209</w:t>
                  </w:r>
                  <w:r w:rsidRPr="00CE1E6D">
                    <w:rPr>
                      <w:rFonts w:ascii="Arial" w:eastAsia="Times New Roman" w:hAnsi="Arial" w:cs="Arial"/>
                      <w:bCs/>
                      <w:iCs/>
                      <w:kern w:val="0"/>
                      <w:sz w:val="18"/>
                      <w:szCs w:val="18"/>
                      <w:lang w:val="lv-LV"/>
                      <w14:ligatures w14:val="none"/>
                    </w:rPr>
                    <w:t xml:space="preserve"> </w:t>
                  </w:r>
                  <w:r>
                    <w:rPr>
                      <w:rFonts w:ascii="Arial" w:eastAsia="Times New Roman" w:hAnsi="Arial" w:cs="Arial"/>
                      <w:bCs/>
                      <w:iCs/>
                      <w:kern w:val="0"/>
                      <w:sz w:val="18"/>
                      <w:szCs w:val="18"/>
                      <w:lang w:val="lv-LV"/>
                      <w14:ligatures w14:val="none"/>
                    </w:rPr>
                    <w:t>0</w:t>
                  </w:r>
                  <w:r w:rsidRPr="00CE1E6D">
                    <w:rPr>
                      <w:rFonts w:ascii="Arial" w:eastAsia="Times New Roman" w:hAnsi="Arial" w:cs="Arial"/>
                      <w:bCs/>
                      <w:iCs/>
                      <w:kern w:val="0"/>
                      <w:sz w:val="18"/>
                      <w:szCs w:val="18"/>
                      <w:lang w:val="lv-LV"/>
                      <w14:ligatures w14:val="none"/>
                    </w:rPr>
                    <w:t>00</w:t>
                  </w:r>
                </w:p>
              </w:tc>
            </w:tr>
            <w:tr w:rsidR="00A22E37" w:rsidRPr="00CE1E6D" w14:paraId="05FEF900" w14:textId="77777777" w:rsidTr="0089216D">
              <w:trPr>
                <w:trHeight w:val="75"/>
              </w:trPr>
              <w:tc>
                <w:tcPr>
                  <w:tcW w:w="2694" w:type="dxa"/>
                  <w:tcBorders>
                    <w:top w:val="single" w:sz="2" w:space="0" w:color="FF9999"/>
                    <w:left w:val="nil"/>
                    <w:bottom w:val="single" w:sz="2" w:space="0" w:color="FF9999"/>
                    <w:right w:val="single" w:sz="2" w:space="0" w:color="FF9999"/>
                  </w:tcBorders>
                  <w:noWrap/>
                  <w:hideMark/>
                </w:tcPr>
                <w:p w14:paraId="4E0E89E5" w14:textId="77777777" w:rsidR="00A22E37" w:rsidRPr="00CE1E6D" w:rsidRDefault="00A22E37" w:rsidP="00CE1E6D">
                  <w:pPr>
                    <w:spacing w:after="0" w:line="240" w:lineRule="auto"/>
                    <w:rPr>
                      <w:rFonts w:ascii="Arial" w:eastAsia="Times New Roman" w:hAnsi="Arial" w:cs="Arial"/>
                      <w:b/>
                      <w:bCs/>
                      <w:iCs/>
                      <w:kern w:val="0"/>
                      <w:sz w:val="18"/>
                      <w:szCs w:val="18"/>
                      <w:lang w:val="lv-LV"/>
                      <w14:ligatures w14:val="none"/>
                    </w:rPr>
                  </w:pPr>
                  <w:r w:rsidRPr="00CE1E6D">
                    <w:rPr>
                      <w:rFonts w:ascii="Arial" w:eastAsia="Times New Roman" w:hAnsi="Arial" w:cs="Arial"/>
                      <w:b/>
                      <w:bCs/>
                      <w:iCs/>
                      <w:kern w:val="0"/>
                      <w:sz w:val="18"/>
                      <w:szCs w:val="18"/>
                      <w:lang w:val="lv-LV"/>
                      <w14:ligatures w14:val="none"/>
                    </w:rPr>
                    <w:t>Kopā EUR</w:t>
                  </w:r>
                </w:p>
              </w:tc>
              <w:tc>
                <w:tcPr>
                  <w:tcW w:w="2551" w:type="dxa"/>
                  <w:tcBorders>
                    <w:top w:val="single" w:sz="2" w:space="0" w:color="FF9999"/>
                    <w:left w:val="single" w:sz="2" w:space="0" w:color="FF9999"/>
                    <w:bottom w:val="single" w:sz="2" w:space="0" w:color="FF9999"/>
                    <w:right w:val="single" w:sz="2" w:space="0" w:color="FF9999"/>
                  </w:tcBorders>
                </w:tcPr>
                <w:p w14:paraId="1ECCF608" w14:textId="77777777" w:rsidR="00A22E37" w:rsidRPr="00CE1E6D" w:rsidRDefault="00A22E37" w:rsidP="00CE1E6D">
                  <w:pPr>
                    <w:spacing w:after="0" w:line="240" w:lineRule="auto"/>
                    <w:rPr>
                      <w:rFonts w:ascii="Arial" w:eastAsia="Times New Roman" w:hAnsi="Arial" w:cs="Arial"/>
                      <w:b/>
                      <w:bCs/>
                      <w:iCs/>
                      <w:kern w:val="0"/>
                      <w:sz w:val="18"/>
                      <w:szCs w:val="18"/>
                      <w:lang w:val="lv-LV"/>
                      <w14:ligatures w14:val="none"/>
                    </w:rPr>
                  </w:pPr>
                </w:p>
              </w:tc>
              <w:tc>
                <w:tcPr>
                  <w:tcW w:w="1985" w:type="dxa"/>
                  <w:tcBorders>
                    <w:top w:val="single" w:sz="2" w:space="0" w:color="FF9999"/>
                    <w:left w:val="single" w:sz="2" w:space="0" w:color="FF9999"/>
                    <w:bottom w:val="single" w:sz="2" w:space="0" w:color="FF9999"/>
                    <w:right w:val="nil"/>
                  </w:tcBorders>
                  <w:noWrap/>
                  <w:hideMark/>
                </w:tcPr>
                <w:p w14:paraId="3807413C" w14:textId="77777777" w:rsidR="00A22E37" w:rsidRDefault="00A22E37" w:rsidP="00A63BF3">
                  <w:pPr>
                    <w:spacing w:after="0" w:line="240" w:lineRule="auto"/>
                    <w:ind w:right="742"/>
                    <w:jc w:val="right"/>
                    <w:rPr>
                      <w:rFonts w:ascii="Arial" w:eastAsia="Times New Roman" w:hAnsi="Arial" w:cs="Arial"/>
                      <w:b/>
                      <w:bCs/>
                      <w:i/>
                      <w:iCs/>
                      <w:kern w:val="0"/>
                      <w:sz w:val="18"/>
                      <w:szCs w:val="18"/>
                      <w:lang w:val="lv-LV"/>
                      <w14:ligatures w14:val="none"/>
                    </w:rPr>
                  </w:pPr>
                  <w:r>
                    <w:rPr>
                      <w:rFonts w:ascii="Arial" w:eastAsia="Times New Roman" w:hAnsi="Arial" w:cs="Arial"/>
                      <w:b/>
                      <w:bCs/>
                      <w:i/>
                      <w:iCs/>
                      <w:kern w:val="0"/>
                      <w:sz w:val="18"/>
                      <w:szCs w:val="18"/>
                      <w:lang w:val="lv-LV"/>
                      <w14:ligatures w14:val="none"/>
                    </w:rPr>
                    <w:t>461</w:t>
                  </w:r>
                  <w:r w:rsidRPr="00CE1E6D">
                    <w:rPr>
                      <w:rFonts w:ascii="Arial" w:eastAsia="Times New Roman" w:hAnsi="Arial" w:cs="Arial"/>
                      <w:b/>
                      <w:bCs/>
                      <w:i/>
                      <w:iCs/>
                      <w:kern w:val="0"/>
                      <w:sz w:val="18"/>
                      <w:szCs w:val="18"/>
                      <w:lang w:val="lv-LV"/>
                      <w14:ligatures w14:val="none"/>
                    </w:rPr>
                    <w:t> </w:t>
                  </w:r>
                  <w:r>
                    <w:rPr>
                      <w:rFonts w:ascii="Arial" w:eastAsia="Times New Roman" w:hAnsi="Arial" w:cs="Arial"/>
                      <w:b/>
                      <w:bCs/>
                      <w:i/>
                      <w:iCs/>
                      <w:kern w:val="0"/>
                      <w:sz w:val="18"/>
                      <w:szCs w:val="18"/>
                      <w:lang w:val="lv-LV"/>
                      <w14:ligatures w14:val="none"/>
                    </w:rPr>
                    <w:t>233</w:t>
                  </w:r>
                  <w:r w:rsidRPr="00CE1E6D">
                    <w:rPr>
                      <w:rFonts w:ascii="Arial" w:eastAsia="Times New Roman" w:hAnsi="Arial" w:cs="Arial"/>
                      <w:b/>
                      <w:bCs/>
                      <w:i/>
                      <w:iCs/>
                      <w:kern w:val="0"/>
                      <w:sz w:val="18"/>
                      <w:szCs w:val="18"/>
                      <w:lang w:val="lv-LV"/>
                      <w14:ligatures w14:val="none"/>
                    </w:rPr>
                    <w:t xml:space="preserve"> </w:t>
                  </w:r>
                  <w:r>
                    <w:rPr>
                      <w:rFonts w:ascii="Arial" w:eastAsia="Times New Roman" w:hAnsi="Arial" w:cs="Arial"/>
                      <w:b/>
                      <w:bCs/>
                      <w:i/>
                      <w:iCs/>
                      <w:kern w:val="0"/>
                      <w:sz w:val="18"/>
                      <w:szCs w:val="18"/>
                      <w:lang w:val="lv-LV"/>
                      <w14:ligatures w14:val="none"/>
                    </w:rPr>
                    <w:t>034</w:t>
                  </w:r>
                </w:p>
                <w:p w14:paraId="095E7AB5" w14:textId="77777777" w:rsidR="00A22E37" w:rsidRDefault="00A22E37" w:rsidP="00A63BF3">
                  <w:pPr>
                    <w:spacing w:after="0" w:line="240" w:lineRule="auto"/>
                    <w:ind w:right="742"/>
                    <w:jc w:val="right"/>
                    <w:rPr>
                      <w:rFonts w:ascii="Arial" w:eastAsia="Times New Roman" w:hAnsi="Arial" w:cs="Arial"/>
                      <w:b/>
                      <w:bCs/>
                      <w:i/>
                      <w:iCs/>
                      <w:kern w:val="0"/>
                      <w:sz w:val="18"/>
                      <w:szCs w:val="18"/>
                      <w:lang w:val="lv-LV"/>
                      <w14:ligatures w14:val="none"/>
                    </w:rPr>
                  </w:pPr>
                </w:p>
                <w:p w14:paraId="0896386A" w14:textId="77777777" w:rsidR="00A22E37" w:rsidRPr="00CE1E6D" w:rsidRDefault="00A22E37" w:rsidP="00A63BF3">
                  <w:pPr>
                    <w:spacing w:after="0" w:line="240" w:lineRule="auto"/>
                    <w:ind w:right="742"/>
                    <w:jc w:val="right"/>
                    <w:rPr>
                      <w:rFonts w:ascii="Arial" w:eastAsia="Times New Roman" w:hAnsi="Arial" w:cs="Arial"/>
                      <w:b/>
                      <w:bCs/>
                      <w:i/>
                      <w:iCs/>
                      <w:kern w:val="0"/>
                      <w:sz w:val="18"/>
                      <w:szCs w:val="18"/>
                      <w:lang w:val="lv-LV"/>
                      <w14:ligatures w14:val="none"/>
                    </w:rPr>
                  </w:pPr>
                </w:p>
              </w:tc>
            </w:tr>
            <w:tr w:rsidR="00A22E37" w:rsidRPr="00CE1E6D" w14:paraId="4CBF1520" w14:textId="77777777" w:rsidTr="0089216D">
              <w:trPr>
                <w:trHeight w:val="75"/>
              </w:trPr>
              <w:tc>
                <w:tcPr>
                  <w:tcW w:w="2694" w:type="dxa"/>
                  <w:tcBorders>
                    <w:top w:val="single" w:sz="2" w:space="0" w:color="FF9999"/>
                    <w:left w:val="nil"/>
                    <w:bottom w:val="single" w:sz="2" w:space="0" w:color="FF9999"/>
                    <w:right w:val="single" w:sz="2" w:space="0" w:color="FF9999"/>
                  </w:tcBorders>
                  <w:noWrap/>
                </w:tcPr>
                <w:p w14:paraId="11FACD76" w14:textId="77777777" w:rsidR="00A22E37" w:rsidRDefault="00A22E37" w:rsidP="00CE1E6D">
                  <w:pPr>
                    <w:spacing w:after="0" w:line="240" w:lineRule="auto"/>
                    <w:rPr>
                      <w:rFonts w:ascii="Arial" w:eastAsia="Times New Roman" w:hAnsi="Arial" w:cs="Arial"/>
                      <w:b/>
                      <w:bCs/>
                      <w:iCs/>
                      <w:kern w:val="0"/>
                      <w:sz w:val="18"/>
                      <w:szCs w:val="18"/>
                      <w:lang w:val="lv-LV"/>
                      <w14:ligatures w14:val="none"/>
                    </w:rPr>
                  </w:pPr>
                </w:p>
                <w:p w14:paraId="03F11C4E" w14:textId="77777777" w:rsidR="00A22E37" w:rsidRPr="00CE1E6D" w:rsidRDefault="00A22E37" w:rsidP="00CE1E6D">
                  <w:pPr>
                    <w:spacing w:after="0" w:line="240" w:lineRule="auto"/>
                    <w:rPr>
                      <w:rFonts w:ascii="Arial" w:eastAsia="Times New Roman" w:hAnsi="Arial" w:cs="Arial"/>
                      <w:b/>
                      <w:bCs/>
                      <w:iCs/>
                      <w:kern w:val="0"/>
                      <w:sz w:val="18"/>
                      <w:szCs w:val="18"/>
                      <w:lang w:val="lv-LV"/>
                      <w14:ligatures w14:val="none"/>
                    </w:rPr>
                  </w:pPr>
                </w:p>
              </w:tc>
              <w:tc>
                <w:tcPr>
                  <w:tcW w:w="2551" w:type="dxa"/>
                  <w:tcBorders>
                    <w:top w:val="single" w:sz="2" w:space="0" w:color="FF9999"/>
                    <w:left w:val="single" w:sz="2" w:space="0" w:color="FF9999"/>
                    <w:bottom w:val="single" w:sz="2" w:space="0" w:color="FF9999"/>
                    <w:right w:val="single" w:sz="2" w:space="0" w:color="FF9999"/>
                  </w:tcBorders>
                </w:tcPr>
                <w:p w14:paraId="53D796B4" w14:textId="77777777" w:rsidR="00A22E37" w:rsidRPr="00CE1E6D" w:rsidRDefault="00A22E37" w:rsidP="00CE1E6D">
                  <w:pPr>
                    <w:spacing w:after="0" w:line="240" w:lineRule="auto"/>
                    <w:rPr>
                      <w:rFonts w:ascii="Arial" w:eastAsia="Times New Roman" w:hAnsi="Arial" w:cs="Arial"/>
                      <w:b/>
                      <w:bCs/>
                      <w:iCs/>
                      <w:kern w:val="0"/>
                      <w:sz w:val="18"/>
                      <w:szCs w:val="18"/>
                      <w:lang w:val="lv-LV"/>
                      <w14:ligatures w14:val="none"/>
                    </w:rPr>
                  </w:pPr>
                </w:p>
              </w:tc>
              <w:tc>
                <w:tcPr>
                  <w:tcW w:w="1985" w:type="dxa"/>
                  <w:tcBorders>
                    <w:top w:val="single" w:sz="2" w:space="0" w:color="FF9999"/>
                    <w:left w:val="single" w:sz="2" w:space="0" w:color="FF9999"/>
                    <w:bottom w:val="single" w:sz="2" w:space="0" w:color="FF9999"/>
                    <w:right w:val="nil"/>
                  </w:tcBorders>
                  <w:noWrap/>
                </w:tcPr>
                <w:p w14:paraId="10BD6457" w14:textId="77777777" w:rsidR="00A22E37" w:rsidRDefault="00A22E37" w:rsidP="00A63BF3">
                  <w:pPr>
                    <w:spacing w:after="0" w:line="240" w:lineRule="auto"/>
                    <w:ind w:right="742"/>
                    <w:jc w:val="right"/>
                    <w:rPr>
                      <w:rFonts w:ascii="Arial" w:eastAsia="Times New Roman" w:hAnsi="Arial" w:cs="Arial"/>
                      <w:b/>
                      <w:bCs/>
                      <w:i/>
                      <w:iCs/>
                      <w:kern w:val="0"/>
                      <w:sz w:val="18"/>
                      <w:szCs w:val="18"/>
                      <w:lang w:val="lv-LV"/>
                      <w14:ligatures w14:val="none"/>
                    </w:rPr>
                  </w:pPr>
                </w:p>
              </w:tc>
            </w:tr>
          </w:tbl>
          <w:p w14:paraId="21A33B36" w14:textId="77777777" w:rsidR="00A22E37" w:rsidRDefault="00A22E37" w:rsidP="004C488E">
            <w:pPr>
              <w:spacing w:before="120" w:after="0" w:line="240" w:lineRule="auto"/>
              <w:jc w:val="center"/>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Obligātās minimālās prasības</w:t>
            </w:r>
            <w:r>
              <w:rPr>
                <w:rFonts w:ascii="Arial" w:eastAsia="Arial" w:hAnsi="Arial" w:cs="Arial"/>
                <w:b/>
                <w:kern w:val="0"/>
                <w:sz w:val="18"/>
                <w:szCs w:val="18"/>
                <w:lang w:val="lv-LV"/>
                <w14:ligatures w14:val="none"/>
              </w:rPr>
              <w:t xml:space="preserve"> (saskaņā ar MS Excel 1. un 2. tabulā sniegto </w:t>
            </w:r>
          </w:p>
          <w:p w14:paraId="4A2B9FAA" w14:textId="0E2341AA" w:rsidR="00A22E37" w:rsidRPr="00CE1E6D" w:rsidRDefault="00A22E37" w:rsidP="00CE1E6D">
            <w:pPr>
              <w:spacing w:after="200" w:line="276" w:lineRule="auto"/>
              <w:jc w:val="center"/>
              <w:rPr>
                <w:rFonts w:ascii="Arial" w:eastAsia="Arial" w:hAnsi="Arial" w:cs="Arial"/>
                <w:kern w:val="0"/>
                <w:sz w:val="18"/>
                <w:szCs w:val="18"/>
                <w:lang w:val="lv-LV"/>
                <w14:ligatures w14:val="none"/>
              </w:rPr>
            </w:pPr>
            <w:r>
              <w:rPr>
                <w:rFonts w:ascii="Arial" w:eastAsia="Arial" w:hAnsi="Arial" w:cs="Arial"/>
                <w:b/>
                <w:kern w:val="0"/>
                <w:sz w:val="18"/>
                <w:szCs w:val="18"/>
                <w:lang w:val="lv-LV"/>
                <w14:ligatures w14:val="none"/>
              </w:rPr>
              <w:t>informāciju)</w:t>
            </w:r>
          </w:p>
        </w:tc>
      </w:tr>
      <w:tr w:rsidR="00A22E37" w:rsidRPr="00CE1E6D" w14:paraId="50DB8F5D" w14:textId="77777777" w:rsidTr="00A526BF">
        <w:tc>
          <w:tcPr>
            <w:tcW w:w="3753" w:type="pct"/>
            <w:gridSpan w:val="2"/>
          </w:tcPr>
          <w:p w14:paraId="58B0890D" w14:textId="74142F41" w:rsidR="00A22E37" w:rsidRPr="00A22E37" w:rsidRDefault="00A22E37" w:rsidP="00CE1E6D">
            <w:pPr>
              <w:suppressAutoHyphens/>
              <w:autoSpaceDE w:val="0"/>
              <w:spacing w:after="200" w:line="276" w:lineRule="auto"/>
              <w:jc w:val="both"/>
              <w:rPr>
                <w:rFonts w:ascii="Arial" w:eastAsia="Arial" w:hAnsi="Arial" w:cs="Arial"/>
                <w:b/>
                <w:kern w:val="0"/>
                <w:sz w:val="18"/>
                <w:szCs w:val="18"/>
                <w:lang w:val="lv-LV" w:eastAsia="zh-CN"/>
                <w14:ligatures w14:val="none"/>
              </w:rPr>
            </w:pPr>
            <w:r w:rsidRPr="00A22E37">
              <w:rPr>
                <w:rFonts w:ascii="Arial" w:eastAsia="Arial" w:hAnsi="Arial" w:cs="Arial"/>
                <w:b/>
                <w:kern w:val="0"/>
                <w:sz w:val="18"/>
                <w:szCs w:val="18"/>
                <w:lang w:val="lv-LV" w:eastAsia="zh-CN"/>
                <w14:ligatures w14:val="none"/>
              </w:rPr>
              <w:t>TEHNISKĀ SPECIFIKĀCIJA</w:t>
            </w:r>
          </w:p>
        </w:tc>
        <w:tc>
          <w:tcPr>
            <w:tcW w:w="1247" w:type="pct"/>
          </w:tcPr>
          <w:p w14:paraId="078693AA" w14:textId="2AD43F24" w:rsidR="00A22E37" w:rsidRPr="009532E0" w:rsidRDefault="00A22E37" w:rsidP="00CE1E6D">
            <w:pPr>
              <w:spacing w:after="200" w:line="276" w:lineRule="auto"/>
              <w:rPr>
                <w:rFonts w:ascii="Arial" w:eastAsia="Arial" w:hAnsi="Arial" w:cs="Arial"/>
                <w:b/>
                <w:kern w:val="0"/>
                <w:sz w:val="18"/>
                <w:szCs w:val="18"/>
                <w:lang w:val="lv-LV"/>
                <w14:ligatures w14:val="none"/>
              </w:rPr>
            </w:pPr>
            <w:r w:rsidRPr="00A22E37">
              <w:rPr>
                <w:rFonts w:ascii="Arial" w:eastAsia="Arial" w:hAnsi="Arial" w:cs="Arial"/>
                <w:b/>
                <w:kern w:val="0"/>
                <w:sz w:val="18"/>
                <w:szCs w:val="18"/>
                <w:lang w:val="lv-LV"/>
                <w14:ligatures w14:val="none"/>
              </w:rPr>
              <w:t>TEHNISKAIS PIEDĀVĀJUMS</w:t>
            </w:r>
            <w:r w:rsidR="009532E0">
              <w:rPr>
                <w:rFonts w:ascii="Arial" w:eastAsia="Arial" w:hAnsi="Arial" w:cs="Arial"/>
                <w:b/>
                <w:kern w:val="0"/>
                <w:sz w:val="18"/>
                <w:szCs w:val="18"/>
                <w:lang w:val="lv-LV"/>
                <w14:ligatures w14:val="none"/>
              </w:rPr>
              <w:t xml:space="preserve"> </w:t>
            </w:r>
            <w:r w:rsidRPr="007A3FFD">
              <w:rPr>
                <w:rFonts w:ascii="Arial" w:eastAsia="Arial" w:hAnsi="Arial" w:cs="Arial"/>
                <w:bCs/>
                <w:kern w:val="0"/>
                <w:sz w:val="16"/>
                <w:szCs w:val="16"/>
                <w:lang w:val="lv-LV"/>
                <w14:ligatures w14:val="none"/>
              </w:rPr>
              <w:t xml:space="preserve">(lūdzu norādīt – </w:t>
            </w:r>
            <w:r w:rsidR="007A3FFD">
              <w:rPr>
                <w:rFonts w:ascii="Arial" w:eastAsia="Arial" w:hAnsi="Arial" w:cs="Arial"/>
                <w:bCs/>
                <w:kern w:val="0"/>
                <w:sz w:val="16"/>
                <w:szCs w:val="16"/>
                <w:lang w:val="lv-LV"/>
                <w14:ligatures w14:val="none"/>
              </w:rPr>
              <w:t>JĀ</w:t>
            </w:r>
            <w:r w:rsidRPr="007A3FFD">
              <w:rPr>
                <w:rFonts w:ascii="Arial" w:eastAsia="Arial" w:hAnsi="Arial" w:cs="Arial"/>
                <w:bCs/>
                <w:kern w:val="0"/>
                <w:sz w:val="16"/>
                <w:szCs w:val="16"/>
                <w:lang w:val="lv-LV"/>
                <w14:ligatures w14:val="none"/>
              </w:rPr>
              <w:t xml:space="preserve"> (</w:t>
            </w:r>
            <w:r w:rsidR="007A3FFD" w:rsidRPr="007A3FFD">
              <w:rPr>
                <w:rFonts w:ascii="Arial" w:eastAsia="Arial" w:hAnsi="Arial" w:cs="Arial"/>
                <w:bCs/>
                <w:kern w:val="0"/>
                <w:sz w:val="16"/>
                <w:szCs w:val="16"/>
                <w:lang w:val="lv-LV"/>
                <w14:ligatures w14:val="none"/>
              </w:rPr>
              <w:t>atbilst</w:t>
            </w:r>
            <w:r w:rsidR="007A3FFD">
              <w:rPr>
                <w:rFonts w:ascii="Arial" w:eastAsia="Arial" w:hAnsi="Arial" w:cs="Arial"/>
                <w:bCs/>
                <w:kern w:val="0"/>
                <w:sz w:val="16"/>
                <w:szCs w:val="16"/>
                <w:lang w:val="lv-LV"/>
                <w14:ligatures w14:val="none"/>
              </w:rPr>
              <w:t>) vai</w:t>
            </w:r>
            <w:r w:rsidRPr="007A3FFD">
              <w:rPr>
                <w:rFonts w:ascii="Arial" w:eastAsia="Arial" w:hAnsi="Arial" w:cs="Arial"/>
                <w:bCs/>
                <w:kern w:val="0"/>
                <w:sz w:val="16"/>
                <w:szCs w:val="16"/>
                <w:lang w:val="lv-LV"/>
                <w14:ligatures w14:val="none"/>
              </w:rPr>
              <w:t xml:space="preserve"> </w:t>
            </w:r>
            <w:r w:rsidR="007A3FFD">
              <w:rPr>
                <w:rFonts w:ascii="Arial" w:eastAsia="Arial" w:hAnsi="Arial" w:cs="Arial"/>
                <w:bCs/>
                <w:kern w:val="0"/>
                <w:sz w:val="16"/>
                <w:szCs w:val="16"/>
                <w:lang w:val="lv-LV"/>
                <w14:ligatures w14:val="none"/>
              </w:rPr>
              <w:t>NĒ (</w:t>
            </w:r>
            <w:r w:rsidR="007A3FFD" w:rsidRPr="007A3FFD">
              <w:rPr>
                <w:rFonts w:ascii="Arial" w:eastAsia="Arial" w:hAnsi="Arial" w:cs="Arial"/>
                <w:bCs/>
                <w:kern w:val="0"/>
                <w:sz w:val="16"/>
                <w:szCs w:val="16"/>
                <w:lang w:val="lv-LV"/>
                <w14:ligatures w14:val="none"/>
              </w:rPr>
              <w:t>neatbilst</w:t>
            </w:r>
            <w:r w:rsidR="007A3FFD">
              <w:rPr>
                <w:rFonts w:ascii="Arial" w:eastAsia="Arial" w:hAnsi="Arial" w:cs="Arial"/>
                <w:bCs/>
                <w:kern w:val="0"/>
                <w:sz w:val="16"/>
                <w:szCs w:val="16"/>
                <w:lang w:val="lv-LV"/>
                <w14:ligatures w14:val="none"/>
              </w:rPr>
              <w:t>)</w:t>
            </w:r>
            <w:r w:rsidR="007A3FFD" w:rsidRPr="007A3FFD">
              <w:rPr>
                <w:rFonts w:ascii="Arial" w:eastAsia="Arial" w:hAnsi="Arial" w:cs="Arial"/>
                <w:bCs/>
                <w:kern w:val="0"/>
                <w:sz w:val="16"/>
                <w:szCs w:val="16"/>
                <w:lang w:val="lv-LV"/>
                <w14:ligatures w14:val="none"/>
              </w:rPr>
              <w:t xml:space="preserve"> pretendenta </w:t>
            </w:r>
            <w:r w:rsidR="005C0EEC">
              <w:rPr>
                <w:rFonts w:ascii="Arial" w:eastAsia="Arial" w:hAnsi="Arial" w:cs="Arial"/>
                <w:bCs/>
                <w:kern w:val="0"/>
                <w:sz w:val="16"/>
                <w:szCs w:val="16"/>
                <w:lang w:val="lv-LV"/>
                <w14:ligatures w14:val="none"/>
              </w:rPr>
              <w:t>apdrošināšanas noteikumiem un risku sarakstam</w:t>
            </w:r>
            <w:r w:rsidR="007A3FFD">
              <w:rPr>
                <w:rFonts w:ascii="Arial" w:eastAsia="Arial" w:hAnsi="Arial" w:cs="Arial"/>
                <w:bCs/>
                <w:kern w:val="0"/>
                <w:sz w:val="16"/>
                <w:szCs w:val="16"/>
                <w:lang w:val="lv-LV"/>
                <w14:ligatures w14:val="none"/>
              </w:rPr>
              <w:t xml:space="preserve">, JĀ gadījumā norādot </w:t>
            </w:r>
            <w:r w:rsidR="005C0EEC">
              <w:rPr>
                <w:rFonts w:ascii="Arial" w:eastAsia="Arial" w:hAnsi="Arial" w:cs="Arial"/>
                <w:bCs/>
                <w:kern w:val="0"/>
                <w:sz w:val="16"/>
                <w:szCs w:val="16"/>
                <w:lang w:val="lv-LV"/>
                <w14:ligatures w14:val="none"/>
              </w:rPr>
              <w:t xml:space="preserve">apdrošināšanas </w:t>
            </w:r>
            <w:r w:rsidR="007A3FFD">
              <w:rPr>
                <w:rFonts w:ascii="Arial" w:eastAsia="Arial" w:hAnsi="Arial" w:cs="Arial"/>
                <w:bCs/>
                <w:kern w:val="0"/>
                <w:sz w:val="16"/>
                <w:szCs w:val="16"/>
                <w:lang w:val="lv-LV"/>
                <w14:ligatures w14:val="none"/>
              </w:rPr>
              <w:t xml:space="preserve">noteikumu punktu, kur </w:t>
            </w:r>
            <w:r w:rsidR="009B3AD6">
              <w:rPr>
                <w:rFonts w:ascii="Arial" w:eastAsia="Arial" w:hAnsi="Arial" w:cs="Arial"/>
                <w:bCs/>
                <w:kern w:val="0"/>
                <w:sz w:val="16"/>
                <w:szCs w:val="16"/>
                <w:lang w:val="lv-LV"/>
                <w14:ligatures w14:val="none"/>
              </w:rPr>
              <w:t>tas</w:t>
            </w:r>
            <w:r w:rsidR="007A3FFD">
              <w:rPr>
                <w:rFonts w:ascii="Arial" w:eastAsia="Arial" w:hAnsi="Arial" w:cs="Arial"/>
                <w:bCs/>
                <w:kern w:val="0"/>
                <w:sz w:val="16"/>
                <w:szCs w:val="16"/>
                <w:lang w:val="lv-LV"/>
                <w14:ligatures w14:val="none"/>
              </w:rPr>
              <w:t xml:space="preserve"> iekļauts)</w:t>
            </w:r>
            <w:r w:rsidR="009532E0">
              <w:rPr>
                <w:rFonts w:ascii="Arial" w:eastAsia="Arial" w:hAnsi="Arial" w:cs="Arial"/>
                <w:bCs/>
                <w:kern w:val="0"/>
                <w:sz w:val="16"/>
                <w:szCs w:val="16"/>
                <w:lang w:val="lv-LV"/>
                <w14:ligatures w14:val="none"/>
              </w:rPr>
              <w:t xml:space="preserve"> </w:t>
            </w:r>
            <w:r w:rsidR="009532E0" w:rsidRPr="00F35C27">
              <w:rPr>
                <w:rFonts w:ascii="Arial" w:eastAsia="Arial" w:hAnsi="Arial" w:cs="Arial"/>
                <w:b/>
                <w:kern w:val="0"/>
                <w:sz w:val="18"/>
                <w:szCs w:val="18"/>
                <w:lang w:val="lv-LV"/>
                <w14:ligatures w14:val="none"/>
              </w:rPr>
              <w:t>un PRIEKŠLIKUMI VAI IEBILDUMI</w:t>
            </w:r>
          </w:p>
        </w:tc>
      </w:tr>
      <w:tr w:rsidR="00A22E37" w:rsidRPr="00CE1E6D" w14:paraId="72A0BD8B" w14:textId="77777777" w:rsidTr="00A526BF">
        <w:tc>
          <w:tcPr>
            <w:tcW w:w="900" w:type="pct"/>
          </w:tcPr>
          <w:p w14:paraId="37CB96DC" w14:textId="77777777" w:rsidR="00CE1E6D" w:rsidRPr="00CE1E6D" w:rsidRDefault="00CE1E6D" w:rsidP="00CE1E6D">
            <w:pPr>
              <w:spacing w:after="200" w:line="276" w:lineRule="auto"/>
              <w:jc w:val="center"/>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I</w:t>
            </w:r>
          </w:p>
        </w:tc>
        <w:tc>
          <w:tcPr>
            <w:tcW w:w="2853" w:type="pct"/>
          </w:tcPr>
          <w:p w14:paraId="186759A7" w14:textId="77777777" w:rsidR="00CE1E6D" w:rsidRPr="00CE1E6D" w:rsidRDefault="00CE1E6D" w:rsidP="00CE1E6D">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ĪPAŠUMA APDROŠINĀŠANA (ēkas, būves, kustamā manta, izņemot transportlīdzekļus)</w:t>
            </w:r>
          </w:p>
        </w:tc>
        <w:tc>
          <w:tcPr>
            <w:tcW w:w="1247" w:type="pct"/>
          </w:tcPr>
          <w:p w14:paraId="4FE72C71" w14:textId="77777777" w:rsidR="00CE1E6D" w:rsidRPr="00CE1E6D" w:rsidRDefault="00CE1E6D" w:rsidP="00CE1E6D">
            <w:pPr>
              <w:spacing w:after="200" w:line="276" w:lineRule="auto"/>
              <w:rPr>
                <w:rFonts w:ascii="Arial" w:eastAsia="Arial" w:hAnsi="Arial" w:cs="Arial"/>
                <w:b/>
                <w:i/>
                <w:kern w:val="0"/>
                <w:sz w:val="18"/>
                <w:szCs w:val="18"/>
                <w:lang w:val="lv-LV"/>
                <w14:ligatures w14:val="none"/>
              </w:rPr>
            </w:pPr>
          </w:p>
        </w:tc>
      </w:tr>
      <w:tr w:rsidR="00A22E37" w:rsidRPr="00CE1E6D" w14:paraId="49BA56AD" w14:textId="77777777" w:rsidTr="00A526BF">
        <w:tc>
          <w:tcPr>
            <w:tcW w:w="900" w:type="pct"/>
          </w:tcPr>
          <w:p w14:paraId="1B947D2D" w14:textId="77777777" w:rsidR="00CE1E6D" w:rsidRPr="00CE1E6D" w:rsidRDefault="00CE1E6D" w:rsidP="00742A95">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1.</w:t>
            </w:r>
          </w:p>
        </w:tc>
        <w:tc>
          <w:tcPr>
            <w:tcW w:w="2853" w:type="pct"/>
          </w:tcPr>
          <w:p w14:paraId="2A92EE9B" w14:textId="77777777" w:rsidR="00CE1E6D" w:rsidRPr="00CE1E6D" w:rsidRDefault="00CE1E6D" w:rsidP="00CE1E6D">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Apdrošināšanas objekts:</w:t>
            </w:r>
          </w:p>
        </w:tc>
        <w:tc>
          <w:tcPr>
            <w:tcW w:w="1247" w:type="pct"/>
          </w:tcPr>
          <w:p w14:paraId="61D8802E" w14:textId="77777777" w:rsidR="00CE1E6D" w:rsidRPr="00CE1E6D" w:rsidRDefault="00CE1E6D" w:rsidP="00CE1E6D">
            <w:pPr>
              <w:spacing w:after="200" w:line="276" w:lineRule="auto"/>
              <w:rPr>
                <w:rFonts w:ascii="Arial" w:eastAsia="Arial" w:hAnsi="Arial" w:cs="Arial"/>
                <w:b/>
                <w:i/>
                <w:kern w:val="0"/>
                <w:sz w:val="18"/>
                <w:szCs w:val="18"/>
                <w:lang w:val="lv-LV"/>
                <w14:ligatures w14:val="none"/>
              </w:rPr>
            </w:pPr>
          </w:p>
        </w:tc>
      </w:tr>
      <w:tr w:rsidR="00A22E37" w:rsidRPr="00CE1E6D" w14:paraId="66FAFFA0" w14:textId="77777777" w:rsidTr="00A526BF">
        <w:tc>
          <w:tcPr>
            <w:tcW w:w="900" w:type="pct"/>
          </w:tcPr>
          <w:p w14:paraId="0C9C0F41"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w:t>
            </w:r>
          </w:p>
        </w:tc>
        <w:tc>
          <w:tcPr>
            <w:tcW w:w="2853" w:type="pct"/>
          </w:tcPr>
          <w:p w14:paraId="5A01F360" w14:textId="77777777" w:rsidR="00CE1E6D" w:rsidRPr="00CE1E6D" w:rsidRDefault="00CE1E6D" w:rsidP="00CE1E6D">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Pasūtītāja pamatlīdzekļi atbilstoši Sarakstam Nr.1:</w:t>
            </w:r>
          </w:p>
        </w:tc>
        <w:tc>
          <w:tcPr>
            <w:tcW w:w="1247" w:type="pct"/>
          </w:tcPr>
          <w:p w14:paraId="17E27DA6"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67D11E00" w14:textId="77777777" w:rsidTr="00A526BF">
        <w:tc>
          <w:tcPr>
            <w:tcW w:w="900" w:type="pct"/>
          </w:tcPr>
          <w:p w14:paraId="462D916A"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1.1.1.</w:t>
            </w:r>
          </w:p>
        </w:tc>
        <w:tc>
          <w:tcPr>
            <w:tcW w:w="2853" w:type="pct"/>
          </w:tcPr>
          <w:p w14:paraId="5D3065C0"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i/>
                <w:kern w:val="0"/>
                <w:sz w:val="18"/>
                <w:szCs w:val="18"/>
                <w:lang w:val="lv-LV" w:eastAsia="zh-CN"/>
                <w14:ligatures w14:val="none"/>
              </w:rPr>
              <w:t>ēkas</w:t>
            </w:r>
            <w:r w:rsidRPr="00CE1E6D">
              <w:rPr>
                <w:rFonts w:ascii="Arial" w:eastAsia="Arial" w:hAnsi="Arial" w:cs="Arial"/>
                <w:kern w:val="0"/>
                <w:sz w:val="18"/>
                <w:szCs w:val="18"/>
                <w:lang w:val="lv-LV" w:eastAsia="zh-CN"/>
                <w14:ligatures w14:val="none"/>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247" w:type="pct"/>
          </w:tcPr>
          <w:p w14:paraId="24BC5337"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2E7E9A86" w14:textId="77777777" w:rsidTr="00A526BF">
        <w:tc>
          <w:tcPr>
            <w:tcW w:w="900" w:type="pct"/>
          </w:tcPr>
          <w:p w14:paraId="5C78C89B"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1.1.2.</w:t>
            </w:r>
          </w:p>
        </w:tc>
        <w:tc>
          <w:tcPr>
            <w:tcW w:w="2853" w:type="pct"/>
          </w:tcPr>
          <w:p w14:paraId="20B4BDA6"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i/>
                <w:kern w:val="0"/>
                <w:sz w:val="18"/>
                <w:szCs w:val="18"/>
                <w:lang w:val="lv-LV" w:eastAsia="zh-CN"/>
                <w14:ligatures w14:val="none"/>
              </w:rPr>
              <w:t>būves</w:t>
            </w:r>
            <w:r w:rsidRPr="00CE1E6D">
              <w:rPr>
                <w:rFonts w:ascii="Arial" w:eastAsia="Arial" w:hAnsi="Arial" w:cs="Arial"/>
                <w:kern w:val="0"/>
                <w:sz w:val="18"/>
                <w:szCs w:val="18"/>
                <w:lang w:val="lv-LV" w:eastAsia="zh-CN"/>
                <w14:ligatures w14:val="none"/>
              </w:rPr>
              <w:t>, tai skaitā: inženierbūves, žogi, sētas, ceļi, estakādes, pārvietojamie vagoniņi, stāvvietas, cauruļvadi u.c. objekti ar visām to būvniecības laikā un papildus uzstādītajām inženiertehniskajām komunikācijām, aprīkojumu, apdari;</w:t>
            </w:r>
          </w:p>
        </w:tc>
        <w:tc>
          <w:tcPr>
            <w:tcW w:w="1247" w:type="pct"/>
          </w:tcPr>
          <w:p w14:paraId="50DC4CE4"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5BB54B0B" w14:textId="77777777" w:rsidTr="00A526BF">
        <w:tc>
          <w:tcPr>
            <w:tcW w:w="900" w:type="pct"/>
          </w:tcPr>
          <w:p w14:paraId="49FADC66"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1.1.3.</w:t>
            </w:r>
          </w:p>
        </w:tc>
        <w:tc>
          <w:tcPr>
            <w:tcW w:w="2853" w:type="pct"/>
          </w:tcPr>
          <w:p w14:paraId="37E6071A" w14:textId="3092967E"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i/>
                <w:kern w:val="0"/>
                <w:sz w:val="18"/>
                <w:szCs w:val="18"/>
                <w:lang w:val="lv-LV" w:eastAsia="zh-CN"/>
                <w14:ligatures w14:val="none"/>
              </w:rPr>
              <w:t>kustamā manta, aprīkojums un krājumi</w:t>
            </w:r>
            <w:r w:rsidRPr="00CE1E6D">
              <w:rPr>
                <w:rFonts w:ascii="Arial" w:eastAsia="Arial" w:hAnsi="Arial" w:cs="Arial"/>
                <w:kern w:val="0"/>
                <w:sz w:val="18"/>
                <w:szCs w:val="18"/>
                <w:lang w:val="lv-LV" w:eastAsia="zh-CN"/>
                <w14:ligatures w14:val="none"/>
              </w:rPr>
              <w:t xml:space="preserve">, tai skaitā: degviela un citi pamatlīdzekļi un inventārs, kas netiks apdrošināti atbilstoši </w:t>
            </w:r>
            <w:r w:rsidR="00A4353A">
              <w:rPr>
                <w:rFonts w:ascii="Arial" w:eastAsia="Arial" w:hAnsi="Arial" w:cs="Arial"/>
                <w:kern w:val="0"/>
                <w:sz w:val="18"/>
                <w:szCs w:val="18"/>
                <w:lang w:val="lv-LV" w:eastAsia="zh-CN"/>
                <w14:ligatures w14:val="none"/>
              </w:rPr>
              <w:t xml:space="preserve"> </w:t>
            </w:r>
            <w:r w:rsidR="00A4353A" w:rsidRPr="00A4353A">
              <w:rPr>
                <w:rFonts w:ascii="Arial" w:eastAsia="Arial" w:hAnsi="Arial" w:cs="Arial"/>
                <w:b/>
                <w:bCs/>
                <w:kern w:val="0"/>
                <w:sz w:val="18"/>
                <w:szCs w:val="18"/>
                <w:lang w:val="lv-LV" w:eastAsia="zh-CN"/>
                <w14:ligatures w14:val="none"/>
              </w:rPr>
              <w:t xml:space="preserve">I </w:t>
            </w:r>
            <w:r w:rsidR="00A4353A">
              <w:rPr>
                <w:rFonts w:ascii="Arial" w:eastAsia="Arial" w:hAnsi="Arial" w:cs="Arial"/>
                <w:b/>
                <w:bCs/>
                <w:kern w:val="0"/>
                <w:sz w:val="18"/>
                <w:szCs w:val="18"/>
                <w:lang w:val="lv-LV" w:eastAsia="zh-CN"/>
                <w14:ligatures w14:val="none"/>
              </w:rPr>
              <w:t xml:space="preserve">daļas </w:t>
            </w:r>
            <w:r w:rsidR="00A4353A">
              <w:rPr>
                <w:rFonts w:ascii="Arial" w:eastAsia="Arial" w:hAnsi="Arial" w:cs="Arial"/>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1.1.1. un 1.1.2. punktiem.</w:t>
            </w:r>
          </w:p>
        </w:tc>
        <w:tc>
          <w:tcPr>
            <w:tcW w:w="1247" w:type="pct"/>
          </w:tcPr>
          <w:p w14:paraId="0EAB4651"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45EF7C8C" w14:textId="77777777" w:rsidTr="00A526BF">
        <w:tc>
          <w:tcPr>
            <w:tcW w:w="900" w:type="pct"/>
          </w:tcPr>
          <w:p w14:paraId="550CD8FC"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1.2.</w:t>
            </w:r>
          </w:p>
        </w:tc>
        <w:tc>
          <w:tcPr>
            <w:tcW w:w="2853" w:type="pct"/>
          </w:tcPr>
          <w:p w14:paraId="68ED1C47"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bookmarkStart w:id="0" w:name="_Hlk8374814"/>
            <w:r w:rsidRPr="00CE1E6D">
              <w:rPr>
                <w:rFonts w:ascii="Arial" w:eastAsia="Arial" w:hAnsi="Arial" w:cs="Arial"/>
                <w:kern w:val="0"/>
                <w:sz w:val="18"/>
                <w:szCs w:val="18"/>
                <w:lang w:val="lv-LV" w:eastAsia="zh-CN"/>
                <w14:ligatures w14:val="none"/>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0"/>
          </w:p>
        </w:tc>
        <w:tc>
          <w:tcPr>
            <w:tcW w:w="1247" w:type="pct"/>
          </w:tcPr>
          <w:p w14:paraId="6B62BCBD" w14:textId="77777777" w:rsidR="00CE1E6D" w:rsidRPr="00CE1E6D" w:rsidRDefault="00CE1E6D" w:rsidP="00CE1E6D">
            <w:pPr>
              <w:suppressAutoHyphens/>
              <w:autoSpaceDE w:val="0"/>
              <w:spacing w:after="200" w:line="276" w:lineRule="auto"/>
              <w:jc w:val="both"/>
              <w:rPr>
                <w:rFonts w:ascii="Arial" w:eastAsia="Arial" w:hAnsi="Arial" w:cs="Arial"/>
                <w:i/>
                <w:kern w:val="0"/>
                <w:sz w:val="18"/>
                <w:szCs w:val="18"/>
                <w:lang w:val="lv-LV" w:eastAsia="zh-CN"/>
                <w14:ligatures w14:val="none"/>
              </w:rPr>
            </w:pPr>
            <w:r w:rsidRPr="00CE1E6D">
              <w:rPr>
                <w:rFonts w:ascii="Arial" w:eastAsia="Arial" w:hAnsi="Arial" w:cs="Arial"/>
                <w:i/>
                <w:kern w:val="0"/>
                <w:sz w:val="18"/>
                <w:szCs w:val="18"/>
                <w:lang w:val="lv-LV" w:eastAsia="zh-CN"/>
                <w14:ligatures w14:val="none"/>
              </w:rPr>
              <w:t xml:space="preserve"> </w:t>
            </w:r>
          </w:p>
        </w:tc>
      </w:tr>
      <w:tr w:rsidR="00A22E37" w:rsidRPr="00CE1E6D" w14:paraId="4B8AED53" w14:textId="77777777" w:rsidTr="00A526BF">
        <w:tc>
          <w:tcPr>
            <w:tcW w:w="900" w:type="pct"/>
          </w:tcPr>
          <w:p w14:paraId="0F89D144"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1.3.</w:t>
            </w:r>
          </w:p>
        </w:tc>
        <w:tc>
          <w:tcPr>
            <w:tcW w:w="2853" w:type="pct"/>
          </w:tcPr>
          <w:p w14:paraId="352DDF57" w14:textId="7D16B880"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Ēkas, būves, kustamā manta, aprīkojums un krājumi ti</w:t>
            </w:r>
            <w:r w:rsidR="002D6190">
              <w:rPr>
                <w:rFonts w:ascii="Arial" w:eastAsia="Arial" w:hAnsi="Arial" w:cs="Arial"/>
                <w:kern w:val="0"/>
                <w:sz w:val="18"/>
                <w:szCs w:val="18"/>
                <w:lang w:val="lv-LV" w:eastAsia="zh-CN"/>
                <w14:ligatures w14:val="none"/>
              </w:rPr>
              <w:t>e</w:t>
            </w:r>
            <w:r w:rsidRPr="00CE1E6D">
              <w:rPr>
                <w:rFonts w:ascii="Arial" w:eastAsia="Arial" w:hAnsi="Arial" w:cs="Arial"/>
                <w:kern w:val="0"/>
                <w:sz w:val="18"/>
                <w:szCs w:val="18"/>
                <w:lang w:val="lv-LV" w:eastAsia="zh-CN"/>
                <w14:ligatures w14:val="none"/>
              </w:rPr>
              <w:t>k apdrošināti saskaņā ar apdrošināšanas objektu uzskaitījuma sarakstu.</w:t>
            </w:r>
          </w:p>
        </w:tc>
        <w:tc>
          <w:tcPr>
            <w:tcW w:w="1247" w:type="pct"/>
          </w:tcPr>
          <w:p w14:paraId="3BDDEAF1"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4A79B301" w14:textId="77777777" w:rsidTr="00A526BF">
        <w:tc>
          <w:tcPr>
            <w:tcW w:w="900" w:type="pct"/>
          </w:tcPr>
          <w:p w14:paraId="2BBF77D3"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1.4.</w:t>
            </w:r>
          </w:p>
        </w:tc>
        <w:tc>
          <w:tcPr>
            <w:tcW w:w="2853" w:type="pct"/>
          </w:tcPr>
          <w:p w14:paraId="6B6497FE" w14:textId="00B440A4"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Attiecībā uz </w:t>
            </w:r>
            <w:r w:rsidRPr="00CE1E6D">
              <w:rPr>
                <w:rFonts w:ascii="Arial" w:eastAsia="Arial" w:hAnsi="Arial" w:cs="Arial"/>
                <w:b/>
                <w:i/>
                <w:kern w:val="0"/>
                <w:sz w:val="18"/>
                <w:szCs w:val="18"/>
                <w:lang w:val="lv-LV" w:eastAsia="zh-CN"/>
                <w14:ligatures w14:val="none"/>
              </w:rPr>
              <w:t>ēkām un būvēm</w:t>
            </w:r>
            <w:r w:rsidRPr="00CE1E6D">
              <w:rPr>
                <w:rFonts w:ascii="Arial" w:eastAsia="Arial" w:hAnsi="Arial" w:cs="Arial"/>
                <w:kern w:val="0"/>
                <w:sz w:val="18"/>
                <w:szCs w:val="18"/>
                <w:lang w:val="lv-LV" w:eastAsia="zh-CN"/>
                <w14:ligatures w14:val="none"/>
              </w:rPr>
              <w:t xml:space="preserve"> apdrošināšanas segums bez </w:t>
            </w:r>
            <w:proofErr w:type="spellStart"/>
            <w:r w:rsidRPr="00CE1E6D">
              <w:rPr>
                <w:rFonts w:ascii="Arial" w:eastAsia="Arial" w:hAnsi="Arial" w:cs="Arial"/>
                <w:kern w:val="0"/>
                <w:sz w:val="18"/>
                <w:szCs w:val="18"/>
                <w:lang w:val="lv-LV" w:eastAsia="zh-CN"/>
                <w14:ligatures w14:val="none"/>
              </w:rPr>
              <w:t>apakšlimitu</w:t>
            </w:r>
            <w:proofErr w:type="spellEnd"/>
            <w:r w:rsidRPr="00CE1E6D">
              <w:rPr>
                <w:rFonts w:ascii="Arial" w:eastAsia="Arial" w:hAnsi="Arial" w:cs="Arial"/>
                <w:kern w:val="0"/>
                <w:sz w:val="18"/>
                <w:szCs w:val="18"/>
                <w:lang w:val="lv-LV" w:eastAsia="zh-CN"/>
                <w14:ligatures w14:val="none"/>
              </w:rPr>
              <w:t xml:space="preserve"> piemērošanas ti</w:t>
            </w:r>
            <w:r w:rsidR="002D6190">
              <w:rPr>
                <w:rFonts w:ascii="Arial" w:eastAsia="Arial" w:hAnsi="Arial" w:cs="Arial"/>
                <w:kern w:val="0"/>
                <w:sz w:val="18"/>
                <w:szCs w:val="18"/>
                <w:lang w:val="lv-LV" w:eastAsia="zh-CN"/>
                <w14:ligatures w14:val="none"/>
              </w:rPr>
              <w:t>e</w:t>
            </w:r>
            <w:r w:rsidRPr="00CE1E6D">
              <w:rPr>
                <w:rFonts w:ascii="Arial" w:eastAsia="Arial" w:hAnsi="Arial" w:cs="Arial"/>
                <w:kern w:val="0"/>
                <w:sz w:val="18"/>
                <w:szCs w:val="18"/>
                <w:lang w:val="lv-LV" w:eastAsia="zh-CN"/>
                <w14:ligatures w14:val="none"/>
              </w:rPr>
              <w:t>k nodrošināts:</w:t>
            </w:r>
          </w:p>
        </w:tc>
        <w:tc>
          <w:tcPr>
            <w:tcW w:w="1247" w:type="pct"/>
          </w:tcPr>
          <w:p w14:paraId="0D27C9E9"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36D64E3C" w14:textId="77777777" w:rsidTr="00A526BF">
        <w:tc>
          <w:tcPr>
            <w:tcW w:w="900" w:type="pct"/>
          </w:tcPr>
          <w:p w14:paraId="39D51284" w14:textId="77777777" w:rsidR="00CE1E6D" w:rsidRPr="00CE1E6D" w:rsidRDefault="00CE1E6D" w:rsidP="00742A95">
            <w:pPr>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1.4.1.</w:t>
            </w:r>
          </w:p>
        </w:tc>
        <w:tc>
          <w:tcPr>
            <w:tcW w:w="2853" w:type="pct"/>
          </w:tcPr>
          <w:p w14:paraId="3E343409"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i/>
                <w:kern w:val="0"/>
                <w:sz w:val="18"/>
                <w:szCs w:val="18"/>
                <w:lang w:val="lv-LV" w:eastAsia="zh-CN"/>
                <w14:ligatures w14:val="none"/>
              </w:rPr>
              <w:t>labiekārtojuma konstrukcijām</w:t>
            </w:r>
            <w:r w:rsidRPr="00CE1E6D">
              <w:rPr>
                <w:rFonts w:ascii="Arial" w:eastAsia="Arial" w:hAnsi="Arial" w:cs="Arial"/>
                <w:kern w:val="0"/>
                <w:sz w:val="18"/>
                <w:szCs w:val="18"/>
                <w:lang w:val="lv-LV" w:eastAsia="zh-CN"/>
                <w14:ligatures w14:val="none"/>
              </w:rPr>
              <w:t xml:space="preserve"> - būvēm, kas ir pastāvīgi saistītas ar zemes gabalu, uz kura atrodas apdrošinātais nekustamais īpašums, kas </w:t>
            </w:r>
            <w:r w:rsidRPr="00CE1E6D">
              <w:rPr>
                <w:rFonts w:ascii="Arial" w:eastAsia="Arial" w:hAnsi="Arial" w:cs="Arial"/>
                <w:kern w:val="0"/>
                <w:sz w:val="18"/>
                <w:szCs w:val="18"/>
                <w:lang w:val="lv-LV" w:eastAsia="zh-CN"/>
                <w14:ligatures w14:val="none"/>
              </w:rPr>
              <w:lastRenderedPageBreak/>
              <w:t>ietverts apdrošināto objektu sarakstā (piemēram, barjeras, sienas, žogi, nojumes, estakādes, pievedceli un gājēju ceļi, stacionārās laistīšanas sistēmas, ārējais apgaismojums, karoga masti, reklāmas stendi u.c.);</w:t>
            </w:r>
          </w:p>
        </w:tc>
        <w:tc>
          <w:tcPr>
            <w:tcW w:w="1247" w:type="pct"/>
          </w:tcPr>
          <w:p w14:paraId="73BD0E30" w14:textId="77777777" w:rsidR="00CE1E6D" w:rsidRPr="00CE1E6D" w:rsidRDefault="00CE1E6D" w:rsidP="00CE1E6D">
            <w:pPr>
              <w:spacing w:after="200" w:line="276" w:lineRule="auto"/>
              <w:rPr>
                <w:rFonts w:ascii="Arial" w:eastAsia="Arial" w:hAnsi="Arial" w:cs="Arial"/>
                <w:b/>
                <w:i/>
                <w:kern w:val="0"/>
                <w:sz w:val="18"/>
                <w:szCs w:val="18"/>
                <w:lang w:val="lv-LV"/>
                <w14:ligatures w14:val="none"/>
              </w:rPr>
            </w:pPr>
          </w:p>
        </w:tc>
      </w:tr>
      <w:tr w:rsidR="00A22E37" w:rsidRPr="00CE1E6D" w14:paraId="0D2E2044" w14:textId="77777777" w:rsidTr="00A526BF">
        <w:tc>
          <w:tcPr>
            <w:tcW w:w="900" w:type="pct"/>
          </w:tcPr>
          <w:p w14:paraId="568424F1"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1.4.2.</w:t>
            </w:r>
          </w:p>
        </w:tc>
        <w:tc>
          <w:tcPr>
            <w:tcW w:w="2853" w:type="pct"/>
          </w:tcPr>
          <w:p w14:paraId="268A26E4"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apdrošināšanas objekta </w:t>
            </w:r>
            <w:r w:rsidRPr="00CE1E6D">
              <w:rPr>
                <w:rFonts w:ascii="Arial" w:eastAsia="Arial" w:hAnsi="Arial" w:cs="Arial"/>
                <w:b/>
                <w:i/>
                <w:kern w:val="0"/>
                <w:sz w:val="18"/>
                <w:szCs w:val="18"/>
                <w:lang w:val="lv-LV" w:eastAsia="zh-CN"/>
                <w14:ligatures w14:val="none"/>
              </w:rPr>
              <w:t>ārējām sienām un jumtiem piestiprinātajiem priekšmetiem</w:t>
            </w:r>
            <w:r w:rsidRPr="00CE1E6D">
              <w:rPr>
                <w:rFonts w:ascii="Arial" w:eastAsia="Arial" w:hAnsi="Arial" w:cs="Arial"/>
                <w:kern w:val="0"/>
                <w:sz w:val="18"/>
                <w:szCs w:val="18"/>
                <w:lang w:val="lv-LV" w:eastAsia="zh-CN"/>
                <w14:ligatures w14:val="none"/>
              </w:rPr>
              <w:t>, kuri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video novērošanas sistēmas, saules baterijas u.c.);</w:t>
            </w:r>
          </w:p>
        </w:tc>
        <w:tc>
          <w:tcPr>
            <w:tcW w:w="1247" w:type="pct"/>
          </w:tcPr>
          <w:p w14:paraId="1D02BD8A"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2642DDB3" w14:textId="77777777" w:rsidTr="00A526BF">
        <w:tc>
          <w:tcPr>
            <w:tcW w:w="900" w:type="pct"/>
          </w:tcPr>
          <w:p w14:paraId="3D988EF8"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1.4.3.</w:t>
            </w:r>
          </w:p>
        </w:tc>
        <w:tc>
          <w:tcPr>
            <w:tcW w:w="2853" w:type="pct"/>
          </w:tcPr>
          <w:p w14:paraId="20B197C3"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i/>
                <w:kern w:val="0"/>
                <w:sz w:val="18"/>
                <w:szCs w:val="18"/>
                <w:lang w:val="lv-LV" w:eastAsia="zh-CN"/>
                <w14:ligatures w14:val="none"/>
              </w:rPr>
              <w:t xml:space="preserve">inženiertīklu </w:t>
            </w:r>
            <w:proofErr w:type="spellStart"/>
            <w:r w:rsidRPr="00CE1E6D">
              <w:rPr>
                <w:rFonts w:ascii="Arial" w:eastAsia="Arial" w:hAnsi="Arial" w:cs="Arial"/>
                <w:b/>
                <w:i/>
                <w:kern w:val="0"/>
                <w:sz w:val="18"/>
                <w:szCs w:val="18"/>
                <w:lang w:val="lv-LV" w:eastAsia="zh-CN"/>
                <w14:ligatures w14:val="none"/>
              </w:rPr>
              <w:t>pievadiem</w:t>
            </w:r>
            <w:proofErr w:type="spellEnd"/>
            <w:r w:rsidRPr="00CE1E6D">
              <w:rPr>
                <w:rFonts w:ascii="Arial" w:eastAsia="Arial" w:hAnsi="Arial" w:cs="Arial"/>
                <w:kern w:val="0"/>
                <w:sz w:val="18"/>
                <w:szCs w:val="18"/>
                <w:lang w:val="lv-LV" w:eastAsia="zh-CN"/>
                <w14:ligatures w14:val="none"/>
              </w:rPr>
              <w:t xml:space="preserve">, kas atzarojas no apdrošinātā nekustamā īpašuma līdz komunikāciju turētāju </w:t>
            </w:r>
            <w:proofErr w:type="spellStart"/>
            <w:r w:rsidRPr="00CE1E6D">
              <w:rPr>
                <w:rFonts w:ascii="Arial" w:eastAsia="Arial" w:hAnsi="Arial" w:cs="Arial"/>
                <w:kern w:val="0"/>
                <w:sz w:val="18"/>
                <w:szCs w:val="18"/>
                <w:lang w:val="lv-LV" w:eastAsia="zh-CN"/>
                <w14:ligatures w14:val="none"/>
              </w:rPr>
              <w:t>pieslēgumam</w:t>
            </w:r>
            <w:proofErr w:type="spellEnd"/>
            <w:r w:rsidRPr="00CE1E6D">
              <w:rPr>
                <w:rFonts w:ascii="Arial" w:eastAsia="Arial" w:hAnsi="Arial" w:cs="Arial"/>
                <w:kern w:val="0"/>
                <w:sz w:val="18"/>
                <w:szCs w:val="18"/>
                <w:lang w:val="lv-LV" w:eastAsia="zh-CN"/>
                <w14:ligatures w14:val="none"/>
              </w:rPr>
              <w:t xml:space="preserve"> (piemēram, cauruļvadiem, kabeļiem u.c.).</w:t>
            </w:r>
          </w:p>
        </w:tc>
        <w:tc>
          <w:tcPr>
            <w:tcW w:w="1247" w:type="pct"/>
          </w:tcPr>
          <w:p w14:paraId="5817DB3F"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26143BD9" w14:textId="77777777" w:rsidTr="00A526BF">
        <w:trPr>
          <w:trHeight w:val="342"/>
        </w:trPr>
        <w:tc>
          <w:tcPr>
            <w:tcW w:w="900" w:type="pct"/>
          </w:tcPr>
          <w:p w14:paraId="6E3FDF63" w14:textId="77777777" w:rsidR="00CE1E6D" w:rsidRPr="00CE1E6D" w:rsidRDefault="00CE1E6D" w:rsidP="00742A95">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2.</w:t>
            </w:r>
          </w:p>
        </w:tc>
        <w:tc>
          <w:tcPr>
            <w:tcW w:w="2853" w:type="pct"/>
          </w:tcPr>
          <w:p w14:paraId="2369BE1F" w14:textId="77777777" w:rsidR="00CE1E6D" w:rsidRPr="00CE1E6D" w:rsidRDefault="00CE1E6D" w:rsidP="00CE1E6D">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 xml:space="preserve">Apdrošinājuma summa: </w:t>
            </w:r>
          </w:p>
        </w:tc>
        <w:tc>
          <w:tcPr>
            <w:tcW w:w="1247" w:type="pct"/>
          </w:tcPr>
          <w:p w14:paraId="2AAF6722"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397CBB80" w14:textId="77777777" w:rsidTr="00A526BF">
        <w:tc>
          <w:tcPr>
            <w:tcW w:w="900" w:type="pct"/>
          </w:tcPr>
          <w:p w14:paraId="7148CC05"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2.1.</w:t>
            </w:r>
          </w:p>
        </w:tc>
        <w:tc>
          <w:tcPr>
            <w:tcW w:w="2853" w:type="pct"/>
          </w:tcPr>
          <w:p w14:paraId="10C7D401" w14:textId="5C732A6C"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apdrošinājuma summa katram objektam atsevišķi ti</w:t>
            </w:r>
            <w:r w:rsidR="00E859E0">
              <w:rPr>
                <w:rFonts w:ascii="Arial" w:eastAsia="Arial" w:hAnsi="Arial" w:cs="Arial"/>
                <w:kern w:val="0"/>
                <w:sz w:val="18"/>
                <w:szCs w:val="18"/>
                <w:lang w:val="lv-LV" w:eastAsia="zh-CN"/>
                <w14:ligatures w14:val="none"/>
              </w:rPr>
              <w:t>e</w:t>
            </w:r>
            <w:r w:rsidRPr="00CE1E6D">
              <w:rPr>
                <w:rFonts w:ascii="Arial" w:eastAsia="Arial" w:hAnsi="Arial" w:cs="Arial"/>
                <w:kern w:val="0"/>
                <w:sz w:val="18"/>
                <w:szCs w:val="18"/>
                <w:lang w:val="lv-LV" w:eastAsia="zh-CN"/>
                <w14:ligatures w14:val="none"/>
              </w:rPr>
              <w:t xml:space="preserve">k nodrošināta atjaunošanas/aizvietošanas vērtības apmērā, t.i., nodrošinot, lai </w:t>
            </w:r>
            <w:proofErr w:type="spellStart"/>
            <w:r w:rsidRPr="00CE1E6D">
              <w:rPr>
                <w:rFonts w:ascii="Arial" w:eastAsia="Arial" w:hAnsi="Arial" w:cs="Arial"/>
                <w:kern w:val="0"/>
                <w:sz w:val="18"/>
                <w:szCs w:val="18"/>
                <w:lang w:val="lv-LV" w:eastAsia="zh-CN"/>
                <w14:ligatures w14:val="none"/>
              </w:rPr>
              <w:t>zemapdrošināšanas</w:t>
            </w:r>
            <w:proofErr w:type="spellEnd"/>
            <w:r w:rsidRPr="00CE1E6D">
              <w:rPr>
                <w:rFonts w:ascii="Arial" w:eastAsia="Arial" w:hAnsi="Arial" w:cs="Arial"/>
                <w:kern w:val="0"/>
                <w:sz w:val="18"/>
                <w:szCs w:val="18"/>
                <w:lang w:val="lv-LV" w:eastAsia="zh-CN"/>
                <w14:ligatures w14:val="none"/>
              </w:rPr>
              <w:t xml:space="preserve"> princips nav spēkā. </w:t>
            </w:r>
          </w:p>
        </w:tc>
        <w:tc>
          <w:tcPr>
            <w:tcW w:w="1247" w:type="pct"/>
          </w:tcPr>
          <w:p w14:paraId="5D1CEB53"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42BA74A0" w14:textId="77777777" w:rsidTr="00A526BF">
        <w:trPr>
          <w:trHeight w:val="495"/>
        </w:trPr>
        <w:tc>
          <w:tcPr>
            <w:tcW w:w="900" w:type="pct"/>
            <w:shd w:val="clear" w:color="auto" w:fill="auto"/>
          </w:tcPr>
          <w:p w14:paraId="0B084FD3" w14:textId="676074A5" w:rsidR="00A90471" w:rsidRPr="00742A95" w:rsidRDefault="00A90471" w:rsidP="00742A95">
            <w:pPr>
              <w:spacing w:after="0" w:line="276" w:lineRule="auto"/>
              <w:rPr>
                <w:rFonts w:ascii="Arial" w:eastAsia="Arial" w:hAnsi="Arial" w:cs="Arial"/>
                <w:kern w:val="0"/>
                <w:sz w:val="18"/>
                <w:szCs w:val="18"/>
                <w:lang w:val="lv-LV"/>
                <w14:ligatures w14:val="none"/>
              </w:rPr>
            </w:pPr>
            <w:r w:rsidRPr="00742A95">
              <w:rPr>
                <w:rFonts w:ascii="Arial" w:eastAsia="Arial" w:hAnsi="Arial" w:cs="Arial"/>
                <w:kern w:val="0"/>
                <w:sz w:val="18"/>
                <w:szCs w:val="18"/>
                <w:lang w:val="lv-LV"/>
                <w14:ligatures w14:val="none"/>
              </w:rPr>
              <w:t>2.2.</w:t>
            </w:r>
          </w:p>
        </w:tc>
        <w:tc>
          <w:tcPr>
            <w:tcW w:w="2853" w:type="pct"/>
            <w:shd w:val="clear" w:color="auto" w:fill="auto"/>
          </w:tcPr>
          <w:p w14:paraId="21A4D3AE" w14:textId="7A67D633" w:rsidR="00A90471" w:rsidRPr="00A90471" w:rsidRDefault="00A90471" w:rsidP="00CE1E6D">
            <w:pPr>
              <w:suppressAutoHyphens/>
              <w:autoSpaceDE w:val="0"/>
              <w:spacing w:after="0" w:line="276" w:lineRule="auto"/>
              <w:jc w:val="both"/>
              <w:rPr>
                <w:rFonts w:ascii="Arial" w:eastAsia="Arial" w:hAnsi="Arial" w:cs="Arial"/>
                <w:b/>
                <w:i/>
                <w:kern w:val="0"/>
                <w:sz w:val="18"/>
                <w:szCs w:val="18"/>
                <w:lang w:val="lv-LV" w:eastAsia="zh-CN"/>
                <w14:ligatures w14:val="none"/>
              </w:rPr>
            </w:pPr>
            <w:r w:rsidRPr="00742A95">
              <w:rPr>
                <w:rFonts w:ascii="Arial" w:eastAsia="Arial" w:hAnsi="Arial" w:cs="Arial"/>
                <w:kern w:val="0"/>
                <w:sz w:val="18"/>
                <w:szCs w:val="18"/>
                <w:lang w:val="lv-LV" w:eastAsia="zh-CN"/>
                <w14:ligatures w14:val="none"/>
              </w:rPr>
              <w:t xml:space="preserve">apdrošinājuma summa katram objektam atsevišķi un visiem objektiem kopā tiek ierobežota ar </w:t>
            </w:r>
            <w:r w:rsidRPr="00742A95">
              <w:rPr>
                <w:rFonts w:ascii="Arial" w:eastAsia="Arial" w:hAnsi="Arial" w:cs="Arial"/>
                <w:b/>
                <w:i/>
                <w:kern w:val="0"/>
                <w:sz w:val="18"/>
                <w:szCs w:val="18"/>
                <w:lang w:val="lv-LV" w:eastAsia="zh-CN"/>
                <w14:ligatures w14:val="none"/>
              </w:rPr>
              <w:t>„pirmā zaudējuma limitu” eiro apmērā:</w:t>
            </w:r>
          </w:p>
        </w:tc>
        <w:tc>
          <w:tcPr>
            <w:tcW w:w="1247" w:type="pct"/>
          </w:tcPr>
          <w:p w14:paraId="4B597A6D" w14:textId="77777777" w:rsidR="00A90471" w:rsidRPr="00CE1E6D" w:rsidRDefault="00A90471" w:rsidP="00CE1E6D">
            <w:pPr>
              <w:spacing w:after="200" w:line="276" w:lineRule="auto"/>
              <w:rPr>
                <w:rFonts w:ascii="Arial" w:eastAsia="Arial" w:hAnsi="Arial" w:cs="Arial"/>
                <w:i/>
                <w:kern w:val="0"/>
                <w:sz w:val="18"/>
                <w:szCs w:val="18"/>
                <w:lang w:val="lv-LV"/>
                <w14:ligatures w14:val="none"/>
              </w:rPr>
            </w:pPr>
          </w:p>
        </w:tc>
      </w:tr>
      <w:tr w:rsidR="00A22E37" w:rsidRPr="00CE1E6D" w14:paraId="1D5472BA" w14:textId="77777777" w:rsidTr="00A526BF">
        <w:trPr>
          <w:trHeight w:val="450"/>
        </w:trPr>
        <w:tc>
          <w:tcPr>
            <w:tcW w:w="900" w:type="pct"/>
            <w:shd w:val="clear" w:color="auto" w:fill="auto"/>
          </w:tcPr>
          <w:p w14:paraId="0BD2D627" w14:textId="77777777" w:rsidR="00A90471" w:rsidRPr="00742A95" w:rsidRDefault="00A90471" w:rsidP="00742A95">
            <w:pPr>
              <w:spacing w:after="0" w:line="276" w:lineRule="auto"/>
              <w:rPr>
                <w:rFonts w:ascii="Arial" w:eastAsia="Arial" w:hAnsi="Arial" w:cs="Arial"/>
                <w:kern w:val="0"/>
                <w:sz w:val="18"/>
                <w:szCs w:val="18"/>
                <w:lang w:val="lv-LV"/>
                <w14:ligatures w14:val="none"/>
              </w:rPr>
            </w:pPr>
            <w:r w:rsidRPr="00742A95">
              <w:rPr>
                <w:rFonts w:ascii="Arial" w:eastAsia="Arial" w:hAnsi="Arial" w:cs="Arial"/>
                <w:kern w:val="0"/>
                <w:sz w:val="18"/>
                <w:szCs w:val="18"/>
                <w:lang w:val="lv-LV"/>
                <w14:ligatures w14:val="none"/>
              </w:rPr>
              <w:t>2.2.1.</w:t>
            </w:r>
          </w:p>
        </w:tc>
        <w:tc>
          <w:tcPr>
            <w:tcW w:w="2853" w:type="pct"/>
            <w:shd w:val="clear" w:color="auto" w:fill="auto"/>
          </w:tcPr>
          <w:p w14:paraId="326E51AA" w14:textId="3AB1A44A" w:rsidR="00A90471" w:rsidRPr="00742A95" w:rsidRDefault="00A90471"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AE6602">
              <w:rPr>
                <w:rFonts w:ascii="Arial" w:eastAsia="Arial" w:hAnsi="Arial" w:cs="Arial"/>
                <w:kern w:val="0"/>
                <w:sz w:val="18"/>
                <w:szCs w:val="18"/>
                <w:lang w:val="lv-LV" w:eastAsia="zh-CN"/>
                <w14:ligatures w14:val="none"/>
              </w:rPr>
              <w:t>EUR 20</w:t>
            </w:r>
            <w:r w:rsidR="00945CEA" w:rsidRPr="00AE6602">
              <w:rPr>
                <w:rFonts w:ascii="Arial" w:eastAsia="Arial" w:hAnsi="Arial" w:cs="Arial"/>
                <w:kern w:val="0"/>
                <w:sz w:val="18"/>
                <w:szCs w:val="18"/>
                <w:lang w:val="lv-LV" w:eastAsia="zh-CN"/>
                <w14:ligatures w14:val="none"/>
              </w:rPr>
              <w:t> </w:t>
            </w:r>
            <w:r w:rsidRPr="00AE6602">
              <w:rPr>
                <w:rFonts w:ascii="Arial" w:eastAsia="Arial" w:hAnsi="Arial" w:cs="Arial"/>
                <w:kern w:val="0"/>
                <w:sz w:val="18"/>
                <w:szCs w:val="18"/>
                <w:lang w:val="lv-LV" w:eastAsia="zh-CN"/>
                <w14:ligatures w14:val="none"/>
              </w:rPr>
              <w:t>000</w:t>
            </w:r>
            <w:r w:rsidR="00945CEA" w:rsidRPr="00AE6602">
              <w:rPr>
                <w:rFonts w:ascii="Arial" w:eastAsia="Arial" w:hAnsi="Arial" w:cs="Arial"/>
                <w:kern w:val="0"/>
                <w:sz w:val="18"/>
                <w:szCs w:val="18"/>
                <w:lang w:val="lv-LV" w:eastAsia="zh-CN"/>
                <w14:ligatures w14:val="none"/>
              </w:rPr>
              <w:t> </w:t>
            </w:r>
            <w:r w:rsidRPr="00AE6602">
              <w:rPr>
                <w:rFonts w:ascii="Arial" w:eastAsia="Arial" w:hAnsi="Arial" w:cs="Arial"/>
                <w:kern w:val="0"/>
                <w:sz w:val="18"/>
                <w:szCs w:val="18"/>
                <w:lang w:val="lv-LV" w:eastAsia="zh-CN"/>
                <w14:ligatures w14:val="none"/>
              </w:rPr>
              <w:t>000</w:t>
            </w:r>
            <w:r w:rsidR="00945CEA" w:rsidRPr="00AE6602">
              <w:rPr>
                <w:rFonts w:ascii="Arial" w:eastAsia="Arial" w:hAnsi="Arial" w:cs="Arial"/>
                <w:kern w:val="0"/>
                <w:sz w:val="18"/>
                <w:szCs w:val="18"/>
                <w:lang w:val="lv-LV" w:eastAsia="zh-CN"/>
                <w14:ligatures w14:val="none"/>
              </w:rPr>
              <w:t>,00</w:t>
            </w:r>
          </w:p>
        </w:tc>
        <w:tc>
          <w:tcPr>
            <w:tcW w:w="1247" w:type="pct"/>
          </w:tcPr>
          <w:p w14:paraId="4D3FA2C6" w14:textId="77777777" w:rsidR="00A90471" w:rsidRPr="00CE1E6D" w:rsidRDefault="00A90471" w:rsidP="00CE1E6D">
            <w:pPr>
              <w:spacing w:after="200" w:line="276" w:lineRule="auto"/>
              <w:rPr>
                <w:rFonts w:ascii="Arial" w:eastAsia="Arial" w:hAnsi="Arial" w:cs="Arial"/>
                <w:i/>
                <w:kern w:val="0"/>
                <w:sz w:val="18"/>
                <w:szCs w:val="18"/>
                <w:lang w:val="lv-LV"/>
                <w14:ligatures w14:val="none"/>
              </w:rPr>
            </w:pPr>
          </w:p>
        </w:tc>
      </w:tr>
      <w:tr w:rsidR="00A22E37" w:rsidRPr="00CE1E6D" w14:paraId="1D3C2F0A" w14:textId="77777777" w:rsidTr="00A526BF">
        <w:tc>
          <w:tcPr>
            <w:tcW w:w="900" w:type="pct"/>
            <w:shd w:val="clear" w:color="auto" w:fill="auto"/>
          </w:tcPr>
          <w:p w14:paraId="0618ED7A" w14:textId="77777777" w:rsidR="00CE1E6D" w:rsidRPr="00742A95" w:rsidRDefault="00CE1E6D" w:rsidP="00742A95">
            <w:pPr>
              <w:spacing w:after="200" w:line="276" w:lineRule="auto"/>
              <w:rPr>
                <w:rFonts w:ascii="Arial" w:eastAsia="Arial" w:hAnsi="Arial" w:cs="Arial"/>
                <w:kern w:val="0"/>
                <w:sz w:val="18"/>
                <w:szCs w:val="18"/>
                <w:lang w:val="lv-LV"/>
                <w14:ligatures w14:val="none"/>
              </w:rPr>
            </w:pPr>
            <w:r w:rsidRPr="00742A95">
              <w:rPr>
                <w:rFonts w:ascii="Arial" w:eastAsia="Arial" w:hAnsi="Arial" w:cs="Arial"/>
                <w:kern w:val="0"/>
                <w:sz w:val="18"/>
                <w:szCs w:val="18"/>
                <w:lang w:val="lv-LV"/>
                <w14:ligatures w14:val="none"/>
              </w:rPr>
              <w:t>2.3.</w:t>
            </w:r>
          </w:p>
        </w:tc>
        <w:tc>
          <w:tcPr>
            <w:tcW w:w="2853" w:type="pct"/>
            <w:shd w:val="clear" w:color="auto" w:fill="auto"/>
          </w:tcPr>
          <w:p w14:paraId="055B2283" w14:textId="77777777" w:rsidR="00CE1E6D" w:rsidRPr="00742A95"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742A95">
              <w:rPr>
                <w:rFonts w:ascii="Arial" w:eastAsia="Arial" w:hAnsi="Arial" w:cs="Arial"/>
                <w:kern w:val="0"/>
                <w:sz w:val="18"/>
                <w:szCs w:val="18"/>
                <w:lang w:val="lv-LV" w:eastAsia="zh-CN"/>
                <w14:ligatures w14:val="none"/>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247" w:type="pct"/>
          </w:tcPr>
          <w:p w14:paraId="1447B01E"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0C6F2C70" w14:textId="77777777" w:rsidTr="00A526BF">
        <w:tc>
          <w:tcPr>
            <w:tcW w:w="900" w:type="pct"/>
          </w:tcPr>
          <w:p w14:paraId="28E558B1" w14:textId="77777777" w:rsidR="00CE1E6D" w:rsidRPr="00CE1E6D" w:rsidRDefault="00CE1E6D" w:rsidP="00742A95">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3.</w:t>
            </w:r>
          </w:p>
        </w:tc>
        <w:tc>
          <w:tcPr>
            <w:tcW w:w="2853" w:type="pct"/>
          </w:tcPr>
          <w:p w14:paraId="018851C6"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Apdrošināšanas teritorija</w:t>
            </w:r>
            <w:r w:rsidRPr="00CE1E6D">
              <w:rPr>
                <w:rFonts w:ascii="Arial" w:eastAsia="Arial" w:hAnsi="Arial" w:cs="Arial"/>
                <w:kern w:val="0"/>
                <w:sz w:val="18"/>
                <w:szCs w:val="18"/>
                <w:lang w:val="lv-LV" w:eastAsia="zh-CN"/>
                <w14:ligatures w14:val="none"/>
              </w:rPr>
              <w:t xml:space="preserve"> – visi objekti, kuros Pasūtītājs veic un apdrošināšanas perioda laikā uzsāk veikt saimniecisko darbību, vai kas nodrošina Pasūtītāja saimniecisko darbību (t.sk. neiežogotās teritorijas).</w:t>
            </w:r>
          </w:p>
        </w:tc>
        <w:tc>
          <w:tcPr>
            <w:tcW w:w="1247" w:type="pct"/>
          </w:tcPr>
          <w:p w14:paraId="65B5D9BE"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2F2D05A8" w14:textId="77777777" w:rsidTr="00A526BF">
        <w:tc>
          <w:tcPr>
            <w:tcW w:w="900" w:type="pct"/>
          </w:tcPr>
          <w:p w14:paraId="20087E89"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w:t>
            </w:r>
          </w:p>
        </w:tc>
        <w:tc>
          <w:tcPr>
            <w:tcW w:w="2853" w:type="pct"/>
          </w:tcPr>
          <w:p w14:paraId="00EB09F1" w14:textId="3621CB7D"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Ti</w:t>
            </w:r>
            <w:r w:rsidR="002D6190">
              <w:rPr>
                <w:rFonts w:ascii="Arial" w:eastAsia="Arial" w:hAnsi="Arial" w:cs="Arial"/>
                <w:kern w:val="0"/>
                <w:sz w:val="18"/>
                <w:szCs w:val="18"/>
                <w:lang w:val="lv-LV" w:eastAsia="zh-CN"/>
                <w14:ligatures w14:val="none"/>
              </w:rPr>
              <w:t>e</w:t>
            </w:r>
            <w:r w:rsidRPr="00CE1E6D">
              <w:rPr>
                <w:rFonts w:ascii="Arial" w:eastAsia="Arial" w:hAnsi="Arial" w:cs="Arial"/>
                <w:kern w:val="0"/>
                <w:sz w:val="18"/>
                <w:szCs w:val="18"/>
                <w:lang w:val="lv-LV" w:eastAsia="zh-CN"/>
                <w14:ligatures w14:val="none"/>
              </w:rPr>
              <w:t xml:space="preserve">k nodrošināts Tehniskās specifikācijas </w:t>
            </w:r>
            <w:r w:rsidR="00D87D23">
              <w:rPr>
                <w:rFonts w:ascii="Arial" w:eastAsia="Arial" w:hAnsi="Arial" w:cs="Arial"/>
                <w:kern w:val="0"/>
                <w:sz w:val="18"/>
                <w:szCs w:val="18"/>
                <w:lang w:val="lv-LV" w:eastAsia="zh-CN"/>
                <w14:ligatures w14:val="none"/>
              </w:rPr>
              <w:t xml:space="preserve">I daļas </w:t>
            </w:r>
            <w:r w:rsidRPr="00CE1E6D">
              <w:rPr>
                <w:rFonts w:ascii="Arial" w:eastAsia="Arial" w:hAnsi="Arial" w:cs="Arial"/>
                <w:kern w:val="0"/>
                <w:sz w:val="18"/>
                <w:szCs w:val="18"/>
                <w:lang w:val="lv-LV" w:eastAsia="zh-CN"/>
                <w14:ligatures w14:val="none"/>
              </w:rPr>
              <w:t>4.</w:t>
            </w:r>
            <w:r w:rsidR="000701D1">
              <w:rPr>
                <w:rFonts w:ascii="Arial" w:eastAsia="Arial" w:hAnsi="Arial" w:cs="Arial"/>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punktam atbilstošs apdrošināšanas segums 50 000 eiro </w:t>
            </w:r>
            <w:proofErr w:type="spellStart"/>
            <w:r w:rsidRPr="00CE1E6D">
              <w:rPr>
                <w:rFonts w:ascii="Arial" w:eastAsia="Arial" w:hAnsi="Arial" w:cs="Arial"/>
                <w:kern w:val="0"/>
                <w:sz w:val="18"/>
                <w:szCs w:val="18"/>
                <w:lang w:val="lv-LV" w:eastAsia="zh-CN"/>
                <w14:ligatures w14:val="none"/>
              </w:rPr>
              <w:t>apakšlimita</w:t>
            </w:r>
            <w:proofErr w:type="spellEnd"/>
            <w:r w:rsidRPr="00CE1E6D">
              <w:rPr>
                <w:rFonts w:ascii="Arial" w:eastAsia="Arial" w:hAnsi="Arial" w:cs="Arial"/>
                <w:kern w:val="0"/>
                <w:sz w:val="18"/>
                <w:szCs w:val="18"/>
                <w:lang w:val="lv-LV" w:eastAsia="zh-CN"/>
                <w14:ligatures w14:val="none"/>
              </w:rPr>
              <w:t xml:space="preserve">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247" w:type="pct"/>
          </w:tcPr>
          <w:p w14:paraId="53E9108E"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4B875856" w14:textId="77777777" w:rsidTr="00A526BF">
        <w:tc>
          <w:tcPr>
            <w:tcW w:w="900" w:type="pct"/>
          </w:tcPr>
          <w:p w14:paraId="6D3EDCD0"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w:t>
            </w:r>
          </w:p>
        </w:tc>
        <w:tc>
          <w:tcPr>
            <w:tcW w:w="2853" w:type="pct"/>
          </w:tcPr>
          <w:p w14:paraId="1FAA0F26"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Apdrošinātie riski - visu risku segums</w:t>
            </w:r>
            <w:r w:rsidRPr="00CE1E6D">
              <w:rPr>
                <w:rFonts w:ascii="Arial" w:eastAsia="Arial" w:hAnsi="Arial" w:cs="Arial"/>
                <w:kern w:val="0"/>
                <w:sz w:val="18"/>
                <w:szCs w:val="18"/>
                <w:lang w:val="lv-LV" w:eastAsia="zh-CN"/>
                <w14:ligatures w14:val="none"/>
              </w:rPr>
              <w:t>. Visi riski šīs sadaļas izpratnē ir jebkāds apdrošinātā īpašuma pēkšņs un neparedzēts fiziska bojājuma vai zuduma gadījums jebkādu cēloņu rezultātā, tai skaitā, bet neierobežojot ar zemāk nosauktajiem riskiem:</w:t>
            </w:r>
          </w:p>
        </w:tc>
        <w:tc>
          <w:tcPr>
            <w:tcW w:w="1247" w:type="pct"/>
          </w:tcPr>
          <w:p w14:paraId="5A13FABF"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r w:rsidRPr="00CE1E6D">
              <w:rPr>
                <w:rFonts w:ascii="Arial" w:eastAsia="Arial" w:hAnsi="Arial" w:cs="Arial"/>
                <w:i/>
                <w:kern w:val="0"/>
                <w:sz w:val="18"/>
                <w:szCs w:val="18"/>
                <w:lang w:val="lv-LV"/>
                <w14:ligatures w14:val="none"/>
              </w:rPr>
              <w:t xml:space="preserve"> </w:t>
            </w:r>
          </w:p>
        </w:tc>
      </w:tr>
      <w:tr w:rsidR="00A22E37" w:rsidRPr="00CE1E6D" w14:paraId="354048A0" w14:textId="77777777" w:rsidTr="00A526BF">
        <w:tc>
          <w:tcPr>
            <w:tcW w:w="900" w:type="pct"/>
          </w:tcPr>
          <w:p w14:paraId="2254CB1D"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w:t>
            </w:r>
          </w:p>
        </w:tc>
        <w:tc>
          <w:tcPr>
            <w:tcW w:w="2853" w:type="pct"/>
          </w:tcPr>
          <w:p w14:paraId="2A00D248"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47" w:type="pct"/>
          </w:tcPr>
          <w:p w14:paraId="7C8FD737"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70E37AAA" w14:textId="77777777" w:rsidTr="00A526BF">
        <w:tc>
          <w:tcPr>
            <w:tcW w:w="900" w:type="pct"/>
          </w:tcPr>
          <w:p w14:paraId="7E2EEE79"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4.2.</w:t>
            </w:r>
          </w:p>
        </w:tc>
        <w:tc>
          <w:tcPr>
            <w:tcW w:w="2853" w:type="pct"/>
          </w:tcPr>
          <w:p w14:paraId="697F9BAE"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47" w:type="pct"/>
          </w:tcPr>
          <w:p w14:paraId="5F8448A3"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76196B36" w14:textId="77777777" w:rsidTr="00A526BF">
        <w:tc>
          <w:tcPr>
            <w:tcW w:w="900" w:type="pct"/>
          </w:tcPr>
          <w:p w14:paraId="61E5C9B6" w14:textId="77777777" w:rsidR="00CE1E6D" w:rsidRPr="00CE1E6D" w:rsidRDefault="00CE1E6D" w:rsidP="00742A95">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4.3.</w:t>
            </w:r>
          </w:p>
        </w:tc>
        <w:tc>
          <w:tcPr>
            <w:tcW w:w="2853" w:type="pct"/>
          </w:tcPr>
          <w:p w14:paraId="477831FE" w14:textId="77777777" w:rsidR="00CE1E6D" w:rsidRPr="008921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89216D">
              <w:rPr>
                <w:rFonts w:ascii="Arial" w:eastAsia="Arial" w:hAnsi="Arial" w:cs="Arial"/>
                <w:kern w:val="0"/>
                <w:sz w:val="18"/>
                <w:szCs w:val="18"/>
                <w:lang w:val="lv-LV" w:eastAsia="zh-CN"/>
                <w14:ligatures w14:val="none"/>
              </w:rPr>
              <w:t xml:space="preserve">Zibens spēriens (t.sk., lodveida zibens) – tieša atmosfēras </w:t>
            </w:r>
            <w:proofErr w:type="spellStart"/>
            <w:r w:rsidRPr="0089216D">
              <w:rPr>
                <w:rFonts w:ascii="Arial" w:eastAsia="Arial" w:hAnsi="Arial" w:cs="Arial"/>
                <w:kern w:val="0"/>
                <w:sz w:val="18"/>
                <w:szCs w:val="18"/>
                <w:lang w:val="lv-LV" w:eastAsia="zh-CN"/>
                <w14:ligatures w14:val="none"/>
              </w:rPr>
              <w:t>pārsprieguma</w:t>
            </w:r>
            <w:proofErr w:type="spellEnd"/>
            <w:r w:rsidRPr="0089216D">
              <w:rPr>
                <w:rFonts w:ascii="Arial" w:eastAsia="Arial" w:hAnsi="Arial" w:cs="Arial"/>
                <w:kern w:val="0"/>
                <w:sz w:val="18"/>
                <w:szCs w:val="18"/>
                <w:lang w:val="lv-LV" w:eastAsia="zh-CN"/>
                <w14:ligatures w14:val="none"/>
              </w:rPr>
              <w:t xml:space="preserve"> iedarbība uz apdrošinātajiem priekšmetiem un elektroietaisēm.</w:t>
            </w:r>
          </w:p>
        </w:tc>
        <w:tc>
          <w:tcPr>
            <w:tcW w:w="1247" w:type="pct"/>
          </w:tcPr>
          <w:p w14:paraId="6922C62C"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3CBFDE9F" w14:textId="77777777" w:rsidTr="00A526BF">
        <w:trPr>
          <w:trHeight w:val="450"/>
        </w:trPr>
        <w:tc>
          <w:tcPr>
            <w:tcW w:w="900" w:type="pct"/>
          </w:tcPr>
          <w:p w14:paraId="79392268" w14:textId="375B7594" w:rsidR="007352CA" w:rsidRPr="00CE1E6D" w:rsidRDefault="007352CA" w:rsidP="00742A95">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lastRenderedPageBreak/>
              <w:t>4.4.</w:t>
            </w:r>
          </w:p>
        </w:tc>
        <w:tc>
          <w:tcPr>
            <w:tcW w:w="2853" w:type="pct"/>
          </w:tcPr>
          <w:p w14:paraId="1D431D7A" w14:textId="001848B0" w:rsidR="007352CA" w:rsidRPr="0089216D" w:rsidRDefault="007352C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89216D">
              <w:rPr>
                <w:rFonts w:ascii="Arial" w:eastAsia="Arial" w:hAnsi="Arial" w:cs="Arial"/>
                <w:kern w:val="0"/>
                <w:sz w:val="18"/>
                <w:szCs w:val="18"/>
                <w:lang w:val="lv-LV" w:eastAsia="zh-CN"/>
                <w14:ligatures w14:val="none"/>
              </w:rPr>
              <w:t>Plūdi – lielākas vai mazākas teritorijas applūšana ar ūdeni, kas pārgājis pāri ūdenstilpņu vai baseinu robežām.</w:t>
            </w:r>
          </w:p>
        </w:tc>
        <w:tc>
          <w:tcPr>
            <w:tcW w:w="1247" w:type="pct"/>
          </w:tcPr>
          <w:p w14:paraId="32CEA5EA" w14:textId="77777777" w:rsidR="007352CA" w:rsidRPr="00CE1E6D" w:rsidRDefault="007352CA" w:rsidP="00CE1E6D">
            <w:pPr>
              <w:spacing w:after="200" w:line="276" w:lineRule="auto"/>
              <w:rPr>
                <w:rFonts w:ascii="Arial" w:eastAsia="Arial" w:hAnsi="Arial" w:cs="Arial"/>
                <w:i/>
                <w:kern w:val="0"/>
                <w:sz w:val="18"/>
                <w:szCs w:val="18"/>
                <w:lang w:val="lv-LV"/>
                <w14:ligatures w14:val="none"/>
              </w:rPr>
            </w:pPr>
          </w:p>
        </w:tc>
      </w:tr>
      <w:tr w:rsidR="00A22E37" w:rsidRPr="00CE1E6D" w14:paraId="352E3D19" w14:textId="77777777" w:rsidTr="00A526BF">
        <w:trPr>
          <w:trHeight w:val="1765"/>
        </w:trPr>
        <w:tc>
          <w:tcPr>
            <w:tcW w:w="900" w:type="pct"/>
          </w:tcPr>
          <w:p w14:paraId="5C8E40DB" w14:textId="489FD92D" w:rsidR="007352CA" w:rsidRPr="00CE1E6D" w:rsidRDefault="007352CA" w:rsidP="00742A95">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4.5.</w:t>
            </w:r>
          </w:p>
        </w:tc>
        <w:tc>
          <w:tcPr>
            <w:tcW w:w="2853" w:type="pct"/>
          </w:tcPr>
          <w:p w14:paraId="0F204276" w14:textId="77777777" w:rsidR="007352CA" w:rsidRPr="00CE1E6D" w:rsidRDefault="007352C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Publiskā ūdens/lietus ūdens radīti zaudējumi</w:t>
            </w:r>
          </w:p>
          <w:p w14:paraId="6DD67083" w14:textId="77777777" w:rsidR="00A90471" w:rsidRDefault="00A90471" w:rsidP="00CE1E6D">
            <w:pPr>
              <w:suppressAutoHyphens/>
              <w:autoSpaceDE w:val="0"/>
              <w:spacing w:after="0" w:line="276" w:lineRule="auto"/>
              <w:jc w:val="both"/>
              <w:rPr>
                <w:rFonts w:ascii="Arial" w:eastAsia="Arial" w:hAnsi="Arial" w:cs="Arial"/>
                <w:kern w:val="0"/>
                <w:sz w:val="18"/>
                <w:szCs w:val="18"/>
                <w:lang w:val="lv-LV" w:eastAsia="zh-CN"/>
                <w14:ligatures w14:val="none"/>
              </w:rPr>
            </w:pPr>
          </w:p>
          <w:p w14:paraId="7F259FAD" w14:textId="77777777" w:rsidR="007352CA" w:rsidRDefault="007352C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Apdrošināšanas segumā iekļauti arī zaudējumi, kas radušies drenāžas, novadīšanas vai kanalizācijas sistēmai nespējot novadīt ūdens daudzumu nokrišņu rezultātā, izņemot sistēmas aizdambējumu un aizsērējumu rezultātā.</w:t>
            </w:r>
          </w:p>
          <w:p w14:paraId="269A4FA5" w14:textId="77777777" w:rsidR="00AE6602" w:rsidRDefault="00AE6602" w:rsidP="00CE1E6D">
            <w:pPr>
              <w:suppressAutoHyphens/>
              <w:autoSpaceDE w:val="0"/>
              <w:spacing w:after="0" w:line="276" w:lineRule="auto"/>
              <w:jc w:val="both"/>
              <w:rPr>
                <w:rFonts w:ascii="Arial" w:eastAsia="Arial" w:hAnsi="Arial" w:cs="Arial"/>
                <w:kern w:val="0"/>
                <w:sz w:val="18"/>
                <w:szCs w:val="18"/>
                <w:lang w:val="lv-LV" w:eastAsia="zh-CN"/>
                <w14:ligatures w14:val="none"/>
              </w:rPr>
            </w:pPr>
          </w:p>
          <w:p w14:paraId="2691E318" w14:textId="77777777" w:rsidR="00AE6602" w:rsidRDefault="00AE6602"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Izmaksājamās atlīdzības apmērs par polisi tiek noteikts ne vairāk kā EUR 100</w:t>
            </w:r>
            <w:r>
              <w:rPr>
                <w:rFonts w:ascii="Arial" w:eastAsia="Arial" w:hAnsi="Arial" w:cs="Arial"/>
                <w:kern w:val="0"/>
                <w:sz w:val="18"/>
                <w:szCs w:val="18"/>
                <w:lang w:val="lv-LV" w:eastAsia="zh-CN"/>
                <w14:ligatures w14:val="none"/>
              </w:rPr>
              <w:t> </w:t>
            </w:r>
            <w:r w:rsidRPr="00CE1E6D">
              <w:rPr>
                <w:rFonts w:ascii="Arial" w:eastAsia="Arial" w:hAnsi="Arial" w:cs="Arial"/>
                <w:kern w:val="0"/>
                <w:sz w:val="18"/>
                <w:szCs w:val="18"/>
                <w:lang w:val="lv-LV" w:eastAsia="zh-CN"/>
                <w14:ligatures w14:val="none"/>
              </w:rPr>
              <w:t>000.</w:t>
            </w:r>
          </w:p>
          <w:p w14:paraId="585AE7E0" w14:textId="33FF47CB" w:rsidR="00AE6602" w:rsidRPr="00CE1E6D" w:rsidRDefault="00AE6602" w:rsidP="00CE1E6D">
            <w:pPr>
              <w:suppressAutoHyphens/>
              <w:autoSpaceDE w:val="0"/>
              <w:spacing w:after="0" w:line="276" w:lineRule="auto"/>
              <w:jc w:val="both"/>
              <w:rPr>
                <w:rFonts w:ascii="Arial" w:eastAsia="Arial" w:hAnsi="Arial" w:cs="Arial"/>
                <w:kern w:val="0"/>
                <w:sz w:val="18"/>
                <w:szCs w:val="18"/>
                <w:lang w:val="lv-LV" w:eastAsia="zh-CN"/>
                <w14:ligatures w14:val="none"/>
              </w:rPr>
            </w:pPr>
          </w:p>
        </w:tc>
        <w:tc>
          <w:tcPr>
            <w:tcW w:w="1247" w:type="pct"/>
          </w:tcPr>
          <w:p w14:paraId="327E5FCE" w14:textId="77777777" w:rsidR="007352CA" w:rsidRPr="00CE1E6D" w:rsidRDefault="007352CA" w:rsidP="00CE1E6D">
            <w:pPr>
              <w:spacing w:after="200" w:line="276" w:lineRule="auto"/>
              <w:rPr>
                <w:rFonts w:ascii="Arial" w:eastAsia="Arial" w:hAnsi="Arial" w:cs="Arial"/>
                <w:i/>
                <w:kern w:val="0"/>
                <w:sz w:val="18"/>
                <w:szCs w:val="18"/>
                <w:lang w:val="lv-LV"/>
                <w14:ligatures w14:val="none"/>
              </w:rPr>
            </w:pPr>
          </w:p>
        </w:tc>
      </w:tr>
      <w:tr w:rsidR="00A22E37" w:rsidRPr="00CE1E6D" w14:paraId="56F5F48B" w14:textId="77777777" w:rsidTr="00A526BF">
        <w:trPr>
          <w:trHeight w:val="317"/>
        </w:trPr>
        <w:tc>
          <w:tcPr>
            <w:tcW w:w="900" w:type="pct"/>
          </w:tcPr>
          <w:p w14:paraId="486CFD8C" w14:textId="0897A0E3" w:rsidR="00A90471" w:rsidRPr="00CE1E6D" w:rsidRDefault="00A90471" w:rsidP="00742A95">
            <w:pPr>
              <w:spacing w:after="0" w:line="276" w:lineRule="auto"/>
              <w:rPr>
                <w:rFonts w:ascii="Arial" w:eastAsia="Arial" w:hAnsi="Arial" w:cs="Arial"/>
                <w:kern w:val="0"/>
                <w:sz w:val="18"/>
                <w:szCs w:val="18"/>
                <w:lang w:val="lv-LV"/>
                <w14:ligatures w14:val="none"/>
              </w:rPr>
            </w:pPr>
            <w:r>
              <w:rPr>
                <w:rFonts w:ascii="Arial" w:eastAsia="Arial" w:hAnsi="Arial" w:cs="Arial"/>
                <w:kern w:val="0"/>
                <w:sz w:val="18"/>
                <w:szCs w:val="18"/>
                <w:lang w:val="lv-LV"/>
                <w14:ligatures w14:val="none"/>
              </w:rPr>
              <w:t>4.6</w:t>
            </w:r>
          </w:p>
        </w:tc>
        <w:tc>
          <w:tcPr>
            <w:tcW w:w="2853" w:type="pct"/>
          </w:tcPr>
          <w:p w14:paraId="1847BE4D" w14:textId="4D3CE85E" w:rsidR="00A90471" w:rsidRPr="00CE1E6D" w:rsidRDefault="00AE6602"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Times New Roman" w:hAnsi="Arial" w:cs="Arial"/>
                <w:kern w:val="0"/>
                <w:sz w:val="18"/>
                <w:szCs w:val="18"/>
                <w:lang w:val="lv-LV"/>
                <w14:ligatures w14:val="none"/>
              </w:rPr>
              <w:t>Nokrišņi – lietusgāzes, stiprs lietus, kad norisinās strauja ūdens palielināšanās, pārsniedzot dienas normu</w:t>
            </w:r>
            <w:r>
              <w:rPr>
                <w:rFonts w:ascii="Arial" w:eastAsia="Times New Roman" w:hAnsi="Arial" w:cs="Arial"/>
                <w:kern w:val="0"/>
                <w:sz w:val="18"/>
                <w:szCs w:val="18"/>
                <w:lang w:val="lv-LV"/>
                <w14:ligatures w14:val="none"/>
              </w:rPr>
              <w:t>.</w:t>
            </w:r>
          </w:p>
        </w:tc>
        <w:tc>
          <w:tcPr>
            <w:tcW w:w="1247" w:type="pct"/>
          </w:tcPr>
          <w:p w14:paraId="135C4CAB" w14:textId="77777777" w:rsidR="00A90471" w:rsidRPr="00CE1E6D" w:rsidRDefault="00A90471" w:rsidP="00CE1E6D">
            <w:pPr>
              <w:spacing w:after="200" w:line="276" w:lineRule="auto"/>
              <w:rPr>
                <w:rFonts w:ascii="Arial" w:eastAsia="Arial" w:hAnsi="Arial" w:cs="Arial"/>
                <w:i/>
                <w:kern w:val="0"/>
                <w:sz w:val="18"/>
                <w:szCs w:val="18"/>
                <w:lang w:val="lv-LV"/>
                <w14:ligatures w14:val="none"/>
              </w:rPr>
            </w:pPr>
          </w:p>
        </w:tc>
      </w:tr>
      <w:tr w:rsidR="00A22E37" w:rsidRPr="00CE1E6D" w14:paraId="02636D03" w14:textId="77777777" w:rsidTr="00A526BF">
        <w:trPr>
          <w:trHeight w:val="1275"/>
        </w:trPr>
        <w:tc>
          <w:tcPr>
            <w:tcW w:w="900" w:type="pct"/>
          </w:tcPr>
          <w:p w14:paraId="219F34BC" w14:textId="3705BDFF" w:rsidR="00AE6602" w:rsidRPr="00CE1E6D" w:rsidRDefault="00AE6602" w:rsidP="00A90471">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w:t>
            </w:r>
            <w:r>
              <w:rPr>
                <w:rFonts w:ascii="Arial" w:eastAsia="Arial" w:hAnsi="Arial" w:cs="Arial"/>
                <w:kern w:val="0"/>
                <w:sz w:val="18"/>
                <w:szCs w:val="18"/>
                <w:lang w:val="lv-LV"/>
                <w14:ligatures w14:val="none"/>
              </w:rPr>
              <w:t>7</w:t>
            </w:r>
            <w:r w:rsidRPr="00CE1E6D">
              <w:rPr>
                <w:rFonts w:ascii="Arial" w:eastAsia="Arial" w:hAnsi="Arial" w:cs="Arial"/>
                <w:kern w:val="0"/>
                <w:sz w:val="18"/>
                <w:szCs w:val="18"/>
                <w:lang w:val="lv-LV"/>
                <w14:ligatures w14:val="none"/>
              </w:rPr>
              <w:t>.</w:t>
            </w:r>
          </w:p>
        </w:tc>
        <w:tc>
          <w:tcPr>
            <w:tcW w:w="2853" w:type="pct"/>
          </w:tcPr>
          <w:p w14:paraId="73B6E677" w14:textId="3890E161" w:rsidR="00AE6602" w:rsidRPr="004807D0" w:rsidRDefault="00AE6602" w:rsidP="004807D0">
            <w:pPr>
              <w:spacing w:after="0" w:line="240" w:lineRule="auto"/>
              <w:jc w:val="both"/>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Sniega slodze – nepārtrauktas snigšanas rezultātā izveidojusies sniega svara iedarbība uz ēkas jumta pārsegumu vai ēkas nesošajām konstrukcijām, ar nosacījumu, ka sniega sega, kas nodarījusi zaudējumus vai bojājumus, radusies pēkšņas sniega slāņa palielināšanās dēļ vismaz par 50 mm 12 stundu laikā un bojājums jumta pārsegumam vai ēku nesošajām konstrukcijām noticis snigšanas laikā vai ne vēlāk kā 48 stundas pēc snigšanas, ja attiecīgie meteoroloģiskie apstākļi tiek atbilstoši reģistrēti tuvākajā sertificētajā meteoroloģisko mērījumu stacijā</w:t>
            </w:r>
          </w:p>
        </w:tc>
        <w:tc>
          <w:tcPr>
            <w:tcW w:w="1247" w:type="pct"/>
          </w:tcPr>
          <w:p w14:paraId="4AB44FBA" w14:textId="77777777" w:rsidR="00AE6602" w:rsidRPr="00CE1E6D" w:rsidRDefault="00AE6602" w:rsidP="00CE1E6D">
            <w:pPr>
              <w:spacing w:after="200" w:line="276" w:lineRule="auto"/>
              <w:rPr>
                <w:rFonts w:ascii="Arial" w:eastAsia="Arial" w:hAnsi="Arial" w:cs="Arial"/>
                <w:i/>
                <w:kern w:val="0"/>
                <w:sz w:val="18"/>
                <w:szCs w:val="18"/>
                <w:lang w:val="lv-LV"/>
                <w14:ligatures w14:val="none"/>
              </w:rPr>
            </w:pPr>
          </w:p>
        </w:tc>
      </w:tr>
      <w:tr w:rsidR="00A22E37" w:rsidRPr="00CE1E6D" w14:paraId="1F4A3A83" w14:textId="77777777" w:rsidTr="00A526BF">
        <w:tc>
          <w:tcPr>
            <w:tcW w:w="900" w:type="pct"/>
          </w:tcPr>
          <w:p w14:paraId="27CC40B8"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4.8.</w:t>
            </w:r>
          </w:p>
        </w:tc>
        <w:tc>
          <w:tcPr>
            <w:tcW w:w="2853" w:type="pct"/>
          </w:tcPr>
          <w:p w14:paraId="61DBAD35"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247" w:type="pct"/>
          </w:tcPr>
          <w:p w14:paraId="4390A657"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3F17163C" w14:textId="77777777" w:rsidTr="00A526BF">
        <w:tc>
          <w:tcPr>
            <w:tcW w:w="900" w:type="pct"/>
          </w:tcPr>
          <w:p w14:paraId="7DB3846F"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4.9.</w:t>
            </w:r>
          </w:p>
        </w:tc>
        <w:tc>
          <w:tcPr>
            <w:tcW w:w="2853" w:type="pct"/>
          </w:tcPr>
          <w:p w14:paraId="6AEC9626"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Zemestrīce – zemes garozas svārstības Latvijas teritorijā.</w:t>
            </w:r>
          </w:p>
        </w:tc>
        <w:tc>
          <w:tcPr>
            <w:tcW w:w="1247" w:type="pct"/>
          </w:tcPr>
          <w:p w14:paraId="11492B84"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4F66E7B5" w14:textId="77777777" w:rsidTr="00A526BF">
        <w:tc>
          <w:tcPr>
            <w:tcW w:w="900" w:type="pct"/>
          </w:tcPr>
          <w:p w14:paraId="73BCC6DF"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4.10.</w:t>
            </w:r>
          </w:p>
        </w:tc>
        <w:tc>
          <w:tcPr>
            <w:tcW w:w="2853" w:type="pct"/>
          </w:tcPr>
          <w:p w14:paraId="2C26595E"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Krusa – dažādas formas, lieluma vai svara ledus gabaliņi, kas nokrīt uz apdrošināto objektu un tādējādi izraisa tā bojāeju vai bojājumu.</w:t>
            </w:r>
          </w:p>
        </w:tc>
        <w:tc>
          <w:tcPr>
            <w:tcW w:w="1247" w:type="pct"/>
          </w:tcPr>
          <w:p w14:paraId="563F2478"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103131D6" w14:textId="77777777" w:rsidTr="00A526BF">
        <w:tc>
          <w:tcPr>
            <w:tcW w:w="900" w:type="pct"/>
          </w:tcPr>
          <w:p w14:paraId="39D3FBF9"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4.11.</w:t>
            </w:r>
          </w:p>
        </w:tc>
        <w:tc>
          <w:tcPr>
            <w:tcW w:w="2853" w:type="pct"/>
          </w:tcPr>
          <w:p w14:paraId="1476448B"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w:t>
            </w:r>
            <w:proofErr w:type="spellStart"/>
            <w:r w:rsidRPr="00CE1E6D">
              <w:rPr>
                <w:rFonts w:ascii="Arial" w:eastAsia="Arial" w:hAnsi="Arial" w:cs="Arial"/>
                <w:kern w:val="0"/>
                <w:sz w:val="18"/>
                <w:szCs w:val="18"/>
                <w:lang w:val="lv-LV" w:eastAsia="zh-CN"/>
                <w14:ligatures w14:val="none"/>
              </w:rPr>
              <w:t>izkārtnēm</w:t>
            </w:r>
            <w:proofErr w:type="spellEnd"/>
            <w:r w:rsidRPr="00CE1E6D">
              <w:rPr>
                <w:rFonts w:ascii="Arial" w:eastAsia="Arial" w:hAnsi="Arial" w:cs="Arial"/>
                <w:kern w:val="0"/>
                <w:sz w:val="18"/>
                <w:szCs w:val="18"/>
                <w:lang w:val="lv-LV" w:eastAsia="zh-CN"/>
                <w14:ligatures w14:val="none"/>
              </w:rPr>
              <w:t>, nojumēm), ja sniegu vai ledu savlaicīgi nav bijis iespējams notīrīt objektīvu iemeslu dēļ.</w:t>
            </w:r>
          </w:p>
        </w:tc>
        <w:tc>
          <w:tcPr>
            <w:tcW w:w="1247" w:type="pct"/>
          </w:tcPr>
          <w:p w14:paraId="18304E1B"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1AF795E3" w14:textId="77777777" w:rsidTr="00A526BF">
        <w:tc>
          <w:tcPr>
            <w:tcW w:w="900" w:type="pct"/>
          </w:tcPr>
          <w:p w14:paraId="4A5191EB"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4.12.</w:t>
            </w:r>
          </w:p>
        </w:tc>
        <w:tc>
          <w:tcPr>
            <w:tcW w:w="2853" w:type="pct"/>
          </w:tcPr>
          <w:p w14:paraId="3657C089"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Koku, mastu vai citu priekšmetu un vielu uzkrišana apdrošinātajiem objektiem, neatkarīgi no iemesla.</w:t>
            </w:r>
          </w:p>
        </w:tc>
        <w:tc>
          <w:tcPr>
            <w:tcW w:w="1247" w:type="pct"/>
          </w:tcPr>
          <w:p w14:paraId="5F820B47"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0681C050" w14:textId="77777777" w:rsidTr="00A526BF">
        <w:tc>
          <w:tcPr>
            <w:tcW w:w="900" w:type="pct"/>
          </w:tcPr>
          <w:p w14:paraId="273DD8F1"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4.13.</w:t>
            </w:r>
          </w:p>
        </w:tc>
        <w:tc>
          <w:tcPr>
            <w:tcW w:w="2853" w:type="pct"/>
          </w:tcPr>
          <w:p w14:paraId="0AB8673A"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Gaisa kuģu, to daļu vai to pārvadājamās kravas uzkrišana apdrošinātajam objektam.</w:t>
            </w:r>
          </w:p>
        </w:tc>
        <w:tc>
          <w:tcPr>
            <w:tcW w:w="1247" w:type="pct"/>
          </w:tcPr>
          <w:p w14:paraId="5F5CCF18"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3975582D" w14:textId="77777777" w:rsidTr="00A526BF">
        <w:tc>
          <w:tcPr>
            <w:tcW w:w="900" w:type="pct"/>
          </w:tcPr>
          <w:p w14:paraId="3ABB6274"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4.14.</w:t>
            </w:r>
          </w:p>
        </w:tc>
        <w:tc>
          <w:tcPr>
            <w:tcW w:w="2853" w:type="pct"/>
          </w:tcPr>
          <w:p w14:paraId="41BCC81E"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247" w:type="pct"/>
          </w:tcPr>
          <w:p w14:paraId="025607C9"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00F8FD9F" w14:textId="77777777" w:rsidTr="00A526BF">
        <w:tc>
          <w:tcPr>
            <w:tcW w:w="900" w:type="pct"/>
          </w:tcPr>
          <w:p w14:paraId="65C48BFE"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4.15.</w:t>
            </w:r>
          </w:p>
        </w:tc>
        <w:tc>
          <w:tcPr>
            <w:tcW w:w="2853" w:type="pct"/>
          </w:tcPr>
          <w:p w14:paraId="403B715B"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Trešo personu prettiesiska rīcība – zādzība, zādzības mēģinājums, laupīšana, laupīšanas mēģinājums, vandālisms, ļaunprātīga dedzināšana, sprādziena izraisīšana, terorisms un citas trešo personu </w:t>
            </w:r>
            <w:r w:rsidRPr="00CE1E6D">
              <w:rPr>
                <w:rFonts w:ascii="Arial" w:eastAsia="Arial" w:hAnsi="Arial" w:cs="Arial"/>
                <w:kern w:val="0"/>
                <w:sz w:val="18"/>
                <w:szCs w:val="18"/>
                <w:lang w:val="lv-LV" w:eastAsia="zh-CN"/>
                <w14:ligatures w14:val="none"/>
              </w:rPr>
              <w:lastRenderedPageBreak/>
              <w:t xml:space="preserve">prettiesiskas rīcības, tai skaitā, grafiti ar </w:t>
            </w:r>
            <w:proofErr w:type="spellStart"/>
            <w:r w:rsidRPr="00CE1E6D">
              <w:rPr>
                <w:rFonts w:ascii="Arial" w:eastAsia="Arial" w:hAnsi="Arial" w:cs="Arial"/>
                <w:kern w:val="0"/>
                <w:sz w:val="18"/>
                <w:szCs w:val="18"/>
                <w:lang w:val="lv-LV" w:eastAsia="zh-CN"/>
                <w14:ligatures w14:val="none"/>
              </w:rPr>
              <w:t>apakšlimitu</w:t>
            </w:r>
            <w:proofErr w:type="spellEnd"/>
            <w:r w:rsidRPr="00CE1E6D">
              <w:rPr>
                <w:rFonts w:ascii="Arial" w:eastAsia="Arial" w:hAnsi="Arial" w:cs="Arial"/>
                <w:kern w:val="0"/>
                <w:sz w:val="18"/>
                <w:szCs w:val="18"/>
                <w:lang w:val="lv-LV" w:eastAsia="zh-CN"/>
                <w14:ligatures w14:val="none"/>
              </w:rPr>
              <w:t xml:space="preserve"> EUR 15 000, tīša/netīša īpašuma bojāšana vai iznīcināšana (saskaņā ar Latvijas Republikas krimināltiesību normām). Apdrošināšanas riska “Terorisms” apdrošināšanas atlīdzībai tiek noteikts limits EUR 3 500 000.</w:t>
            </w:r>
          </w:p>
        </w:tc>
        <w:tc>
          <w:tcPr>
            <w:tcW w:w="1247" w:type="pct"/>
          </w:tcPr>
          <w:p w14:paraId="437880FB"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53C0F905" w14:textId="77777777" w:rsidTr="00A526BF">
        <w:tc>
          <w:tcPr>
            <w:tcW w:w="900" w:type="pct"/>
          </w:tcPr>
          <w:p w14:paraId="6B266778"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4.16.</w:t>
            </w:r>
          </w:p>
        </w:tc>
        <w:tc>
          <w:tcPr>
            <w:tcW w:w="2853" w:type="pct"/>
          </w:tcPr>
          <w:p w14:paraId="3B5C54F7"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Sadursme – jebkura veida sauszemes transporta līdzekļa, iekraušanas vai izkraušanas mehānisma tiešs trieciens (objekta iekraušanas vai izkraušanas laikā), uzbraukšana apdrošināšanas objektam.</w:t>
            </w:r>
          </w:p>
        </w:tc>
        <w:tc>
          <w:tcPr>
            <w:tcW w:w="1247" w:type="pct"/>
          </w:tcPr>
          <w:p w14:paraId="60345C2C"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6BFAAFFA" w14:textId="77777777" w:rsidTr="00A526BF">
        <w:tc>
          <w:tcPr>
            <w:tcW w:w="900" w:type="pct"/>
          </w:tcPr>
          <w:p w14:paraId="2D1E2A61"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4.17.</w:t>
            </w:r>
          </w:p>
        </w:tc>
        <w:tc>
          <w:tcPr>
            <w:tcW w:w="2853" w:type="pct"/>
          </w:tcPr>
          <w:p w14:paraId="794CA4D9"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Jebkāds apdrošināto objektu stiklojums un/vai stikla konstrukcijas tiek apdrošinātas pret saplīšanu jebkādas mehāniskas vai termiskas iedarbības dēļ.</w:t>
            </w:r>
          </w:p>
        </w:tc>
        <w:tc>
          <w:tcPr>
            <w:tcW w:w="1247" w:type="pct"/>
          </w:tcPr>
          <w:p w14:paraId="0C5D2254"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6FC2D1E2" w14:textId="77777777" w:rsidTr="00A526BF">
        <w:tc>
          <w:tcPr>
            <w:tcW w:w="900" w:type="pct"/>
          </w:tcPr>
          <w:p w14:paraId="0B3E0442"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4.18.</w:t>
            </w:r>
          </w:p>
        </w:tc>
        <w:tc>
          <w:tcPr>
            <w:tcW w:w="2853" w:type="pct"/>
          </w:tcPr>
          <w:p w14:paraId="653603F5"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Elektriskās parādības – zaudējumi, kas var rasties elektrības kvalitātes izmaiņu rezultātā publiskajā tīklā (tai skaitā īssavienojuma, sprieguma pārslodzes, sprieguma nepietiekamības, </w:t>
            </w:r>
            <w:proofErr w:type="spellStart"/>
            <w:r w:rsidRPr="00CE1E6D">
              <w:rPr>
                <w:rFonts w:ascii="Arial" w:eastAsia="Arial" w:hAnsi="Arial" w:cs="Arial"/>
                <w:kern w:val="0"/>
                <w:sz w:val="18"/>
                <w:szCs w:val="18"/>
                <w:lang w:val="lv-LV" w:eastAsia="zh-CN"/>
                <w14:ligatures w14:val="none"/>
              </w:rPr>
              <w:t>pārsprieguma</w:t>
            </w:r>
            <w:proofErr w:type="spellEnd"/>
            <w:r w:rsidRPr="00CE1E6D">
              <w:rPr>
                <w:rFonts w:ascii="Arial" w:eastAsia="Arial" w:hAnsi="Arial" w:cs="Arial"/>
                <w:kern w:val="0"/>
                <w:sz w:val="18"/>
                <w:szCs w:val="18"/>
                <w:lang w:val="lv-LV" w:eastAsia="zh-CN"/>
                <w14:ligatures w14:val="none"/>
              </w:rPr>
              <w:t xml:space="preserve">, netieša zibens spēriena radīta </w:t>
            </w:r>
            <w:proofErr w:type="spellStart"/>
            <w:r w:rsidRPr="00CE1E6D">
              <w:rPr>
                <w:rFonts w:ascii="Arial" w:eastAsia="Arial" w:hAnsi="Arial" w:cs="Arial"/>
                <w:kern w:val="0"/>
                <w:sz w:val="18"/>
                <w:szCs w:val="18"/>
                <w:lang w:val="lv-LV" w:eastAsia="zh-CN"/>
                <w14:ligatures w14:val="none"/>
              </w:rPr>
              <w:t>pārsprieguma</w:t>
            </w:r>
            <w:proofErr w:type="spellEnd"/>
            <w:r w:rsidRPr="00CE1E6D">
              <w:rPr>
                <w:rFonts w:ascii="Arial" w:eastAsia="Arial" w:hAnsi="Arial" w:cs="Arial"/>
                <w:kern w:val="0"/>
                <w:sz w:val="18"/>
                <w:szCs w:val="18"/>
                <w:lang w:val="lv-LV" w:eastAsia="zh-CN"/>
                <w14:ligatures w14:val="none"/>
              </w:rPr>
              <w:t xml:space="preserve"> vai zemējuma defekta izraisīti) ar atlīdzības limitu EUR 250 000 par gadījumu un apdrošināšanas līguma laikā.</w:t>
            </w:r>
          </w:p>
        </w:tc>
        <w:tc>
          <w:tcPr>
            <w:tcW w:w="1247" w:type="pct"/>
          </w:tcPr>
          <w:p w14:paraId="6442BFBE" w14:textId="77777777" w:rsidR="00CE1E6D" w:rsidRPr="00CE1E6D" w:rsidRDefault="00CE1E6D" w:rsidP="00CE1E6D">
            <w:pPr>
              <w:spacing w:after="200" w:line="276" w:lineRule="auto"/>
              <w:rPr>
                <w:rFonts w:ascii="Arial" w:eastAsia="Arial" w:hAnsi="Arial" w:cs="Arial"/>
                <w:i/>
                <w:kern w:val="0"/>
                <w:sz w:val="18"/>
                <w:szCs w:val="18"/>
                <w:lang w:val="lv-LV"/>
                <w14:ligatures w14:val="none"/>
              </w:rPr>
            </w:pPr>
          </w:p>
        </w:tc>
      </w:tr>
      <w:tr w:rsidR="00A22E37" w:rsidRPr="00CE1E6D" w14:paraId="46915747" w14:textId="77777777" w:rsidTr="00A526BF">
        <w:tc>
          <w:tcPr>
            <w:tcW w:w="900" w:type="pct"/>
          </w:tcPr>
          <w:p w14:paraId="1FFAC097"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4.19.</w:t>
            </w:r>
          </w:p>
        </w:tc>
        <w:tc>
          <w:tcPr>
            <w:tcW w:w="2853" w:type="pct"/>
          </w:tcPr>
          <w:p w14:paraId="71BB3380"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Tiek segti arī zaudējumi, kuri radušies saistībā ar:</w:t>
            </w:r>
          </w:p>
        </w:tc>
        <w:tc>
          <w:tcPr>
            <w:tcW w:w="1247" w:type="pct"/>
          </w:tcPr>
          <w:p w14:paraId="35B39CC1" w14:textId="77777777" w:rsidR="00CE1E6D" w:rsidRPr="00CE1E6D" w:rsidRDefault="00CE1E6D"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22C0038A" w14:textId="77777777" w:rsidTr="00A526BF">
        <w:tc>
          <w:tcPr>
            <w:tcW w:w="900" w:type="pct"/>
          </w:tcPr>
          <w:p w14:paraId="50CE1D5A" w14:textId="77777777" w:rsidR="00CE1E6D" w:rsidRPr="00CE1E6D" w:rsidRDefault="00CE1E6D" w:rsidP="00A90471">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4.19.1.</w:t>
            </w:r>
          </w:p>
        </w:tc>
        <w:tc>
          <w:tcPr>
            <w:tcW w:w="2853" w:type="pct"/>
          </w:tcPr>
          <w:p w14:paraId="0E48E861" w14:textId="77777777" w:rsidR="00CE1E6D" w:rsidRPr="00CE1E6D"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ilgstošu, pakāpeniski notiekošu procesu, piemēram, nolietošanās, nosēšanās, korozijas, vibrācijas, pelējuma, sēnīšu vai baktēriju iedarbības rezultātā bojātu objektu (objektu daļu), vai</w:t>
            </w:r>
          </w:p>
        </w:tc>
        <w:tc>
          <w:tcPr>
            <w:tcW w:w="1247" w:type="pct"/>
          </w:tcPr>
          <w:p w14:paraId="1E078D2F" w14:textId="77777777" w:rsidR="00CE1E6D" w:rsidRPr="00CE1E6D" w:rsidRDefault="00CE1E6D"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504DBEDA" w14:textId="77777777" w:rsidTr="00A526BF">
        <w:tc>
          <w:tcPr>
            <w:tcW w:w="900" w:type="pct"/>
          </w:tcPr>
          <w:p w14:paraId="3B549934" w14:textId="77777777" w:rsidR="00CE1E6D" w:rsidRPr="00CE1E6D" w:rsidRDefault="00CE1E6D" w:rsidP="00A90471">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4.19.2.</w:t>
            </w:r>
          </w:p>
        </w:tc>
        <w:tc>
          <w:tcPr>
            <w:tcW w:w="2853" w:type="pct"/>
          </w:tcPr>
          <w:p w14:paraId="37863216" w14:textId="77777777" w:rsidR="00CE1E6D" w:rsidRPr="00CE1E6D" w:rsidRDefault="00CE1E6D"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t xml:space="preserve">nekvalitatīvi projektētu, uzbūvētu, rekonstruētu, remontētu objektu </w:t>
            </w:r>
            <w:r w:rsidRPr="00CE1E6D">
              <w:rPr>
                <w:rFonts w:ascii="Arial" w:eastAsia="Arial" w:hAnsi="Arial" w:cs="Arial"/>
                <w:kern w:val="0"/>
                <w:sz w:val="18"/>
                <w:szCs w:val="18"/>
                <w:lang w:val="lv-LV" w:eastAsia="zh-CN"/>
                <w14:ligatures w14:val="none"/>
              </w:rPr>
              <w:t xml:space="preserve">(objektu daļu) </w:t>
            </w:r>
            <w:r w:rsidRPr="00CE1E6D">
              <w:rPr>
                <w:rFonts w:ascii="Arial" w:eastAsia="Arial" w:hAnsi="Arial" w:cs="Arial"/>
                <w:kern w:val="0"/>
                <w:sz w:val="18"/>
                <w:szCs w:val="18"/>
                <w:lang w:val="lv-LV"/>
                <w14:ligatures w14:val="none"/>
              </w:rPr>
              <w:t xml:space="preserve">vai objektu </w:t>
            </w:r>
            <w:r w:rsidRPr="00CE1E6D">
              <w:rPr>
                <w:rFonts w:ascii="Arial" w:eastAsia="Arial" w:hAnsi="Arial" w:cs="Arial"/>
                <w:kern w:val="0"/>
                <w:sz w:val="18"/>
                <w:szCs w:val="18"/>
                <w:lang w:val="lv-LV" w:eastAsia="zh-CN"/>
                <w14:ligatures w14:val="none"/>
              </w:rPr>
              <w:t>(objektu daļu)</w:t>
            </w:r>
            <w:r w:rsidRPr="00CE1E6D">
              <w:rPr>
                <w:rFonts w:ascii="Arial" w:eastAsia="Arial" w:hAnsi="Arial" w:cs="Arial"/>
                <w:kern w:val="0"/>
                <w:sz w:val="18"/>
                <w:szCs w:val="18"/>
                <w:lang w:val="lv-LV"/>
                <w14:ligatures w14:val="none"/>
              </w:rPr>
              <w:t xml:space="preserve">, kuru būvniecībā ir izmatoti nekvalitatīvi vai neatbilstoši materiāli, </w:t>
            </w:r>
            <w:r w:rsidRPr="00CE1E6D">
              <w:rPr>
                <w:rFonts w:ascii="Arial" w:eastAsia="Arial" w:hAnsi="Arial" w:cs="Arial"/>
                <w:kern w:val="0"/>
                <w:sz w:val="18"/>
                <w:szCs w:val="18"/>
                <w:lang w:val="lv-LV" w:eastAsia="zh-CN"/>
                <w14:ligatures w14:val="none"/>
              </w:rPr>
              <w:t>ekspluatācijas cēloniski izraisītu 4. punktā norādīto risku iedarbību uz apdrošināšanas objektiem.</w:t>
            </w:r>
          </w:p>
        </w:tc>
        <w:tc>
          <w:tcPr>
            <w:tcW w:w="1247" w:type="pct"/>
          </w:tcPr>
          <w:p w14:paraId="323C59CC" w14:textId="77777777" w:rsidR="00CE1E6D" w:rsidRPr="00CE1E6D" w:rsidRDefault="00CE1E6D"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63BDAC42" w14:textId="77777777" w:rsidTr="00A526BF">
        <w:trPr>
          <w:trHeight w:val="750"/>
        </w:trPr>
        <w:tc>
          <w:tcPr>
            <w:tcW w:w="900" w:type="pct"/>
          </w:tcPr>
          <w:p w14:paraId="512F58F8" w14:textId="5FCE850B" w:rsidR="00391D7A" w:rsidRPr="00CE1E6D" w:rsidRDefault="00391D7A" w:rsidP="00D62343">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w:t>
            </w:r>
            <w:r w:rsidR="00A90471">
              <w:rPr>
                <w:rFonts w:ascii="Arial" w:eastAsia="Arial" w:hAnsi="Arial" w:cs="Arial"/>
                <w:kern w:val="0"/>
                <w:sz w:val="18"/>
                <w:szCs w:val="18"/>
                <w:lang w:val="lv-LV"/>
                <w14:ligatures w14:val="none"/>
              </w:rPr>
              <w:t>.</w:t>
            </w:r>
            <w:r w:rsidRPr="00CE1E6D">
              <w:rPr>
                <w:rFonts w:ascii="Arial" w:eastAsia="Arial" w:hAnsi="Arial" w:cs="Arial"/>
                <w:kern w:val="0"/>
                <w:sz w:val="18"/>
                <w:szCs w:val="18"/>
                <w:lang w:val="lv-LV"/>
                <w14:ligatures w14:val="none"/>
              </w:rPr>
              <w:t>20.</w:t>
            </w:r>
          </w:p>
        </w:tc>
        <w:tc>
          <w:tcPr>
            <w:tcW w:w="2853" w:type="pct"/>
          </w:tcPr>
          <w:p w14:paraId="631F4A97" w14:textId="7596C85E" w:rsidR="00391D7A" w:rsidRPr="00CE1E6D" w:rsidRDefault="00391D7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Apdrošinātājs apņemas kompensēt zaudējumus, kas apdrošinātajam objektam nodarīti pēkšņi un neparedzēti cauruļvadu, to ierīču un aprīkojuma sala iedarbības avārijas gadījumā.</w:t>
            </w:r>
          </w:p>
        </w:tc>
        <w:tc>
          <w:tcPr>
            <w:tcW w:w="1247" w:type="pct"/>
          </w:tcPr>
          <w:p w14:paraId="427D80A9" w14:textId="77777777" w:rsidR="00391D7A" w:rsidRPr="00CE1E6D" w:rsidRDefault="00391D7A"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54DC6798" w14:textId="77777777" w:rsidTr="00A526BF">
        <w:trPr>
          <w:trHeight w:val="600"/>
        </w:trPr>
        <w:tc>
          <w:tcPr>
            <w:tcW w:w="900" w:type="pct"/>
          </w:tcPr>
          <w:p w14:paraId="58054EAE" w14:textId="77777777" w:rsidR="00391D7A" w:rsidRPr="00A4353A" w:rsidRDefault="00391D7A" w:rsidP="00D62343">
            <w:pPr>
              <w:spacing w:after="0" w:line="276" w:lineRule="auto"/>
              <w:rPr>
                <w:rFonts w:ascii="Arial" w:eastAsia="Arial" w:hAnsi="Arial" w:cs="Arial"/>
                <w:kern w:val="0"/>
                <w:sz w:val="18"/>
                <w:szCs w:val="18"/>
                <w:lang w:val="lv-LV"/>
                <w14:ligatures w14:val="none"/>
              </w:rPr>
            </w:pPr>
            <w:r w:rsidRPr="00A4353A">
              <w:rPr>
                <w:rFonts w:ascii="Arial" w:eastAsia="Arial" w:hAnsi="Arial" w:cs="Arial"/>
                <w:kern w:val="0"/>
                <w:sz w:val="18"/>
                <w:szCs w:val="18"/>
                <w:lang w:val="lv-LV"/>
                <w14:ligatures w14:val="none"/>
              </w:rPr>
              <w:t>4.21.</w:t>
            </w:r>
          </w:p>
          <w:p w14:paraId="42F4A4A5" w14:textId="5AB70F5C" w:rsidR="00391D7A" w:rsidRPr="00A4353A" w:rsidRDefault="00391D7A" w:rsidP="00D62343">
            <w:pPr>
              <w:spacing w:after="0" w:line="276" w:lineRule="auto"/>
              <w:rPr>
                <w:rFonts w:ascii="Arial" w:eastAsia="Arial" w:hAnsi="Arial" w:cs="Arial"/>
                <w:kern w:val="0"/>
                <w:sz w:val="18"/>
                <w:szCs w:val="18"/>
                <w:lang w:val="lv-LV"/>
                <w14:ligatures w14:val="none"/>
              </w:rPr>
            </w:pPr>
          </w:p>
        </w:tc>
        <w:tc>
          <w:tcPr>
            <w:tcW w:w="2853" w:type="pct"/>
          </w:tcPr>
          <w:p w14:paraId="3E5D28AE" w14:textId="6629F8D9" w:rsidR="00391D7A" w:rsidRPr="00A4353A" w:rsidRDefault="00391D7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A4353A">
              <w:rPr>
                <w:rFonts w:ascii="Arial" w:eastAsia="Arial" w:hAnsi="Arial" w:cs="Arial"/>
                <w:kern w:val="0"/>
                <w:sz w:val="18"/>
                <w:szCs w:val="18"/>
                <w:lang w:val="lv-LV" w:eastAsia="zh-CN"/>
                <w14:ligatures w14:val="none"/>
              </w:rPr>
              <w:t>Apdrošināšanas segumā iekļauts risks: zādzība bez ielaušanās, piesavināšanās, vai zaudējums citas noziedzīgas darbības rezultātā, izņemot zādzību ar ielaušanos, laupīšanu un vandālismu ar limitu        EUR 5 000.</w:t>
            </w:r>
          </w:p>
        </w:tc>
        <w:tc>
          <w:tcPr>
            <w:tcW w:w="1247" w:type="pct"/>
          </w:tcPr>
          <w:p w14:paraId="16EE73C7" w14:textId="77777777" w:rsidR="00391D7A" w:rsidRPr="00CE1E6D" w:rsidRDefault="00391D7A"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34CBA312" w14:textId="77777777" w:rsidTr="00A526BF">
        <w:trPr>
          <w:trHeight w:val="465"/>
        </w:trPr>
        <w:tc>
          <w:tcPr>
            <w:tcW w:w="900" w:type="pct"/>
          </w:tcPr>
          <w:p w14:paraId="331C8C75" w14:textId="0BCE537D" w:rsidR="00391D7A" w:rsidRPr="00A4353A" w:rsidRDefault="00391D7A" w:rsidP="00D62343">
            <w:pPr>
              <w:spacing w:after="0" w:line="276" w:lineRule="auto"/>
              <w:rPr>
                <w:rFonts w:ascii="Arial" w:eastAsia="Arial" w:hAnsi="Arial" w:cs="Arial"/>
                <w:kern w:val="0"/>
                <w:sz w:val="18"/>
                <w:szCs w:val="18"/>
                <w:lang w:val="lv-LV"/>
                <w14:ligatures w14:val="none"/>
              </w:rPr>
            </w:pPr>
            <w:r w:rsidRPr="00A4353A">
              <w:rPr>
                <w:rFonts w:ascii="Arial" w:eastAsia="Arial" w:hAnsi="Arial" w:cs="Arial"/>
                <w:kern w:val="0"/>
                <w:sz w:val="18"/>
                <w:szCs w:val="18"/>
                <w:lang w:val="lv-LV"/>
                <w14:ligatures w14:val="none"/>
              </w:rPr>
              <w:t>4.2</w:t>
            </w:r>
            <w:r w:rsidR="00E75CC9" w:rsidRPr="00A4353A">
              <w:rPr>
                <w:rFonts w:ascii="Arial" w:eastAsia="Arial" w:hAnsi="Arial" w:cs="Arial"/>
                <w:kern w:val="0"/>
                <w:sz w:val="18"/>
                <w:szCs w:val="18"/>
                <w:lang w:val="lv-LV"/>
                <w14:ligatures w14:val="none"/>
              </w:rPr>
              <w:t>2</w:t>
            </w:r>
            <w:r w:rsidRPr="00A4353A">
              <w:rPr>
                <w:rFonts w:ascii="Arial" w:eastAsia="Arial" w:hAnsi="Arial" w:cs="Arial"/>
                <w:kern w:val="0"/>
                <w:sz w:val="18"/>
                <w:szCs w:val="18"/>
                <w:lang w:val="lv-LV"/>
                <w14:ligatures w14:val="none"/>
              </w:rPr>
              <w:t>.</w:t>
            </w:r>
          </w:p>
        </w:tc>
        <w:tc>
          <w:tcPr>
            <w:tcW w:w="2853" w:type="pct"/>
          </w:tcPr>
          <w:p w14:paraId="69452FE1" w14:textId="61578E97" w:rsidR="00391D7A" w:rsidRPr="00A4353A" w:rsidRDefault="00391D7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A4353A">
              <w:rPr>
                <w:rFonts w:ascii="Arial" w:eastAsia="Arial" w:hAnsi="Arial" w:cs="Arial"/>
                <w:kern w:val="0"/>
                <w:sz w:val="18"/>
                <w:szCs w:val="18"/>
                <w:lang w:val="lv-LV" w:eastAsia="zh-CN"/>
                <w14:ligatures w14:val="none"/>
              </w:rPr>
              <w:t>Visu risku segums tiek paplašināts</w:t>
            </w:r>
            <w:r w:rsidR="0089216D" w:rsidRPr="00A4353A">
              <w:rPr>
                <w:rFonts w:ascii="Arial" w:eastAsia="Arial" w:hAnsi="Arial" w:cs="Arial"/>
                <w:kern w:val="0"/>
                <w:sz w:val="18"/>
                <w:szCs w:val="18"/>
                <w:lang w:val="lv-LV" w:eastAsia="zh-CN"/>
                <w14:ligatures w14:val="none"/>
              </w:rPr>
              <w:t>,</w:t>
            </w:r>
            <w:r w:rsidRPr="00A4353A">
              <w:rPr>
                <w:rFonts w:ascii="Arial" w:eastAsia="Arial" w:hAnsi="Arial" w:cs="Arial"/>
                <w:kern w:val="0"/>
                <w:sz w:val="18"/>
                <w:szCs w:val="18"/>
                <w:lang w:val="lv-LV" w:eastAsia="zh-CN"/>
                <w14:ligatures w14:val="none"/>
              </w:rPr>
              <w:t xml:space="preserve"> un apdrošināšanas aizsardzībā tiek iekļauts nosacījums - Neatkarīga ekspertu izmaksas:</w:t>
            </w:r>
          </w:p>
        </w:tc>
        <w:tc>
          <w:tcPr>
            <w:tcW w:w="1247" w:type="pct"/>
          </w:tcPr>
          <w:p w14:paraId="1E4AC09A" w14:textId="77777777" w:rsidR="00391D7A" w:rsidRPr="00CE1E6D" w:rsidRDefault="00391D7A"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5259C87F" w14:textId="77777777" w:rsidTr="00A526BF">
        <w:trPr>
          <w:trHeight w:val="690"/>
        </w:trPr>
        <w:tc>
          <w:tcPr>
            <w:tcW w:w="900" w:type="pct"/>
          </w:tcPr>
          <w:p w14:paraId="0067F3C6" w14:textId="231D4F32" w:rsidR="00A90471" w:rsidRPr="004941E0" w:rsidRDefault="00A90471" w:rsidP="00D62343">
            <w:pPr>
              <w:spacing w:after="0" w:line="276" w:lineRule="auto"/>
              <w:rPr>
                <w:rFonts w:ascii="Arial" w:eastAsia="Arial" w:hAnsi="Arial" w:cs="Arial"/>
                <w:kern w:val="0"/>
                <w:sz w:val="18"/>
                <w:szCs w:val="18"/>
                <w:lang w:val="lv-LV"/>
                <w14:ligatures w14:val="none"/>
              </w:rPr>
            </w:pPr>
            <w:r w:rsidRPr="004941E0">
              <w:rPr>
                <w:rFonts w:ascii="Arial" w:eastAsia="Arial" w:hAnsi="Arial" w:cs="Arial"/>
                <w:kern w:val="0"/>
                <w:sz w:val="18"/>
                <w:szCs w:val="18"/>
                <w:lang w:val="lv-LV"/>
                <w14:ligatures w14:val="none"/>
              </w:rPr>
              <w:t>4.2</w:t>
            </w:r>
            <w:r w:rsidR="00E75CC9">
              <w:rPr>
                <w:rFonts w:ascii="Arial" w:eastAsia="Arial" w:hAnsi="Arial" w:cs="Arial"/>
                <w:kern w:val="0"/>
                <w:sz w:val="18"/>
                <w:szCs w:val="18"/>
                <w:lang w:val="lv-LV"/>
                <w14:ligatures w14:val="none"/>
              </w:rPr>
              <w:t>2</w:t>
            </w:r>
            <w:r w:rsidRPr="004941E0">
              <w:rPr>
                <w:rFonts w:ascii="Arial" w:eastAsia="Arial" w:hAnsi="Arial" w:cs="Arial"/>
                <w:kern w:val="0"/>
                <w:sz w:val="18"/>
                <w:szCs w:val="18"/>
                <w:lang w:val="lv-LV"/>
                <w14:ligatures w14:val="none"/>
              </w:rPr>
              <w:t>.1.</w:t>
            </w:r>
          </w:p>
          <w:p w14:paraId="5867490E" w14:textId="77777777" w:rsidR="00A90471" w:rsidRPr="004941E0" w:rsidRDefault="00A90471" w:rsidP="00D62343">
            <w:pPr>
              <w:spacing w:after="0" w:line="276" w:lineRule="auto"/>
              <w:rPr>
                <w:rFonts w:ascii="Arial" w:eastAsia="Arial" w:hAnsi="Arial" w:cs="Arial"/>
                <w:kern w:val="0"/>
                <w:sz w:val="18"/>
                <w:szCs w:val="18"/>
                <w:lang w:val="lv-LV"/>
                <w14:ligatures w14:val="none"/>
              </w:rPr>
            </w:pPr>
          </w:p>
        </w:tc>
        <w:tc>
          <w:tcPr>
            <w:tcW w:w="2853" w:type="pct"/>
          </w:tcPr>
          <w:p w14:paraId="0D6A8A10" w14:textId="21F47A02" w:rsidR="00A90471" w:rsidRPr="004941E0" w:rsidRDefault="00A90471"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4941E0">
              <w:rPr>
                <w:rFonts w:ascii="Arial" w:eastAsia="Arial" w:hAnsi="Arial" w:cs="Arial"/>
                <w:kern w:val="0"/>
                <w:sz w:val="18"/>
                <w:szCs w:val="18"/>
                <w:lang w:val="lv-LV" w:eastAsia="zh-CN"/>
                <w14:ligatures w14:val="none"/>
              </w:rPr>
              <w:t xml:space="preserve">Apdrošināšanas segums tiek paplašināts ar Apdrošinātā veiktiem pamatotiem izdevumiem par ekspertu veiktajām ekspertīzēm, saistībā ar zaudējumu cēloņa un apjoma noskaidrošanu, ar nosacījumu, ka Apdrošinātā izvēlētais eksperts ir saskaņots ar Apdrošinātāju; </w:t>
            </w:r>
          </w:p>
        </w:tc>
        <w:tc>
          <w:tcPr>
            <w:tcW w:w="1247" w:type="pct"/>
          </w:tcPr>
          <w:p w14:paraId="4B3F3179" w14:textId="77777777" w:rsidR="00A90471" w:rsidRPr="00CE1E6D" w:rsidRDefault="00A90471"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4EFC8AE7" w14:textId="77777777" w:rsidTr="00A526BF">
        <w:trPr>
          <w:trHeight w:val="555"/>
        </w:trPr>
        <w:tc>
          <w:tcPr>
            <w:tcW w:w="900" w:type="pct"/>
          </w:tcPr>
          <w:p w14:paraId="1A90E1AD" w14:textId="16E93B52" w:rsidR="00D62343" w:rsidRPr="004941E0" w:rsidRDefault="00D62343" w:rsidP="00D62343">
            <w:pPr>
              <w:spacing w:after="0" w:line="276" w:lineRule="auto"/>
              <w:rPr>
                <w:rFonts w:ascii="Arial" w:eastAsia="Arial" w:hAnsi="Arial" w:cs="Arial"/>
                <w:kern w:val="0"/>
                <w:sz w:val="18"/>
                <w:szCs w:val="18"/>
                <w:lang w:val="lv-LV"/>
                <w14:ligatures w14:val="none"/>
              </w:rPr>
            </w:pPr>
            <w:r w:rsidRPr="004941E0">
              <w:rPr>
                <w:rFonts w:ascii="Arial" w:eastAsia="Arial" w:hAnsi="Arial" w:cs="Arial"/>
                <w:kern w:val="0"/>
                <w:sz w:val="18"/>
                <w:szCs w:val="18"/>
                <w:lang w:val="lv-LV"/>
                <w14:ligatures w14:val="none"/>
              </w:rPr>
              <w:t>4.2</w:t>
            </w:r>
            <w:r w:rsidR="00E75CC9">
              <w:rPr>
                <w:rFonts w:ascii="Arial" w:eastAsia="Arial" w:hAnsi="Arial" w:cs="Arial"/>
                <w:kern w:val="0"/>
                <w:sz w:val="18"/>
                <w:szCs w:val="18"/>
                <w:lang w:val="lv-LV"/>
                <w14:ligatures w14:val="none"/>
              </w:rPr>
              <w:t>2</w:t>
            </w:r>
            <w:r w:rsidRPr="004941E0">
              <w:rPr>
                <w:rFonts w:ascii="Arial" w:eastAsia="Arial" w:hAnsi="Arial" w:cs="Arial"/>
                <w:kern w:val="0"/>
                <w:sz w:val="18"/>
                <w:szCs w:val="18"/>
                <w:lang w:val="lv-LV"/>
                <w14:ligatures w14:val="none"/>
              </w:rPr>
              <w:t>.2.</w:t>
            </w:r>
          </w:p>
        </w:tc>
        <w:tc>
          <w:tcPr>
            <w:tcW w:w="2853" w:type="pct"/>
          </w:tcPr>
          <w:p w14:paraId="432E60D8" w14:textId="74C32CC2" w:rsidR="00D62343" w:rsidRPr="004941E0" w:rsidRDefault="00D62343"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4941E0">
              <w:rPr>
                <w:rFonts w:ascii="Arial" w:eastAsia="Arial" w:hAnsi="Arial" w:cs="Arial"/>
                <w:kern w:val="0"/>
                <w:sz w:val="18"/>
                <w:szCs w:val="18"/>
                <w:lang w:val="lv-LV" w:eastAsia="zh-CN"/>
                <w14:ligatures w14:val="none"/>
              </w:rPr>
              <w:t>Pieaicinātais eksperts nav saistīts ar Apdrošinājuma ņēmēju, Apdrošināto un Apdrošinātāju (komersanta īpašnieks, darbinieks u.tml.);</w:t>
            </w:r>
          </w:p>
        </w:tc>
        <w:tc>
          <w:tcPr>
            <w:tcW w:w="1247" w:type="pct"/>
          </w:tcPr>
          <w:p w14:paraId="654624BE" w14:textId="77777777" w:rsidR="00D62343" w:rsidRPr="00CE1E6D" w:rsidRDefault="00D62343"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0B6C18B7" w14:textId="77777777" w:rsidTr="00A526BF">
        <w:trPr>
          <w:trHeight w:val="335"/>
        </w:trPr>
        <w:tc>
          <w:tcPr>
            <w:tcW w:w="900" w:type="pct"/>
          </w:tcPr>
          <w:p w14:paraId="40D9F74D" w14:textId="5F77CF8F" w:rsidR="00D62343" w:rsidRPr="004941E0" w:rsidRDefault="00D62343" w:rsidP="00D62343">
            <w:pPr>
              <w:spacing w:after="0" w:line="276" w:lineRule="auto"/>
              <w:rPr>
                <w:rFonts w:ascii="Arial" w:eastAsia="Arial" w:hAnsi="Arial" w:cs="Arial"/>
                <w:kern w:val="0"/>
                <w:sz w:val="18"/>
                <w:szCs w:val="18"/>
                <w:lang w:val="lv-LV"/>
                <w14:ligatures w14:val="none"/>
              </w:rPr>
            </w:pPr>
            <w:r w:rsidRPr="004941E0">
              <w:rPr>
                <w:rFonts w:ascii="Arial" w:eastAsia="Arial" w:hAnsi="Arial" w:cs="Arial"/>
                <w:kern w:val="0"/>
                <w:sz w:val="18"/>
                <w:szCs w:val="18"/>
                <w:lang w:val="lv-LV"/>
                <w14:ligatures w14:val="none"/>
              </w:rPr>
              <w:t>4.2</w:t>
            </w:r>
            <w:r w:rsidR="00E75CC9">
              <w:rPr>
                <w:rFonts w:ascii="Arial" w:eastAsia="Arial" w:hAnsi="Arial" w:cs="Arial"/>
                <w:kern w:val="0"/>
                <w:sz w:val="18"/>
                <w:szCs w:val="18"/>
                <w:lang w:val="lv-LV"/>
                <w14:ligatures w14:val="none"/>
              </w:rPr>
              <w:t>2</w:t>
            </w:r>
            <w:r w:rsidRPr="004941E0">
              <w:rPr>
                <w:rFonts w:ascii="Arial" w:eastAsia="Arial" w:hAnsi="Arial" w:cs="Arial"/>
                <w:kern w:val="0"/>
                <w:sz w:val="18"/>
                <w:szCs w:val="18"/>
                <w:lang w:val="lv-LV"/>
                <w14:ligatures w14:val="none"/>
              </w:rPr>
              <w:t>.3.</w:t>
            </w:r>
          </w:p>
        </w:tc>
        <w:tc>
          <w:tcPr>
            <w:tcW w:w="2853" w:type="pct"/>
          </w:tcPr>
          <w:p w14:paraId="04F10F61" w14:textId="7E98FD97" w:rsidR="00D62343" w:rsidRPr="004941E0" w:rsidRDefault="00D62343"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4941E0">
              <w:rPr>
                <w:rFonts w:ascii="Arial" w:eastAsia="Arial" w:hAnsi="Arial" w:cs="Arial"/>
                <w:kern w:val="0"/>
                <w:sz w:val="18"/>
                <w:szCs w:val="18"/>
                <w:lang w:val="lv-LV" w:eastAsia="zh-CN"/>
                <w14:ligatures w14:val="none"/>
              </w:rPr>
              <w:t xml:space="preserve">Maksimālais Apdrošinātāja atbildības limits par doto paplašinājumu ir EUR 5000.00; </w:t>
            </w:r>
          </w:p>
        </w:tc>
        <w:tc>
          <w:tcPr>
            <w:tcW w:w="1247" w:type="pct"/>
          </w:tcPr>
          <w:p w14:paraId="2EE7BDE0" w14:textId="77777777" w:rsidR="00D62343" w:rsidRPr="00CE1E6D" w:rsidRDefault="00D62343"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151EC652" w14:textId="77777777" w:rsidTr="00A526BF">
        <w:trPr>
          <w:trHeight w:val="978"/>
        </w:trPr>
        <w:tc>
          <w:tcPr>
            <w:tcW w:w="900" w:type="pct"/>
          </w:tcPr>
          <w:p w14:paraId="42109526" w14:textId="67A2E254" w:rsidR="00D62343" w:rsidRPr="004941E0" w:rsidRDefault="00D62343" w:rsidP="00D62343">
            <w:pPr>
              <w:spacing w:after="0" w:line="276" w:lineRule="auto"/>
              <w:rPr>
                <w:rFonts w:ascii="Arial" w:eastAsia="Arial" w:hAnsi="Arial" w:cs="Arial"/>
                <w:kern w:val="0"/>
                <w:sz w:val="18"/>
                <w:szCs w:val="18"/>
                <w:lang w:val="lv-LV"/>
                <w14:ligatures w14:val="none"/>
              </w:rPr>
            </w:pPr>
            <w:r w:rsidRPr="004941E0">
              <w:rPr>
                <w:rFonts w:ascii="Arial" w:eastAsia="Arial" w:hAnsi="Arial" w:cs="Arial"/>
                <w:kern w:val="0"/>
                <w:sz w:val="18"/>
                <w:szCs w:val="18"/>
                <w:lang w:val="lv-LV"/>
                <w14:ligatures w14:val="none"/>
              </w:rPr>
              <w:t>4.2</w:t>
            </w:r>
            <w:r w:rsidR="00E75CC9">
              <w:rPr>
                <w:rFonts w:ascii="Arial" w:eastAsia="Arial" w:hAnsi="Arial" w:cs="Arial"/>
                <w:kern w:val="0"/>
                <w:sz w:val="18"/>
                <w:szCs w:val="18"/>
                <w:lang w:val="lv-LV"/>
                <w14:ligatures w14:val="none"/>
              </w:rPr>
              <w:t>2</w:t>
            </w:r>
            <w:r w:rsidRPr="004941E0">
              <w:rPr>
                <w:rFonts w:ascii="Arial" w:eastAsia="Arial" w:hAnsi="Arial" w:cs="Arial"/>
                <w:kern w:val="0"/>
                <w:sz w:val="18"/>
                <w:szCs w:val="18"/>
                <w:lang w:val="lv-LV"/>
                <w14:ligatures w14:val="none"/>
              </w:rPr>
              <w:t>.4.</w:t>
            </w:r>
          </w:p>
          <w:p w14:paraId="501EF988" w14:textId="77777777" w:rsidR="00D62343" w:rsidRPr="004941E0" w:rsidRDefault="00D62343" w:rsidP="00D62343">
            <w:pPr>
              <w:spacing w:after="0" w:line="276" w:lineRule="auto"/>
              <w:rPr>
                <w:rFonts w:ascii="Arial" w:eastAsia="Arial" w:hAnsi="Arial" w:cs="Arial"/>
                <w:kern w:val="0"/>
                <w:sz w:val="18"/>
                <w:szCs w:val="18"/>
                <w:lang w:val="lv-LV"/>
                <w14:ligatures w14:val="none"/>
              </w:rPr>
            </w:pPr>
          </w:p>
        </w:tc>
        <w:tc>
          <w:tcPr>
            <w:tcW w:w="2853" w:type="pct"/>
          </w:tcPr>
          <w:p w14:paraId="4F57A5FB" w14:textId="77777777" w:rsidR="00D62343" w:rsidRPr="004941E0" w:rsidRDefault="00D62343"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4941E0">
              <w:rPr>
                <w:rFonts w:ascii="Arial" w:eastAsia="Arial" w:hAnsi="Arial" w:cs="Arial"/>
                <w:kern w:val="0"/>
                <w:sz w:val="18"/>
                <w:szCs w:val="18"/>
                <w:lang w:val="lv-LV" w:eastAsia="zh-CN"/>
                <w14:ligatures w14:val="none"/>
              </w:rPr>
              <w:t>Atbildības limits turpmākajam apdrošināšanas periodam tiek samazināts par izmaksātās apdrošināšanas atlīdzības apmēru par doto paplašinājumu; Pēc apdrošināšanas atlīdzības izmaksas polisē norādītās apdrošinājuma summas netiek samazinātas par izmaksātās atlīdzības lielumu. Segums attiecināms uz tehniskās specifikācijas punktu 1. ĪPAŠUMA APDROŠINĀŠANA (ēkas, būves, kustamā manta, izņemot transporta līdzekļus).</w:t>
            </w:r>
          </w:p>
        </w:tc>
        <w:tc>
          <w:tcPr>
            <w:tcW w:w="1247" w:type="pct"/>
          </w:tcPr>
          <w:p w14:paraId="70876446" w14:textId="77777777" w:rsidR="00D62343" w:rsidRPr="00CE1E6D" w:rsidRDefault="00D62343"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73D01699" w14:textId="77777777" w:rsidTr="00A526BF">
        <w:trPr>
          <w:trHeight w:val="1110"/>
        </w:trPr>
        <w:tc>
          <w:tcPr>
            <w:tcW w:w="900" w:type="pct"/>
          </w:tcPr>
          <w:p w14:paraId="27DB6330" w14:textId="7A05BC16" w:rsidR="00391D7A" w:rsidRDefault="00391D7A" w:rsidP="00B67056">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4.2</w:t>
            </w:r>
            <w:r w:rsidR="00E75CC9">
              <w:rPr>
                <w:rFonts w:ascii="Arial" w:eastAsia="Arial" w:hAnsi="Arial" w:cs="Arial"/>
                <w:kern w:val="0"/>
                <w:sz w:val="18"/>
                <w:szCs w:val="18"/>
                <w:lang w:val="lv-LV"/>
                <w14:ligatures w14:val="none"/>
              </w:rPr>
              <w:t>3</w:t>
            </w:r>
            <w:r w:rsidRPr="00CE1E6D">
              <w:rPr>
                <w:rFonts w:ascii="Arial" w:eastAsia="Arial" w:hAnsi="Arial" w:cs="Arial"/>
                <w:kern w:val="0"/>
                <w:sz w:val="18"/>
                <w:szCs w:val="18"/>
                <w:lang w:val="lv-LV"/>
                <w14:ligatures w14:val="none"/>
              </w:rPr>
              <w:t>.</w:t>
            </w:r>
          </w:p>
        </w:tc>
        <w:tc>
          <w:tcPr>
            <w:tcW w:w="2853" w:type="pct"/>
          </w:tcPr>
          <w:p w14:paraId="2678F803" w14:textId="6B4A8CF2" w:rsidR="00391D7A" w:rsidRPr="00CE1E6D" w:rsidRDefault="00FA53C2"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Visu risku segums tiek paplašināts un apdrošināšanas aiz</w:t>
            </w:r>
            <w:r>
              <w:rPr>
                <w:rFonts w:ascii="Arial" w:eastAsia="Arial" w:hAnsi="Arial" w:cs="Arial"/>
                <w:kern w:val="0"/>
                <w:sz w:val="18"/>
                <w:szCs w:val="18"/>
                <w:lang w:val="lv-LV" w:eastAsia="zh-CN"/>
                <w14:ligatures w14:val="none"/>
              </w:rPr>
              <w:t>s</w:t>
            </w:r>
            <w:r w:rsidRPr="00CE1E6D">
              <w:rPr>
                <w:rFonts w:ascii="Arial" w:eastAsia="Arial" w:hAnsi="Arial" w:cs="Arial"/>
                <w:kern w:val="0"/>
                <w:sz w:val="18"/>
                <w:szCs w:val="18"/>
                <w:lang w:val="lv-LV" w:eastAsia="zh-CN"/>
                <w14:ligatures w14:val="none"/>
              </w:rPr>
              <w:t>ardzībā tiek iekļauts nosacījums - Atlīdzības neieturot pašrisku: Ja saskaņā ar spēkā esošajiem tiesību aktiem Apdrošinātājam ir tiesības prasīt zaudējumu atlīdzību pilnā apmērā no Latvijas Transportlīdzekļu Apdrošināšanas biroja vai no Latvijas Republikā reģistrētas apdrošināšanas</w:t>
            </w:r>
            <w:r w:rsidR="00391D7A" w:rsidRPr="00CE1E6D">
              <w:rPr>
                <w:rFonts w:ascii="Arial" w:eastAsia="Arial" w:hAnsi="Arial" w:cs="Arial"/>
                <w:kern w:val="0"/>
                <w:sz w:val="18"/>
                <w:szCs w:val="18"/>
                <w:lang w:val="lv-LV" w:eastAsia="zh-CN"/>
                <w14:ligatures w14:val="none"/>
              </w:rPr>
              <w:t xml:space="preserve"> sabiedrības, kas apdrošinājusi ceļu satiksmes negadījumā zaudējumu nodarījušā transportlīdzekļa īpašnieka civiltiesisko atbildību, tad Apdrošinātājs, veicot apdrošināšanas atlīdzības izmaksu, neietur polisē norādīto </w:t>
            </w:r>
            <w:r w:rsidR="00391D7A" w:rsidRPr="00CE1E6D">
              <w:rPr>
                <w:rFonts w:ascii="Arial" w:eastAsia="Arial" w:hAnsi="Arial" w:cs="Arial"/>
                <w:kern w:val="0"/>
                <w:sz w:val="18"/>
                <w:szCs w:val="18"/>
                <w:lang w:val="lv-LV" w:eastAsia="zh-CN"/>
                <w14:ligatures w14:val="none"/>
              </w:rPr>
              <w:lastRenderedPageBreak/>
              <w:t>pašrisku par apdrošināto risku. Segums attiecināms uz tehniskās specifikācijas punktu 1. ĪPAŠUMA APDROŠINĀŠANA (ēkas, būves, kustamā manta, izņemot transporta līdzekļus).</w:t>
            </w:r>
          </w:p>
        </w:tc>
        <w:tc>
          <w:tcPr>
            <w:tcW w:w="1247" w:type="pct"/>
            <w:vMerge w:val="restart"/>
          </w:tcPr>
          <w:p w14:paraId="09CF6130" w14:textId="77777777" w:rsidR="00391D7A" w:rsidRPr="00CE1E6D" w:rsidRDefault="00391D7A"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5387DC99" w14:textId="77777777" w:rsidTr="00A526BF">
        <w:trPr>
          <w:trHeight w:val="1118"/>
        </w:trPr>
        <w:tc>
          <w:tcPr>
            <w:tcW w:w="900" w:type="pct"/>
            <w:shd w:val="clear" w:color="auto" w:fill="auto"/>
          </w:tcPr>
          <w:p w14:paraId="277B1AD8" w14:textId="28C59139" w:rsidR="00391D7A" w:rsidRPr="0018021E" w:rsidRDefault="00391D7A" w:rsidP="00396B41">
            <w:pPr>
              <w:spacing w:after="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4.2</w:t>
            </w:r>
            <w:r w:rsidR="00E75CC9">
              <w:rPr>
                <w:rFonts w:ascii="Arial" w:eastAsia="Arial" w:hAnsi="Arial" w:cs="Arial"/>
                <w:kern w:val="0"/>
                <w:sz w:val="18"/>
                <w:szCs w:val="18"/>
                <w:lang w:val="lv-LV"/>
                <w14:ligatures w14:val="none"/>
              </w:rPr>
              <w:t>4</w:t>
            </w:r>
            <w:r w:rsidR="0018021E">
              <w:rPr>
                <w:rFonts w:ascii="Arial" w:eastAsia="Arial" w:hAnsi="Arial" w:cs="Arial"/>
                <w:kern w:val="0"/>
                <w:sz w:val="18"/>
                <w:szCs w:val="18"/>
                <w:lang w:val="lv-LV"/>
                <w14:ligatures w14:val="none"/>
              </w:rPr>
              <w:t>.</w:t>
            </w:r>
          </w:p>
        </w:tc>
        <w:tc>
          <w:tcPr>
            <w:tcW w:w="2853" w:type="pct"/>
            <w:shd w:val="clear" w:color="auto" w:fill="auto"/>
          </w:tcPr>
          <w:p w14:paraId="2E51764E" w14:textId="77777777" w:rsidR="00391D7A" w:rsidRPr="0018021E" w:rsidRDefault="00391D7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 xml:space="preserve">Iekārtu salūšanas risks - Apdrošināšanas sabiedrība atlīdzina arī zaudējumus vai bojājumus mašīnām un iekārtām to iekšējās salūšanas rezultātā, iekļaujot </w:t>
            </w:r>
            <w:proofErr w:type="spellStart"/>
            <w:r w:rsidRPr="0018021E">
              <w:rPr>
                <w:rFonts w:ascii="Arial" w:eastAsia="Arial" w:hAnsi="Arial" w:cs="Arial"/>
                <w:kern w:val="0"/>
                <w:sz w:val="18"/>
                <w:szCs w:val="18"/>
                <w:lang w:val="lv-LV" w:eastAsia="zh-CN"/>
                <w14:ligatures w14:val="none"/>
              </w:rPr>
              <w:t>centrberzes</w:t>
            </w:r>
            <w:proofErr w:type="spellEnd"/>
            <w:r w:rsidRPr="0018021E">
              <w:rPr>
                <w:rFonts w:ascii="Arial" w:eastAsia="Arial" w:hAnsi="Arial" w:cs="Arial"/>
                <w:kern w:val="0"/>
                <w:sz w:val="18"/>
                <w:szCs w:val="18"/>
                <w:lang w:val="lv-LV" w:eastAsia="zh-CN"/>
                <w14:ligatures w14:val="none"/>
              </w:rPr>
              <w:t xml:space="preserve"> spēku, motora mehānisko pārpūli, mehānisko salūšanu, darbinieku kļūdas, nepareizas apiešanās rezultātā u.tml.</w:t>
            </w:r>
          </w:p>
          <w:p w14:paraId="38C19D7F" w14:textId="3B9387EE" w:rsidR="00391D7A" w:rsidRPr="0018021E" w:rsidRDefault="00391D7A" w:rsidP="00CE1E6D">
            <w:pPr>
              <w:suppressAutoHyphens/>
              <w:autoSpaceDE w:val="0"/>
              <w:spacing w:after="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Limits EUR 250 000 apmērā</w:t>
            </w:r>
            <w:r w:rsidR="0018021E">
              <w:rPr>
                <w:rFonts w:ascii="Arial" w:eastAsia="Arial" w:hAnsi="Arial" w:cs="Arial"/>
                <w:kern w:val="0"/>
                <w:sz w:val="18"/>
                <w:szCs w:val="18"/>
                <w:lang w:val="lv-LV" w:eastAsia="zh-CN"/>
                <w14:ligatures w14:val="none"/>
              </w:rPr>
              <w:t>.</w:t>
            </w:r>
          </w:p>
        </w:tc>
        <w:tc>
          <w:tcPr>
            <w:tcW w:w="1247" w:type="pct"/>
            <w:vMerge/>
          </w:tcPr>
          <w:p w14:paraId="76C3E07C" w14:textId="77777777" w:rsidR="00391D7A" w:rsidRPr="00CE1E6D" w:rsidRDefault="00391D7A"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6E36F0E2" w14:textId="77777777" w:rsidTr="00A526BF">
        <w:tc>
          <w:tcPr>
            <w:tcW w:w="900" w:type="pct"/>
            <w:shd w:val="clear" w:color="auto" w:fill="auto"/>
          </w:tcPr>
          <w:p w14:paraId="7E864A25" w14:textId="519846AF" w:rsidR="00CE1E6D" w:rsidRPr="0018021E" w:rsidRDefault="00CE1E6D" w:rsidP="00396B41">
            <w:pPr>
              <w:spacing w:after="200" w:line="276" w:lineRule="auto"/>
              <w:rPr>
                <w:rFonts w:ascii="Arial" w:eastAsia="Arial" w:hAnsi="Arial" w:cs="Arial"/>
                <w:b/>
                <w:kern w:val="0"/>
                <w:sz w:val="18"/>
                <w:szCs w:val="18"/>
                <w:lang w:val="lv-LV"/>
                <w14:ligatures w14:val="none"/>
              </w:rPr>
            </w:pPr>
            <w:r w:rsidRPr="0018021E">
              <w:rPr>
                <w:rFonts w:ascii="Arial" w:eastAsia="Arial" w:hAnsi="Arial" w:cs="Arial"/>
                <w:b/>
                <w:kern w:val="0"/>
                <w:sz w:val="18"/>
                <w:szCs w:val="18"/>
                <w:lang w:val="lv-LV"/>
                <w14:ligatures w14:val="none"/>
              </w:rPr>
              <w:t>5.</w:t>
            </w:r>
          </w:p>
        </w:tc>
        <w:tc>
          <w:tcPr>
            <w:tcW w:w="2853" w:type="pct"/>
            <w:shd w:val="clear" w:color="auto" w:fill="auto"/>
          </w:tcPr>
          <w:p w14:paraId="00D77C69" w14:textId="77777777" w:rsidR="00CE1E6D" w:rsidRPr="0018021E" w:rsidRDefault="00CE1E6D" w:rsidP="00CE1E6D">
            <w:pPr>
              <w:widowControl w:val="0"/>
              <w:tabs>
                <w:tab w:val="num" w:pos="993"/>
              </w:tabs>
              <w:adjustRightInd w:val="0"/>
              <w:spacing w:after="200" w:line="276" w:lineRule="auto"/>
              <w:jc w:val="both"/>
              <w:textAlignment w:val="baseline"/>
              <w:rPr>
                <w:rFonts w:ascii="Arial" w:eastAsia="Arial" w:hAnsi="Arial" w:cs="Arial"/>
                <w:b/>
                <w:kern w:val="0"/>
                <w:sz w:val="18"/>
                <w:szCs w:val="18"/>
                <w:lang w:val="lv-LV"/>
                <w14:ligatures w14:val="none"/>
              </w:rPr>
            </w:pPr>
            <w:r w:rsidRPr="0018021E">
              <w:rPr>
                <w:rFonts w:ascii="Arial" w:eastAsia="Arial" w:hAnsi="Arial" w:cs="Arial"/>
                <w:b/>
                <w:kern w:val="0"/>
                <w:sz w:val="18"/>
                <w:szCs w:val="18"/>
                <w:lang w:val="lv-LV"/>
                <w14:ligatures w14:val="none"/>
              </w:rPr>
              <w:t>Pašrisks katram apdrošināšanas gadījumam:</w:t>
            </w:r>
          </w:p>
        </w:tc>
        <w:tc>
          <w:tcPr>
            <w:tcW w:w="1247" w:type="pct"/>
          </w:tcPr>
          <w:p w14:paraId="65CC6B22" w14:textId="77777777" w:rsidR="00CE1E6D" w:rsidRPr="00CE1E6D" w:rsidRDefault="00CE1E6D" w:rsidP="00CE1E6D">
            <w:pPr>
              <w:spacing w:after="200" w:line="276" w:lineRule="auto"/>
              <w:jc w:val="both"/>
              <w:rPr>
                <w:rFonts w:ascii="Arial" w:eastAsia="Arial" w:hAnsi="Arial" w:cs="Arial"/>
                <w:b/>
                <w:i/>
                <w:kern w:val="0"/>
                <w:sz w:val="18"/>
                <w:szCs w:val="18"/>
                <w:lang w:val="lv-LV"/>
                <w14:ligatures w14:val="none"/>
              </w:rPr>
            </w:pPr>
          </w:p>
        </w:tc>
      </w:tr>
      <w:tr w:rsidR="00A22E37" w:rsidRPr="00CE1E6D" w14:paraId="3C163A44" w14:textId="77777777" w:rsidTr="00A526BF">
        <w:trPr>
          <w:trHeight w:val="352"/>
        </w:trPr>
        <w:tc>
          <w:tcPr>
            <w:tcW w:w="900" w:type="pct"/>
            <w:shd w:val="clear" w:color="auto" w:fill="auto"/>
          </w:tcPr>
          <w:p w14:paraId="63442857" w14:textId="18FA6F5F" w:rsidR="00906E58" w:rsidRPr="0018021E" w:rsidRDefault="00906E58" w:rsidP="00396B41">
            <w:pPr>
              <w:spacing w:after="20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5.1.</w:t>
            </w:r>
          </w:p>
        </w:tc>
        <w:tc>
          <w:tcPr>
            <w:tcW w:w="2853" w:type="pct"/>
            <w:shd w:val="clear" w:color="auto" w:fill="auto"/>
          </w:tcPr>
          <w:p w14:paraId="654372CA" w14:textId="017F914F" w:rsidR="00906E58" w:rsidRPr="0018021E" w:rsidRDefault="00906E58"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Pašriski:</w:t>
            </w:r>
          </w:p>
        </w:tc>
        <w:tc>
          <w:tcPr>
            <w:tcW w:w="1247" w:type="pct"/>
          </w:tcPr>
          <w:p w14:paraId="67978D57" w14:textId="77777777" w:rsidR="00906E58" w:rsidRPr="00CE1E6D" w:rsidRDefault="00906E58"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240C72F3" w14:textId="77777777" w:rsidTr="00A526BF">
        <w:trPr>
          <w:trHeight w:val="336"/>
        </w:trPr>
        <w:tc>
          <w:tcPr>
            <w:tcW w:w="900" w:type="pct"/>
            <w:shd w:val="clear" w:color="auto" w:fill="auto"/>
          </w:tcPr>
          <w:p w14:paraId="620F5B44" w14:textId="4477349F" w:rsidR="00906E58" w:rsidRPr="0018021E" w:rsidRDefault="00906E58" w:rsidP="00396B41">
            <w:pPr>
              <w:spacing w:after="20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5.1.1.</w:t>
            </w:r>
          </w:p>
        </w:tc>
        <w:tc>
          <w:tcPr>
            <w:tcW w:w="2853" w:type="pct"/>
            <w:shd w:val="clear" w:color="auto" w:fill="auto"/>
          </w:tcPr>
          <w:p w14:paraId="022D32F2" w14:textId="66259CA0" w:rsidR="00906E58" w:rsidRPr="0018021E" w:rsidRDefault="00906E58"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 xml:space="preserve">EUR 350 – par apdrošināšanas objektiem, izņemot </w:t>
            </w:r>
            <w:r>
              <w:rPr>
                <w:rFonts w:ascii="Arial" w:eastAsia="Arial" w:hAnsi="Arial" w:cs="Arial"/>
                <w:kern w:val="0"/>
                <w:sz w:val="18"/>
                <w:szCs w:val="18"/>
                <w:lang w:val="lv-LV" w:eastAsia="zh-CN"/>
                <w14:ligatures w14:val="none"/>
              </w:rPr>
              <w:t xml:space="preserve">šīs daļas </w:t>
            </w:r>
            <w:r w:rsidRPr="0018021E">
              <w:rPr>
                <w:rFonts w:ascii="Arial" w:eastAsia="Arial" w:hAnsi="Arial" w:cs="Arial"/>
                <w:kern w:val="0"/>
                <w:sz w:val="18"/>
                <w:szCs w:val="18"/>
                <w:lang w:val="lv-LV" w:eastAsia="zh-CN"/>
                <w14:ligatures w14:val="none"/>
              </w:rPr>
              <w:t>5.1.2. norādīto apdrošināšanas objektu;</w:t>
            </w:r>
          </w:p>
        </w:tc>
        <w:tc>
          <w:tcPr>
            <w:tcW w:w="1247" w:type="pct"/>
          </w:tcPr>
          <w:p w14:paraId="1B082F54" w14:textId="77777777" w:rsidR="00906E58" w:rsidRPr="00CE1E6D" w:rsidRDefault="00906E58"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6F5FD83E" w14:textId="77777777" w:rsidTr="00A526BF">
        <w:trPr>
          <w:trHeight w:val="492"/>
        </w:trPr>
        <w:tc>
          <w:tcPr>
            <w:tcW w:w="900" w:type="pct"/>
            <w:shd w:val="clear" w:color="auto" w:fill="auto"/>
          </w:tcPr>
          <w:p w14:paraId="0CC21A55" w14:textId="77777777" w:rsidR="00906E58" w:rsidRPr="0018021E" w:rsidRDefault="00906E58" w:rsidP="00396B41">
            <w:pPr>
              <w:spacing w:after="20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5.1.2.</w:t>
            </w:r>
          </w:p>
        </w:tc>
        <w:tc>
          <w:tcPr>
            <w:tcW w:w="2853" w:type="pct"/>
            <w:shd w:val="clear" w:color="auto" w:fill="auto"/>
          </w:tcPr>
          <w:p w14:paraId="0D78DEFC" w14:textId="3C1145B3" w:rsidR="00906E58" w:rsidRPr="0018021E" w:rsidRDefault="00906E58"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 xml:space="preserve">EUR 1000 un attiecībā uz uguns risku 10% no zaudējuma apmēra – attiecībā uz apdrošināmo objektu - Ūdeņraža </w:t>
            </w:r>
            <w:proofErr w:type="spellStart"/>
            <w:r w:rsidRPr="0018021E">
              <w:rPr>
                <w:rFonts w:ascii="Arial" w:eastAsia="Arial" w:hAnsi="Arial" w:cs="Arial"/>
                <w:kern w:val="0"/>
                <w:sz w:val="18"/>
                <w:szCs w:val="18"/>
                <w:lang w:val="lv-LV" w:eastAsia="zh-CN"/>
                <w14:ligatures w14:val="none"/>
              </w:rPr>
              <w:t>uzpildes</w:t>
            </w:r>
            <w:proofErr w:type="spellEnd"/>
            <w:r w:rsidRPr="0018021E">
              <w:rPr>
                <w:rFonts w:ascii="Arial" w:eastAsia="Arial" w:hAnsi="Arial" w:cs="Arial"/>
                <w:kern w:val="0"/>
                <w:sz w:val="18"/>
                <w:szCs w:val="18"/>
                <w:lang w:val="lv-LV" w:eastAsia="zh-CN"/>
                <w14:ligatures w14:val="none"/>
              </w:rPr>
              <w:t xml:space="preserve"> stacija, kas atrodas adresē: Vienības gatvē 6 Rīgā, LV- 1004 Latvija</w:t>
            </w:r>
          </w:p>
        </w:tc>
        <w:tc>
          <w:tcPr>
            <w:tcW w:w="1247" w:type="pct"/>
          </w:tcPr>
          <w:p w14:paraId="710F348C" w14:textId="77777777" w:rsidR="00906E58" w:rsidRPr="00CE1E6D" w:rsidRDefault="00906E58"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59223AA1" w14:textId="77777777" w:rsidTr="00A526BF">
        <w:tc>
          <w:tcPr>
            <w:tcW w:w="900" w:type="pct"/>
            <w:shd w:val="clear" w:color="auto" w:fill="auto"/>
          </w:tcPr>
          <w:p w14:paraId="3BC61F9D" w14:textId="77777777" w:rsidR="00CE1E6D" w:rsidRPr="0018021E" w:rsidRDefault="00CE1E6D" w:rsidP="00396B41">
            <w:pPr>
              <w:spacing w:after="20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5.2.</w:t>
            </w:r>
          </w:p>
        </w:tc>
        <w:tc>
          <w:tcPr>
            <w:tcW w:w="2853" w:type="pct"/>
            <w:shd w:val="clear" w:color="auto" w:fill="auto"/>
          </w:tcPr>
          <w:p w14:paraId="3AB7ACDE" w14:textId="77777777" w:rsidR="00CE1E6D" w:rsidRPr="0018021E"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0 eiro attiecībā uz apdrošināto objektu stiklojuma un/vai stikla konstrukciju bojājumu;</w:t>
            </w:r>
          </w:p>
        </w:tc>
        <w:tc>
          <w:tcPr>
            <w:tcW w:w="1247" w:type="pct"/>
          </w:tcPr>
          <w:p w14:paraId="336F8A87" w14:textId="77777777" w:rsidR="00CE1E6D" w:rsidRPr="00CE1E6D" w:rsidRDefault="00CE1E6D"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72021BCD" w14:textId="77777777" w:rsidTr="00A526BF">
        <w:tc>
          <w:tcPr>
            <w:tcW w:w="900" w:type="pct"/>
            <w:shd w:val="clear" w:color="auto" w:fill="auto"/>
          </w:tcPr>
          <w:p w14:paraId="1130074F" w14:textId="77777777" w:rsidR="00CE1E6D" w:rsidRPr="0018021E" w:rsidRDefault="00CE1E6D" w:rsidP="00396B41">
            <w:pPr>
              <w:spacing w:after="20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5.3.</w:t>
            </w:r>
          </w:p>
        </w:tc>
        <w:tc>
          <w:tcPr>
            <w:tcW w:w="2853" w:type="pct"/>
            <w:shd w:val="clear" w:color="auto" w:fill="auto"/>
          </w:tcPr>
          <w:p w14:paraId="7A952CD9" w14:textId="4BF0E8E2" w:rsidR="00CE1E6D" w:rsidRPr="0018021E"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 xml:space="preserve">EUR 50 </w:t>
            </w:r>
            <w:r w:rsidR="00A4353A">
              <w:rPr>
                <w:rFonts w:ascii="Arial" w:eastAsia="Arial" w:hAnsi="Arial" w:cs="Arial"/>
                <w:kern w:val="0"/>
                <w:sz w:val="18"/>
                <w:szCs w:val="18"/>
                <w:lang w:val="lv-LV" w:eastAsia="zh-CN"/>
                <w14:ligatures w14:val="none"/>
              </w:rPr>
              <w:t>–</w:t>
            </w:r>
            <w:r w:rsidRPr="0018021E">
              <w:rPr>
                <w:rFonts w:ascii="Arial" w:eastAsia="Arial" w:hAnsi="Arial" w:cs="Arial"/>
                <w:kern w:val="0"/>
                <w:sz w:val="18"/>
                <w:szCs w:val="18"/>
                <w:lang w:val="lv-LV" w:eastAsia="zh-CN"/>
                <w14:ligatures w14:val="none"/>
              </w:rPr>
              <w:t xml:space="preserve"> </w:t>
            </w:r>
            <w:r w:rsidR="00A4353A">
              <w:rPr>
                <w:rFonts w:ascii="Arial" w:eastAsia="Arial" w:hAnsi="Arial" w:cs="Arial"/>
                <w:kern w:val="0"/>
                <w:sz w:val="18"/>
                <w:szCs w:val="18"/>
                <w:lang w:val="lv-LV" w:eastAsia="zh-CN"/>
                <w14:ligatures w14:val="none"/>
              </w:rPr>
              <w:t xml:space="preserve">šīs daļas </w:t>
            </w:r>
            <w:r w:rsidRPr="0018021E">
              <w:rPr>
                <w:rFonts w:ascii="Arial" w:eastAsia="Arial" w:hAnsi="Arial" w:cs="Arial"/>
                <w:kern w:val="0"/>
                <w:sz w:val="18"/>
                <w:szCs w:val="18"/>
                <w:lang w:val="lv-LV" w:eastAsia="zh-CN"/>
                <w14:ligatures w14:val="none"/>
              </w:rPr>
              <w:t>3.1. punktā paredzētajam segumam ārpus Latvijas Republikas teritorijas;</w:t>
            </w:r>
          </w:p>
        </w:tc>
        <w:tc>
          <w:tcPr>
            <w:tcW w:w="1247" w:type="pct"/>
          </w:tcPr>
          <w:p w14:paraId="47E68827" w14:textId="77777777" w:rsidR="00CE1E6D" w:rsidRPr="00CE1E6D" w:rsidRDefault="00CE1E6D" w:rsidP="00CE1E6D">
            <w:pPr>
              <w:spacing w:after="200" w:line="276" w:lineRule="auto"/>
              <w:jc w:val="both"/>
              <w:rPr>
                <w:rFonts w:ascii="Arial" w:eastAsia="Arial" w:hAnsi="Arial" w:cs="Arial"/>
                <w:i/>
                <w:kern w:val="0"/>
                <w:sz w:val="18"/>
                <w:szCs w:val="18"/>
                <w:lang w:val="lv-LV"/>
                <w14:ligatures w14:val="none"/>
              </w:rPr>
            </w:pPr>
          </w:p>
        </w:tc>
      </w:tr>
      <w:tr w:rsidR="00A22E37" w:rsidRPr="00CE1E6D" w14:paraId="79635CF7" w14:textId="77777777" w:rsidTr="00A526BF">
        <w:tc>
          <w:tcPr>
            <w:tcW w:w="900" w:type="pct"/>
            <w:shd w:val="clear" w:color="auto" w:fill="auto"/>
          </w:tcPr>
          <w:p w14:paraId="55F18D4B" w14:textId="77777777" w:rsidR="00CE1E6D" w:rsidRPr="0018021E" w:rsidRDefault="00CE1E6D" w:rsidP="00396B41">
            <w:pPr>
              <w:spacing w:after="200" w:line="276" w:lineRule="auto"/>
              <w:rPr>
                <w:rFonts w:ascii="Arial" w:eastAsia="Arial" w:hAnsi="Arial" w:cs="Arial"/>
                <w:kern w:val="0"/>
                <w:sz w:val="18"/>
                <w:szCs w:val="18"/>
                <w:lang w:val="lv-LV"/>
                <w14:ligatures w14:val="none"/>
              </w:rPr>
            </w:pPr>
            <w:r w:rsidRPr="0018021E">
              <w:rPr>
                <w:rFonts w:ascii="Arial" w:eastAsia="Arial" w:hAnsi="Arial" w:cs="Arial"/>
                <w:kern w:val="0"/>
                <w:sz w:val="18"/>
                <w:szCs w:val="18"/>
                <w:lang w:val="lv-LV"/>
                <w14:ligatures w14:val="none"/>
              </w:rPr>
              <w:t>5.4.</w:t>
            </w:r>
          </w:p>
        </w:tc>
        <w:tc>
          <w:tcPr>
            <w:tcW w:w="2853" w:type="pct"/>
            <w:shd w:val="clear" w:color="auto" w:fill="auto"/>
          </w:tcPr>
          <w:p w14:paraId="2EC65FF9" w14:textId="77777777" w:rsidR="00CE1E6D" w:rsidRPr="0018021E" w:rsidRDefault="00CE1E6D" w:rsidP="00CE1E6D">
            <w:pPr>
              <w:suppressAutoHyphens/>
              <w:autoSpaceDE w:val="0"/>
              <w:spacing w:after="200" w:line="276" w:lineRule="auto"/>
              <w:jc w:val="both"/>
              <w:rPr>
                <w:rFonts w:ascii="Arial" w:eastAsia="Arial" w:hAnsi="Arial" w:cs="Arial"/>
                <w:kern w:val="0"/>
                <w:sz w:val="18"/>
                <w:szCs w:val="18"/>
                <w:lang w:val="lv-LV" w:eastAsia="zh-CN"/>
                <w14:ligatures w14:val="none"/>
              </w:rPr>
            </w:pPr>
            <w:r w:rsidRPr="0018021E">
              <w:rPr>
                <w:rFonts w:ascii="Arial" w:eastAsia="Arial" w:hAnsi="Arial" w:cs="Arial"/>
                <w:kern w:val="0"/>
                <w:sz w:val="18"/>
                <w:szCs w:val="18"/>
                <w:lang w:val="lv-LV" w:eastAsia="zh-CN"/>
                <w14:ligatures w14:val="none"/>
              </w:rPr>
              <w:t>ja viena apdrošināšanas riska iedarbības rezultātā (piemēram, vētra) tiek bojāti vairāki apdrošinātie objekti, tad tiek piemērots viens polisē norādītais pašrisks.</w:t>
            </w:r>
          </w:p>
        </w:tc>
        <w:tc>
          <w:tcPr>
            <w:tcW w:w="1247" w:type="pct"/>
          </w:tcPr>
          <w:p w14:paraId="0B5C9240" w14:textId="77777777" w:rsidR="00CE1E6D" w:rsidRPr="00CE1E6D" w:rsidRDefault="00CE1E6D" w:rsidP="00CE1E6D">
            <w:pPr>
              <w:spacing w:after="200" w:line="276" w:lineRule="auto"/>
              <w:jc w:val="both"/>
              <w:rPr>
                <w:rFonts w:ascii="Arial" w:eastAsia="Arial" w:hAnsi="Arial" w:cs="Arial"/>
                <w:i/>
                <w:kern w:val="0"/>
                <w:sz w:val="18"/>
                <w:szCs w:val="18"/>
                <w:lang w:val="lv-LV"/>
                <w14:ligatures w14:val="none"/>
              </w:rPr>
            </w:pPr>
          </w:p>
        </w:tc>
      </w:tr>
      <w:tr w:rsidR="00A526BF" w:rsidRPr="00CE1E6D" w14:paraId="40497D1E" w14:textId="77777777" w:rsidTr="00A526BF">
        <w:tc>
          <w:tcPr>
            <w:tcW w:w="5000" w:type="pct"/>
            <w:gridSpan w:val="3"/>
            <w:shd w:val="clear" w:color="auto" w:fill="F2CEED" w:themeFill="accent5" w:themeFillTint="33"/>
          </w:tcPr>
          <w:p w14:paraId="215A0A1C" w14:textId="77777777" w:rsidR="00A526BF" w:rsidRPr="00B23A0D" w:rsidRDefault="00A526BF" w:rsidP="00A526BF">
            <w:pPr>
              <w:spacing w:after="200" w:line="276" w:lineRule="auto"/>
              <w:rPr>
                <w:rFonts w:ascii="Arial" w:hAnsi="Arial" w:cs="Arial"/>
                <w:sz w:val="18"/>
                <w:szCs w:val="18"/>
              </w:rPr>
            </w:pPr>
            <w:proofErr w:type="spellStart"/>
            <w:r w:rsidRPr="00B23A0D">
              <w:rPr>
                <w:rFonts w:ascii="Arial" w:hAnsi="Arial" w:cs="Arial"/>
                <w:sz w:val="18"/>
                <w:szCs w:val="18"/>
              </w:rPr>
              <w:t>Pretendenta</w:t>
            </w:r>
            <w:proofErr w:type="spellEnd"/>
            <w:r w:rsidRPr="00B23A0D">
              <w:rPr>
                <w:rFonts w:ascii="Arial" w:hAnsi="Arial" w:cs="Arial"/>
                <w:sz w:val="18"/>
                <w:szCs w:val="18"/>
              </w:rPr>
              <w:t xml:space="preserve"> </w:t>
            </w:r>
            <w:proofErr w:type="spellStart"/>
            <w:r w:rsidRPr="00B23A0D">
              <w:rPr>
                <w:rFonts w:ascii="Arial" w:hAnsi="Arial" w:cs="Arial"/>
                <w:sz w:val="18"/>
                <w:szCs w:val="18"/>
              </w:rPr>
              <w:t>priekšlikums</w:t>
            </w:r>
            <w:proofErr w:type="spellEnd"/>
            <w:r w:rsidRPr="00B23A0D">
              <w:rPr>
                <w:rFonts w:ascii="Arial" w:hAnsi="Arial" w:cs="Arial"/>
                <w:sz w:val="18"/>
                <w:szCs w:val="18"/>
              </w:rPr>
              <w:t xml:space="preserve">. </w:t>
            </w:r>
          </w:p>
          <w:p w14:paraId="60949CA0" w14:textId="16428913" w:rsidR="00A526BF" w:rsidRPr="00CE1E6D" w:rsidRDefault="00A526BF" w:rsidP="00A526BF">
            <w:pPr>
              <w:spacing w:after="200" w:line="276" w:lineRule="auto"/>
              <w:jc w:val="both"/>
              <w:rPr>
                <w:rFonts w:ascii="Arial" w:eastAsia="Arial" w:hAnsi="Arial" w:cs="Arial"/>
                <w:i/>
                <w:kern w:val="0"/>
                <w:sz w:val="18"/>
                <w:szCs w:val="18"/>
                <w:lang w:val="lv-LV"/>
                <w14:ligatures w14:val="none"/>
              </w:rPr>
            </w:pPr>
            <w:proofErr w:type="spellStart"/>
            <w:r w:rsidRPr="00B23A0D">
              <w:rPr>
                <w:rFonts w:ascii="Arial" w:hAnsi="Arial" w:cs="Arial"/>
                <w:sz w:val="18"/>
                <w:szCs w:val="18"/>
              </w:rPr>
              <w:t>Nodrošinām</w:t>
            </w:r>
            <w:proofErr w:type="spellEnd"/>
            <w:r w:rsidRPr="00B23A0D">
              <w:rPr>
                <w:rFonts w:ascii="Arial" w:hAnsi="Arial" w:cs="Arial"/>
                <w:sz w:val="18"/>
                <w:szCs w:val="18"/>
              </w:rPr>
              <w:t xml:space="preserve"> </w:t>
            </w:r>
            <w:proofErr w:type="spellStart"/>
            <w:r w:rsidRPr="00B23A0D">
              <w:rPr>
                <w:rFonts w:ascii="Arial" w:hAnsi="Arial" w:cs="Arial"/>
                <w:sz w:val="18"/>
                <w:szCs w:val="18"/>
              </w:rPr>
              <w:t>vēl</w:t>
            </w:r>
            <w:proofErr w:type="spellEnd"/>
            <w:r w:rsidRPr="00B23A0D">
              <w:rPr>
                <w:rFonts w:ascii="Arial" w:hAnsi="Arial" w:cs="Arial"/>
                <w:sz w:val="18"/>
                <w:szCs w:val="18"/>
              </w:rPr>
              <w:t xml:space="preserve"> </w:t>
            </w:r>
            <w:proofErr w:type="spellStart"/>
            <w:r w:rsidRPr="00B23A0D">
              <w:rPr>
                <w:rFonts w:ascii="Arial" w:hAnsi="Arial" w:cs="Arial"/>
                <w:sz w:val="18"/>
                <w:szCs w:val="18"/>
              </w:rPr>
              <w:t>šādus</w:t>
            </w:r>
            <w:proofErr w:type="spellEnd"/>
            <w:r w:rsidRPr="00B23A0D">
              <w:rPr>
                <w:rFonts w:ascii="Arial" w:hAnsi="Arial" w:cs="Arial"/>
                <w:sz w:val="18"/>
                <w:szCs w:val="18"/>
              </w:rPr>
              <w:t xml:space="preserve"> </w:t>
            </w:r>
            <w:proofErr w:type="spellStart"/>
            <w:r w:rsidRPr="00B23A0D">
              <w:rPr>
                <w:rFonts w:ascii="Arial" w:hAnsi="Arial" w:cs="Arial"/>
                <w:sz w:val="18"/>
                <w:szCs w:val="18"/>
              </w:rPr>
              <w:t>pašriskus</w:t>
            </w:r>
            <w:proofErr w:type="spellEnd"/>
            <w:r w:rsidRPr="00B23A0D">
              <w:rPr>
                <w:rFonts w:ascii="Arial" w:hAnsi="Arial" w:cs="Arial"/>
                <w:sz w:val="18"/>
                <w:szCs w:val="18"/>
              </w:rPr>
              <w:t xml:space="preserve">, kas </w:t>
            </w:r>
            <w:proofErr w:type="spellStart"/>
            <w:r w:rsidRPr="00B23A0D">
              <w:rPr>
                <w:rFonts w:ascii="Arial" w:hAnsi="Arial" w:cs="Arial"/>
                <w:sz w:val="18"/>
                <w:szCs w:val="18"/>
              </w:rPr>
              <w:t>iekļaujami</w:t>
            </w:r>
            <w:proofErr w:type="spellEnd"/>
            <w:r w:rsidRPr="00B23A0D">
              <w:rPr>
                <w:rFonts w:ascii="Arial" w:hAnsi="Arial" w:cs="Arial"/>
                <w:sz w:val="18"/>
                <w:szCs w:val="18"/>
              </w:rPr>
              <w:t xml:space="preserve"> </w:t>
            </w:r>
            <w:proofErr w:type="spellStart"/>
            <w:r w:rsidRPr="00B23A0D">
              <w:rPr>
                <w:rFonts w:ascii="Arial" w:hAnsi="Arial" w:cs="Arial"/>
                <w:sz w:val="18"/>
                <w:szCs w:val="18"/>
              </w:rPr>
              <w:t>polisē</w:t>
            </w:r>
            <w:proofErr w:type="spellEnd"/>
            <w:r w:rsidRPr="00B23A0D">
              <w:rPr>
                <w:rFonts w:ascii="Arial" w:hAnsi="Arial" w:cs="Arial"/>
                <w:sz w:val="18"/>
                <w:szCs w:val="18"/>
              </w:rPr>
              <w:t>: ……………………….</w:t>
            </w:r>
          </w:p>
        </w:tc>
      </w:tr>
      <w:tr w:rsidR="00A526BF" w:rsidRPr="00CE1E6D" w14:paraId="6EE2BB02" w14:textId="77777777" w:rsidTr="00A526BF">
        <w:tc>
          <w:tcPr>
            <w:tcW w:w="900" w:type="pct"/>
          </w:tcPr>
          <w:p w14:paraId="73F26703"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6.</w:t>
            </w:r>
          </w:p>
        </w:tc>
        <w:tc>
          <w:tcPr>
            <w:tcW w:w="2853" w:type="pct"/>
          </w:tcPr>
          <w:p w14:paraId="3566E4E3" w14:textId="77777777" w:rsidR="00A526BF" w:rsidRPr="00CE1E6D" w:rsidRDefault="00A526BF" w:rsidP="00A526BF">
            <w:pPr>
              <w:widowControl w:val="0"/>
              <w:tabs>
                <w:tab w:val="num" w:pos="993"/>
              </w:tabs>
              <w:adjustRightInd w:val="0"/>
              <w:spacing w:after="200" w:line="276" w:lineRule="auto"/>
              <w:textAlignment w:val="baseline"/>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Apdrošināšanas atlīdzības aprēķināšanas principi un metodika:</w:t>
            </w:r>
          </w:p>
        </w:tc>
        <w:tc>
          <w:tcPr>
            <w:tcW w:w="1247" w:type="pct"/>
          </w:tcPr>
          <w:p w14:paraId="4767A99D" w14:textId="77777777" w:rsidR="00A526BF" w:rsidRPr="00CE1E6D" w:rsidRDefault="00A526BF" w:rsidP="00A526BF">
            <w:pPr>
              <w:spacing w:after="200" w:line="276" w:lineRule="auto"/>
              <w:rPr>
                <w:rFonts w:ascii="Arial" w:eastAsia="Arial" w:hAnsi="Arial" w:cs="Arial"/>
                <w:b/>
                <w:i/>
                <w:kern w:val="0"/>
                <w:sz w:val="18"/>
                <w:szCs w:val="18"/>
                <w:lang w:val="lv-LV"/>
                <w14:ligatures w14:val="none"/>
              </w:rPr>
            </w:pPr>
          </w:p>
        </w:tc>
      </w:tr>
      <w:tr w:rsidR="00A526BF" w:rsidRPr="00CE1E6D" w14:paraId="3E4167F6" w14:textId="77777777" w:rsidTr="00A526BF">
        <w:tc>
          <w:tcPr>
            <w:tcW w:w="900" w:type="pct"/>
          </w:tcPr>
          <w:p w14:paraId="0B2D26CD"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6.1.</w:t>
            </w:r>
          </w:p>
        </w:tc>
        <w:tc>
          <w:tcPr>
            <w:tcW w:w="2853" w:type="pct"/>
          </w:tcPr>
          <w:p w14:paraId="5E364FAD"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Nekustamajam īpašumam (pamatlīdzekļu veidi - ēkas; būves), apmaksājot atjaunošanas tāmi (ar PVN), kas pilnībā nodrošina analogas funkcionalitātes objekta atjaunošanu vai aizvietošanu, neņemot vērā </w:t>
            </w:r>
            <w:proofErr w:type="spellStart"/>
            <w:r w:rsidRPr="00CE1E6D">
              <w:rPr>
                <w:rFonts w:ascii="Arial" w:eastAsia="Arial" w:hAnsi="Arial" w:cs="Arial"/>
                <w:kern w:val="0"/>
                <w:sz w:val="18"/>
                <w:szCs w:val="18"/>
                <w:lang w:val="lv-LV" w:eastAsia="zh-CN"/>
                <w14:ligatures w14:val="none"/>
              </w:rPr>
              <w:t>zemapdrošināšanu</w:t>
            </w:r>
            <w:proofErr w:type="spellEnd"/>
            <w:r w:rsidRPr="00CE1E6D">
              <w:rPr>
                <w:rFonts w:ascii="Arial" w:eastAsia="Arial" w:hAnsi="Arial" w:cs="Arial"/>
                <w:kern w:val="0"/>
                <w:sz w:val="18"/>
                <w:szCs w:val="18"/>
                <w:lang w:val="lv-LV" w:eastAsia="zh-CN"/>
                <w14:ligatures w14:val="none"/>
              </w:rPr>
              <w:t xml:space="preserve"> un tehnisko nolietojumu.</w:t>
            </w:r>
          </w:p>
        </w:tc>
        <w:tc>
          <w:tcPr>
            <w:tcW w:w="1247" w:type="pct"/>
          </w:tcPr>
          <w:p w14:paraId="649B8B7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AF7ADA4" w14:textId="77777777" w:rsidTr="00A526BF">
        <w:tc>
          <w:tcPr>
            <w:tcW w:w="900" w:type="pct"/>
          </w:tcPr>
          <w:p w14:paraId="6E3E1025"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6.2.</w:t>
            </w:r>
          </w:p>
        </w:tc>
        <w:tc>
          <w:tcPr>
            <w:tcW w:w="2853" w:type="pct"/>
          </w:tcPr>
          <w:p w14:paraId="5DFE5C17"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Kustamajam īpašumam bojājumu gadījumā atbilstoši remonta izdevumi (ar PVN), kas nepieciešami, lai bojāto mantu atjaunotu tādā stāvoklī, kādā tā bija pirms apdrošināšanas gadījuma, neņemot vērā </w:t>
            </w:r>
            <w:proofErr w:type="spellStart"/>
            <w:r w:rsidRPr="00CE1E6D">
              <w:rPr>
                <w:rFonts w:ascii="Arial" w:eastAsia="Arial" w:hAnsi="Arial" w:cs="Arial"/>
                <w:kern w:val="0"/>
                <w:sz w:val="18"/>
                <w:szCs w:val="18"/>
                <w:lang w:val="lv-LV" w:eastAsia="zh-CN"/>
                <w14:ligatures w14:val="none"/>
              </w:rPr>
              <w:t>zemapdrošināšanu</w:t>
            </w:r>
            <w:proofErr w:type="spellEnd"/>
            <w:r w:rsidRPr="00CE1E6D">
              <w:rPr>
                <w:rFonts w:ascii="Arial" w:eastAsia="Arial" w:hAnsi="Arial" w:cs="Arial"/>
                <w:kern w:val="0"/>
                <w:sz w:val="18"/>
                <w:szCs w:val="18"/>
                <w:lang w:val="lv-LV" w:eastAsia="zh-CN"/>
                <w14:ligatures w14:val="none"/>
              </w:rPr>
              <w:t xml:space="preserve"> un tehnisko nolietojumu;</w:t>
            </w:r>
          </w:p>
        </w:tc>
        <w:tc>
          <w:tcPr>
            <w:tcW w:w="1247" w:type="pct"/>
          </w:tcPr>
          <w:p w14:paraId="021FD9EB"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62CCBA1" w14:textId="77777777" w:rsidTr="00A526BF">
        <w:tc>
          <w:tcPr>
            <w:tcW w:w="900" w:type="pct"/>
          </w:tcPr>
          <w:p w14:paraId="2ACD38EF"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6.3.</w:t>
            </w:r>
          </w:p>
        </w:tc>
        <w:tc>
          <w:tcPr>
            <w:tcW w:w="2853" w:type="pct"/>
          </w:tcPr>
          <w:p w14:paraId="1E0DF6D4"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Kustamajam īpašumam bojāejas gadījumā, ja tā tehniskais nolietojums mazāks par 50%, izdevumi (ar PVN), kas nodrošina analoģisku tehnisko parametru un funkcionalitātes objekta aizvietošanu, neņemot vērā </w:t>
            </w:r>
            <w:proofErr w:type="spellStart"/>
            <w:r w:rsidRPr="00CE1E6D">
              <w:rPr>
                <w:rFonts w:ascii="Arial" w:eastAsia="Arial" w:hAnsi="Arial" w:cs="Arial"/>
                <w:kern w:val="0"/>
                <w:sz w:val="18"/>
                <w:szCs w:val="18"/>
                <w:lang w:val="lv-LV" w:eastAsia="zh-CN"/>
                <w14:ligatures w14:val="none"/>
              </w:rPr>
              <w:t>zemapdrošināšanu</w:t>
            </w:r>
            <w:proofErr w:type="spellEnd"/>
            <w:r w:rsidRPr="00CE1E6D">
              <w:rPr>
                <w:rFonts w:ascii="Arial" w:eastAsia="Arial" w:hAnsi="Arial" w:cs="Arial"/>
                <w:kern w:val="0"/>
                <w:sz w:val="18"/>
                <w:szCs w:val="18"/>
                <w:lang w:val="lv-LV" w:eastAsia="zh-CN"/>
                <w14:ligatures w14:val="none"/>
              </w:rPr>
              <w:t>.</w:t>
            </w:r>
          </w:p>
        </w:tc>
        <w:tc>
          <w:tcPr>
            <w:tcW w:w="1247" w:type="pct"/>
          </w:tcPr>
          <w:p w14:paraId="18C2D9D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0E1B250" w14:textId="77777777" w:rsidTr="00A526BF">
        <w:tc>
          <w:tcPr>
            <w:tcW w:w="900" w:type="pct"/>
          </w:tcPr>
          <w:p w14:paraId="7F8C98E1"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6.4.</w:t>
            </w:r>
          </w:p>
        </w:tc>
        <w:tc>
          <w:tcPr>
            <w:tcW w:w="2853" w:type="pct"/>
          </w:tcPr>
          <w:p w14:paraId="4FD1F52F"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Kustamajam īpašumam bojāejas gadījumā, ja tā tehniskais nolietojums pārsniedz 50%, lielākā vērtība no: atlikušās bilances vērtības vai analoģisku tehnisko parametru un funkcionalitātes objekta aizvietošanas izmaksām (ar PVN).</w:t>
            </w:r>
          </w:p>
        </w:tc>
        <w:tc>
          <w:tcPr>
            <w:tcW w:w="1247" w:type="pct"/>
          </w:tcPr>
          <w:p w14:paraId="44B7F93F"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21243F2" w14:textId="77777777" w:rsidTr="00A526BF">
        <w:tc>
          <w:tcPr>
            <w:tcW w:w="900" w:type="pct"/>
          </w:tcPr>
          <w:p w14:paraId="4D828B64"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7.</w:t>
            </w:r>
          </w:p>
        </w:tc>
        <w:tc>
          <w:tcPr>
            <w:tcW w:w="2853" w:type="pct"/>
          </w:tcPr>
          <w:p w14:paraId="242A5D7C" w14:textId="49F460DF"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 xml:space="preserve">Apdrošināšanas objektu saraksta papildināšana </w:t>
            </w:r>
            <w:r w:rsidRPr="00CE1E6D">
              <w:rPr>
                <w:rFonts w:ascii="Arial" w:eastAsia="Arial" w:hAnsi="Arial" w:cs="Arial"/>
                <w:kern w:val="0"/>
                <w:sz w:val="18"/>
                <w:szCs w:val="18"/>
                <w:lang w:val="lv-LV" w:eastAsia="zh-CN"/>
                <w14:ligatures w14:val="none"/>
              </w:rPr>
              <w:t xml:space="preserve">– apdrošināšanas līguma laikā segums automātiski </w:t>
            </w:r>
            <w:bookmarkStart w:id="1" w:name="_Hlk8374639"/>
            <w:r w:rsidRPr="00CE1E6D">
              <w:rPr>
                <w:rFonts w:ascii="Arial" w:eastAsia="Arial" w:hAnsi="Arial" w:cs="Arial"/>
                <w:kern w:val="0"/>
                <w:sz w:val="18"/>
                <w:szCs w:val="18"/>
                <w:lang w:val="lv-LV" w:eastAsia="zh-CN"/>
                <w14:ligatures w14:val="none"/>
              </w:rPr>
              <w:t>ti</w:t>
            </w:r>
            <w:r>
              <w:rPr>
                <w:rFonts w:ascii="Arial" w:eastAsia="Arial" w:hAnsi="Arial" w:cs="Arial"/>
                <w:kern w:val="0"/>
                <w:sz w:val="18"/>
                <w:szCs w:val="18"/>
                <w:lang w:val="lv-LV" w:eastAsia="zh-CN"/>
                <w14:ligatures w14:val="none"/>
              </w:rPr>
              <w:t>ek</w:t>
            </w:r>
            <w:r w:rsidRPr="00CE1E6D">
              <w:rPr>
                <w:rFonts w:ascii="Arial" w:eastAsia="Arial" w:hAnsi="Arial" w:cs="Arial"/>
                <w:kern w:val="0"/>
                <w:sz w:val="18"/>
                <w:szCs w:val="18"/>
                <w:lang w:val="lv-LV" w:eastAsia="zh-CN"/>
                <w14:ligatures w14:val="none"/>
              </w:rPr>
              <w:t xml:space="preserve"> nodrošināts visiem apdrošināšanas ņēmēja pamatlīdzekļiem (izņemot </w:t>
            </w:r>
            <w:r>
              <w:rPr>
                <w:rFonts w:ascii="Arial" w:eastAsia="Arial" w:hAnsi="Arial" w:cs="Arial"/>
                <w:kern w:val="0"/>
                <w:sz w:val="18"/>
                <w:szCs w:val="18"/>
                <w:lang w:val="lv-LV" w:eastAsia="zh-CN"/>
                <w14:ligatures w14:val="none"/>
              </w:rPr>
              <w:t xml:space="preserve">I daļas </w:t>
            </w:r>
            <w:r w:rsidRPr="00CE1E6D">
              <w:rPr>
                <w:rFonts w:ascii="Arial" w:eastAsia="Arial" w:hAnsi="Arial" w:cs="Arial"/>
                <w:kern w:val="0"/>
                <w:sz w:val="18"/>
                <w:szCs w:val="18"/>
                <w:lang w:val="lv-LV" w:eastAsia="zh-CN"/>
                <w14:ligatures w14:val="none"/>
              </w:rPr>
              <w:t>1.2. punktā nosauktos objektus), kas uzskaitīti Pasūtītāja grāmatvedības dokumentos.</w:t>
            </w:r>
            <w:bookmarkEnd w:id="1"/>
          </w:p>
          <w:p w14:paraId="085135F1"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bookmarkStart w:id="2" w:name="_Hlk8374649"/>
            <w:r w:rsidRPr="00CE1E6D">
              <w:rPr>
                <w:rFonts w:ascii="Arial" w:eastAsia="Arial" w:hAnsi="Arial" w:cs="Arial"/>
                <w:kern w:val="0"/>
                <w:sz w:val="18"/>
                <w:szCs w:val="18"/>
                <w:lang w:val="lv-LV" w:eastAsia="zh-CN"/>
                <w14:ligatures w14:val="none"/>
              </w:rPr>
              <w:lastRenderedPageBreak/>
              <w:t>Apdrošināšanas segums stāsies spēkā no objekta iegādes vai nodošanas ekspluatācijā brīža.</w:t>
            </w:r>
            <w:bookmarkEnd w:id="2"/>
          </w:p>
        </w:tc>
        <w:tc>
          <w:tcPr>
            <w:tcW w:w="1247" w:type="pct"/>
          </w:tcPr>
          <w:p w14:paraId="2E8F148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5FD6965" w14:textId="77777777" w:rsidTr="00A526BF">
        <w:tc>
          <w:tcPr>
            <w:tcW w:w="900" w:type="pct"/>
          </w:tcPr>
          <w:p w14:paraId="51C585C3"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7.1</w:t>
            </w:r>
          </w:p>
        </w:tc>
        <w:tc>
          <w:tcPr>
            <w:tcW w:w="2853" w:type="pct"/>
          </w:tcPr>
          <w:p w14:paraId="21A9646E" w14:textId="209D48CB"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Ja apdrošināšanas perioda laikā </w:t>
            </w:r>
            <w:r>
              <w:rPr>
                <w:rFonts w:ascii="Arial" w:eastAsia="Arial" w:hAnsi="Arial" w:cs="Arial"/>
                <w:kern w:val="0"/>
                <w:sz w:val="18"/>
                <w:szCs w:val="18"/>
                <w:lang w:val="lv-LV" w:eastAsia="zh-CN"/>
                <w14:ligatures w14:val="none"/>
              </w:rPr>
              <w:t xml:space="preserve">I daļas </w:t>
            </w:r>
            <w:r w:rsidRPr="00CE1E6D">
              <w:rPr>
                <w:rFonts w:ascii="Arial" w:eastAsia="Arial" w:hAnsi="Arial" w:cs="Arial"/>
                <w:kern w:val="0"/>
                <w:sz w:val="18"/>
                <w:szCs w:val="18"/>
                <w:lang w:val="lv-LV" w:eastAsia="zh-CN"/>
                <w14:ligatures w14:val="none"/>
              </w:rPr>
              <w:t>1.1.3. punktā nosaukto apdrošināšanas objektu kopējā sākotnējās bilances vērtības palielinājums nepārsniedz EUR 1 000 000, par to apdrošināšanas pakalpojumu sniedzējam atsevišķi nav jāziņo un papildus prēmija netiks aprēķināta.</w:t>
            </w:r>
          </w:p>
        </w:tc>
        <w:tc>
          <w:tcPr>
            <w:tcW w:w="1247" w:type="pct"/>
          </w:tcPr>
          <w:p w14:paraId="7A7E9A9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9DCF5FC" w14:textId="77777777" w:rsidTr="00A526BF">
        <w:tc>
          <w:tcPr>
            <w:tcW w:w="900" w:type="pct"/>
          </w:tcPr>
          <w:p w14:paraId="45C1401A"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7.2</w:t>
            </w:r>
          </w:p>
        </w:tc>
        <w:tc>
          <w:tcPr>
            <w:tcW w:w="2853" w:type="pct"/>
          </w:tcPr>
          <w:p w14:paraId="21C4FB51" w14:textId="4CFE4DAA"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Ja apdrošināšanas perioda laikā </w:t>
            </w:r>
            <w:r>
              <w:rPr>
                <w:rFonts w:ascii="Arial" w:eastAsia="Arial" w:hAnsi="Arial" w:cs="Arial"/>
                <w:kern w:val="0"/>
                <w:sz w:val="18"/>
                <w:szCs w:val="18"/>
                <w:lang w:val="lv-LV" w:eastAsia="zh-CN"/>
                <w14:ligatures w14:val="none"/>
              </w:rPr>
              <w:t xml:space="preserve">I daļas </w:t>
            </w:r>
            <w:r w:rsidRPr="00CE1E6D">
              <w:rPr>
                <w:rFonts w:ascii="Arial" w:eastAsia="Arial" w:hAnsi="Arial" w:cs="Arial"/>
                <w:kern w:val="0"/>
                <w:sz w:val="18"/>
                <w:szCs w:val="18"/>
                <w:lang w:val="lv-LV" w:eastAsia="zh-CN"/>
                <w14:ligatures w14:val="none"/>
              </w:rPr>
              <w:t>1.1.3. punktā nosaukto apdrošināšanas objektu kopējā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247" w:type="pct"/>
          </w:tcPr>
          <w:p w14:paraId="1CEA0C0C"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91C7E43" w14:textId="77777777" w:rsidTr="00A526BF">
        <w:tc>
          <w:tcPr>
            <w:tcW w:w="900" w:type="pct"/>
          </w:tcPr>
          <w:p w14:paraId="0CD5A548"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7.3</w:t>
            </w:r>
          </w:p>
        </w:tc>
        <w:tc>
          <w:tcPr>
            <w:tcW w:w="2853" w:type="pct"/>
          </w:tcPr>
          <w:p w14:paraId="7B3281BC" w14:textId="52F65C42"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Ja apdrošināšanas perioda laikā </w:t>
            </w:r>
            <w:r>
              <w:rPr>
                <w:rFonts w:ascii="Arial" w:eastAsia="Arial" w:hAnsi="Arial" w:cs="Arial"/>
                <w:kern w:val="0"/>
                <w:sz w:val="18"/>
                <w:szCs w:val="18"/>
                <w:lang w:val="lv-LV" w:eastAsia="zh-CN"/>
                <w14:ligatures w14:val="none"/>
              </w:rPr>
              <w:t xml:space="preserve">I daļas </w:t>
            </w:r>
            <w:r w:rsidRPr="00CE1E6D">
              <w:rPr>
                <w:rFonts w:ascii="Arial" w:eastAsia="Arial" w:hAnsi="Arial" w:cs="Arial"/>
                <w:kern w:val="0"/>
                <w:sz w:val="18"/>
                <w:szCs w:val="18"/>
                <w:lang w:val="lv-LV" w:eastAsia="zh-CN"/>
                <w14:ligatures w14:val="none"/>
              </w:rPr>
              <w:t>1.1.1.-1.1.2. punktā nosaukto apdrošināšanas objektu kopējās sākotnējās bilances vērtības palielinājums nepārsniedz EUR  1 000 000, par to apdrošināšanas pakalpojumu sniedzējam atsevišķi nav jāziņo un papildus prēmija netiks aprēķināta.</w:t>
            </w:r>
          </w:p>
        </w:tc>
        <w:tc>
          <w:tcPr>
            <w:tcW w:w="1247" w:type="pct"/>
          </w:tcPr>
          <w:p w14:paraId="5BA80D8B"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019B4D2" w14:textId="77777777" w:rsidTr="00A526BF">
        <w:tc>
          <w:tcPr>
            <w:tcW w:w="900" w:type="pct"/>
          </w:tcPr>
          <w:p w14:paraId="3524B857"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7.4</w:t>
            </w:r>
          </w:p>
        </w:tc>
        <w:tc>
          <w:tcPr>
            <w:tcW w:w="2853" w:type="pct"/>
          </w:tcPr>
          <w:p w14:paraId="5CC0BFF0" w14:textId="503E2039"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Ja apdrošināšanas perioda laikā </w:t>
            </w:r>
            <w:r>
              <w:rPr>
                <w:rFonts w:ascii="Arial" w:eastAsia="Arial" w:hAnsi="Arial" w:cs="Arial"/>
                <w:kern w:val="0"/>
                <w:sz w:val="18"/>
                <w:szCs w:val="18"/>
                <w:lang w:val="lv-LV" w:eastAsia="zh-CN"/>
                <w14:ligatures w14:val="none"/>
              </w:rPr>
              <w:t xml:space="preserve">I daļas </w:t>
            </w:r>
            <w:r w:rsidRPr="00CE1E6D">
              <w:rPr>
                <w:rFonts w:ascii="Arial" w:eastAsia="Arial" w:hAnsi="Arial" w:cs="Arial"/>
                <w:kern w:val="0"/>
                <w:sz w:val="18"/>
                <w:szCs w:val="18"/>
                <w:lang w:val="lv-LV" w:eastAsia="zh-CN"/>
                <w14:ligatures w14:val="none"/>
              </w:rPr>
              <w:t>1.1.1.-1.1.2. punktā nosaukto apdrošināšanas objektu kopējās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w:t>
            </w:r>
            <w:r w:rsidRPr="00CE1E6D">
              <w:rPr>
                <w:rFonts w:ascii="Arial" w:eastAsia="Arial" w:hAnsi="Arial" w:cs="Arial"/>
                <w:b/>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tieši proporcionāli (pēc dienu skaita) periodam, kas atlicis līdz polises apdrošināšanas termiņa beigām.</w:t>
            </w:r>
          </w:p>
        </w:tc>
        <w:tc>
          <w:tcPr>
            <w:tcW w:w="1247" w:type="pct"/>
          </w:tcPr>
          <w:p w14:paraId="69904E53"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608FFA5" w14:textId="77777777" w:rsidTr="00A526BF">
        <w:tc>
          <w:tcPr>
            <w:tcW w:w="900" w:type="pct"/>
          </w:tcPr>
          <w:p w14:paraId="553AC0FE"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8.</w:t>
            </w:r>
          </w:p>
        </w:tc>
        <w:tc>
          <w:tcPr>
            <w:tcW w:w="2853" w:type="pct"/>
          </w:tcPr>
          <w:p w14:paraId="4A0AAEE8"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247" w:type="pct"/>
          </w:tcPr>
          <w:p w14:paraId="16E4E3EF"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35655F7" w14:textId="77777777" w:rsidTr="00A526BF">
        <w:tc>
          <w:tcPr>
            <w:tcW w:w="900" w:type="pct"/>
          </w:tcPr>
          <w:p w14:paraId="02444326"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9.</w:t>
            </w:r>
          </w:p>
        </w:tc>
        <w:tc>
          <w:tcPr>
            <w:tcW w:w="2853" w:type="pct"/>
          </w:tcPr>
          <w:p w14:paraId="0FD0B2FE"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 attiecībā uz esošo īpašumu ir spēkā arī gadījumos, kad Pasūtītājs vai tā sadarbības partneri veic ārkārtas un uzturēšanas (tekošos, profilakses) remontdarbus.</w:t>
            </w:r>
          </w:p>
        </w:tc>
        <w:tc>
          <w:tcPr>
            <w:tcW w:w="1247" w:type="pct"/>
          </w:tcPr>
          <w:p w14:paraId="546F77D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66D1E7B" w14:textId="77777777" w:rsidTr="00A526BF">
        <w:tc>
          <w:tcPr>
            <w:tcW w:w="900" w:type="pct"/>
          </w:tcPr>
          <w:p w14:paraId="322CC829"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10.</w:t>
            </w:r>
          </w:p>
        </w:tc>
        <w:tc>
          <w:tcPr>
            <w:tcW w:w="2853" w:type="pct"/>
          </w:tcPr>
          <w:p w14:paraId="7B07A827"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247" w:type="pct"/>
          </w:tcPr>
          <w:p w14:paraId="6FCAE98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r w:rsidRPr="00CE1E6D">
              <w:rPr>
                <w:rFonts w:ascii="Arial" w:eastAsia="Arial" w:hAnsi="Arial" w:cs="Arial"/>
                <w:i/>
                <w:kern w:val="0"/>
                <w:sz w:val="18"/>
                <w:szCs w:val="18"/>
                <w:lang w:val="lv-LV"/>
                <w14:ligatures w14:val="none"/>
              </w:rPr>
              <w:t xml:space="preserve"> </w:t>
            </w:r>
          </w:p>
        </w:tc>
      </w:tr>
      <w:tr w:rsidR="00A526BF" w:rsidRPr="00CE1E6D" w14:paraId="2935CEA5" w14:textId="77777777" w:rsidTr="00A526BF">
        <w:tc>
          <w:tcPr>
            <w:tcW w:w="900" w:type="pct"/>
          </w:tcPr>
          <w:p w14:paraId="33373112"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w:t>
            </w:r>
          </w:p>
        </w:tc>
        <w:tc>
          <w:tcPr>
            <w:tcW w:w="2853" w:type="pct"/>
          </w:tcPr>
          <w:p w14:paraId="676257F4" w14:textId="5C798194"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Apdrošināšanas segums ti</w:t>
            </w:r>
            <w:r>
              <w:rPr>
                <w:rFonts w:ascii="Arial" w:eastAsia="Arial" w:hAnsi="Arial" w:cs="Arial"/>
                <w:kern w:val="0"/>
                <w:sz w:val="18"/>
                <w:szCs w:val="18"/>
                <w:lang w:val="lv-LV" w:eastAsia="zh-CN"/>
                <w14:ligatures w14:val="none"/>
              </w:rPr>
              <w:t>e</w:t>
            </w:r>
            <w:r w:rsidRPr="00CE1E6D">
              <w:rPr>
                <w:rFonts w:ascii="Arial" w:eastAsia="Arial" w:hAnsi="Arial" w:cs="Arial"/>
                <w:kern w:val="0"/>
                <w:sz w:val="18"/>
                <w:szCs w:val="18"/>
                <w:lang w:val="lv-LV" w:eastAsia="zh-CN"/>
                <w14:ligatures w14:val="none"/>
              </w:rPr>
              <w:t>k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42D5125E"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Apdrošināšanas segums ir spēkā bez ierobežojumiem arī apstākļos, kad objektīvu iemeslu dēļ apdrošināšanas objektos uz laiku nav iespējams aktivizēt apsardzes un/vai ugunsdrošības signalizāciju, piemēram, telpu </w:t>
            </w:r>
            <w:r w:rsidRPr="00CE1E6D">
              <w:rPr>
                <w:rFonts w:ascii="Arial" w:eastAsia="Arial" w:hAnsi="Arial" w:cs="Arial"/>
                <w:kern w:val="0"/>
                <w:sz w:val="18"/>
                <w:szCs w:val="18"/>
                <w:lang w:val="lv-LV" w:eastAsia="zh-CN"/>
                <w14:ligatures w14:val="none"/>
              </w:rPr>
              <w:lastRenderedPageBreak/>
              <w:t>remonta gadījumā. Šādās situācijās Pasūtītājs nodrošina nepieciešamos apsardzes pasākumus materiālo vērtību aizsardzībai pret zādzības risku.</w:t>
            </w:r>
          </w:p>
        </w:tc>
        <w:tc>
          <w:tcPr>
            <w:tcW w:w="1247" w:type="pct"/>
          </w:tcPr>
          <w:p w14:paraId="032E7B1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45D9843" w14:textId="77777777" w:rsidTr="00A526BF">
        <w:tc>
          <w:tcPr>
            <w:tcW w:w="900" w:type="pct"/>
          </w:tcPr>
          <w:p w14:paraId="104551E2"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12.</w:t>
            </w:r>
          </w:p>
        </w:tc>
        <w:tc>
          <w:tcPr>
            <w:tcW w:w="2853" w:type="pct"/>
          </w:tcPr>
          <w:p w14:paraId="4E630F96"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Glābšanas un sakārtošanas izdevumos, kas veicami pēc apdrošināšanas gadījuma, iekļauti arī teritorijas, t.sk. labiekārtojuma, atjaunošanas, ceļa seguma atjaunošanas, drupu novākšanas un demontāžas u.c. saistītie izdevumi ar atlīdzības limitu EUR 200 000 par gadījumu un apdrošināšanas līguma laikā.</w:t>
            </w:r>
          </w:p>
        </w:tc>
        <w:tc>
          <w:tcPr>
            <w:tcW w:w="1247" w:type="pct"/>
          </w:tcPr>
          <w:p w14:paraId="4959C815"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8A087C3" w14:textId="77777777" w:rsidTr="00A526BF">
        <w:tc>
          <w:tcPr>
            <w:tcW w:w="900" w:type="pct"/>
          </w:tcPr>
          <w:p w14:paraId="65A6F284"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13.</w:t>
            </w:r>
          </w:p>
        </w:tc>
        <w:tc>
          <w:tcPr>
            <w:tcW w:w="2853" w:type="pct"/>
          </w:tcPr>
          <w:p w14:paraId="50B2AA4A"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247" w:type="pct"/>
          </w:tcPr>
          <w:p w14:paraId="713BA7C8"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14C1DEF" w14:textId="77777777" w:rsidTr="00A526BF">
        <w:tc>
          <w:tcPr>
            <w:tcW w:w="900" w:type="pct"/>
          </w:tcPr>
          <w:p w14:paraId="61851117"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14.</w:t>
            </w:r>
          </w:p>
        </w:tc>
        <w:tc>
          <w:tcPr>
            <w:tcW w:w="2853" w:type="pct"/>
          </w:tcPr>
          <w:p w14:paraId="48ED839C"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247" w:type="pct"/>
          </w:tcPr>
          <w:p w14:paraId="5ADED2DC"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0BAD399" w14:textId="77777777" w:rsidTr="00A526BF">
        <w:tc>
          <w:tcPr>
            <w:tcW w:w="900" w:type="pct"/>
          </w:tcPr>
          <w:p w14:paraId="502535C3"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15.</w:t>
            </w:r>
          </w:p>
        </w:tc>
        <w:tc>
          <w:tcPr>
            <w:tcW w:w="2853" w:type="pct"/>
          </w:tcPr>
          <w:p w14:paraId="3E8C4ECF"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Apdrošināšanas gadījuma pieteikšanas minimālais termiņš – ne mazāk kā 5 (piecas) darba dienas no apdrošināšanas gadījuma konstatēšanas brīža.</w:t>
            </w:r>
          </w:p>
        </w:tc>
        <w:tc>
          <w:tcPr>
            <w:tcW w:w="1247" w:type="pct"/>
          </w:tcPr>
          <w:p w14:paraId="27B8344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CAB89F1" w14:textId="77777777" w:rsidTr="00A526BF">
        <w:tc>
          <w:tcPr>
            <w:tcW w:w="900" w:type="pct"/>
          </w:tcPr>
          <w:p w14:paraId="7A5470D1"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16.</w:t>
            </w:r>
          </w:p>
        </w:tc>
        <w:tc>
          <w:tcPr>
            <w:tcW w:w="2853" w:type="pct"/>
          </w:tcPr>
          <w:p w14:paraId="1478F2C5"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CE1E6D">
              <w:rPr>
                <w:rFonts w:ascii="Arial" w:eastAsia="Arial" w:hAnsi="Arial" w:cs="Arial"/>
                <w:kern w:val="0"/>
                <w:sz w:val="18"/>
                <w:szCs w:val="18"/>
                <w:lang w:val="lv-LV" w:eastAsia="zh-CN"/>
                <w14:ligatures w14:val="none"/>
              </w:rPr>
              <w:t>Subrogācijas</w:t>
            </w:r>
            <w:proofErr w:type="spellEnd"/>
            <w:r w:rsidRPr="00CE1E6D">
              <w:rPr>
                <w:rFonts w:ascii="Arial" w:eastAsia="Arial" w:hAnsi="Arial" w:cs="Arial"/>
                <w:kern w:val="0"/>
                <w:sz w:val="18"/>
                <w:szCs w:val="18"/>
                <w:lang w:val="lv-LV" w:eastAsia="zh-CN"/>
                <w14:ligatures w14:val="none"/>
              </w:rPr>
              <w:t xml:space="preserve"> prasība par izmaksāto atlīdzību netiek vērsta pret Pasūtītāja darbiniekiem, izņemot, ja tie ir rīkojušies tīši, ļaunprātīgi vai rupji neuzmanīgi.</w:t>
            </w:r>
          </w:p>
        </w:tc>
        <w:tc>
          <w:tcPr>
            <w:tcW w:w="1247" w:type="pct"/>
          </w:tcPr>
          <w:p w14:paraId="7F06385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0E33EED" w14:textId="77777777" w:rsidTr="00A526BF">
        <w:tc>
          <w:tcPr>
            <w:tcW w:w="900" w:type="pct"/>
          </w:tcPr>
          <w:p w14:paraId="4BD7A89C"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17.</w:t>
            </w:r>
          </w:p>
        </w:tc>
        <w:tc>
          <w:tcPr>
            <w:tcW w:w="2853" w:type="pct"/>
          </w:tcPr>
          <w:p w14:paraId="724C1840" w14:textId="2627B836"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Jebkādu papildus </w:t>
            </w:r>
            <w:proofErr w:type="spellStart"/>
            <w:r w:rsidRPr="00CE1E6D">
              <w:rPr>
                <w:rFonts w:ascii="Arial" w:eastAsia="Arial" w:hAnsi="Arial" w:cs="Arial"/>
                <w:kern w:val="0"/>
                <w:sz w:val="18"/>
                <w:szCs w:val="18"/>
                <w:lang w:val="lv-LV" w:eastAsia="zh-CN"/>
                <w14:ligatures w14:val="none"/>
              </w:rPr>
              <w:t>apakšlimitu</w:t>
            </w:r>
            <w:proofErr w:type="spellEnd"/>
            <w:r w:rsidRPr="00CE1E6D">
              <w:rPr>
                <w:rFonts w:ascii="Arial" w:eastAsia="Arial" w:hAnsi="Arial" w:cs="Arial"/>
                <w:kern w:val="0"/>
                <w:sz w:val="18"/>
                <w:szCs w:val="18"/>
                <w:lang w:val="lv-LV" w:eastAsia="zh-CN"/>
                <w14:ligatures w14:val="none"/>
              </w:rPr>
              <w:t xml:space="preserve"> piemērošana šajās minimālajās prasībās noteiktajiem pretendenta tehniskajā piedāvājumā netiek pieļauta.</w:t>
            </w:r>
          </w:p>
        </w:tc>
        <w:tc>
          <w:tcPr>
            <w:tcW w:w="1247" w:type="pct"/>
          </w:tcPr>
          <w:p w14:paraId="6C4B5405"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07B6DDB" w14:textId="77777777" w:rsidTr="00A526BF">
        <w:tc>
          <w:tcPr>
            <w:tcW w:w="900" w:type="pct"/>
            <w:shd w:val="clear" w:color="auto" w:fill="F2CEED" w:themeFill="accent5" w:themeFillTint="33"/>
          </w:tcPr>
          <w:p w14:paraId="5B6E9836" w14:textId="6FE346C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Komentāru sadaļa</w:t>
            </w:r>
          </w:p>
        </w:tc>
        <w:tc>
          <w:tcPr>
            <w:tcW w:w="4100" w:type="pct"/>
            <w:gridSpan w:val="2"/>
            <w:shd w:val="clear" w:color="auto" w:fill="F2CEED" w:themeFill="accent5" w:themeFillTint="33"/>
          </w:tcPr>
          <w:p w14:paraId="085A2CDA" w14:textId="77777777" w:rsidR="00A526BF"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Lūdzu sniegt priekšlikumus vai iebildumus par tehniskās specifikācijas I daļu – tehniskās specifikācijas pilnveidei:</w:t>
            </w:r>
          </w:p>
          <w:p w14:paraId="06775594" w14:textId="77777777" w:rsidR="00A526BF"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w:t>
            </w:r>
          </w:p>
          <w:p w14:paraId="692235EB" w14:textId="2B1AD2F4" w:rsidR="00A526BF" w:rsidRPr="00CE1E6D" w:rsidRDefault="00A526BF" w:rsidP="00A526BF">
            <w:pPr>
              <w:spacing w:after="200" w:line="276" w:lineRule="auto"/>
              <w:rPr>
                <w:rFonts w:ascii="Arial" w:eastAsia="Arial" w:hAnsi="Arial" w:cs="Arial"/>
                <w:i/>
                <w:kern w:val="0"/>
                <w:sz w:val="18"/>
                <w:szCs w:val="18"/>
                <w:lang w:val="lv-LV"/>
                <w14:ligatures w14:val="none"/>
              </w:rPr>
            </w:pPr>
            <w:r>
              <w:rPr>
                <w:rFonts w:ascii="Arial" w:eastAsia="Arial" w:hAnsi="Arial" w:cs="Arial"/>
                <w:kern w:val="0"/>
                <w:sz w:val="18"/>
                <w:szCs w:val="18"/>
                <w:lang w:val="lv-LV" w:eastAsia="zh-CN"/>
                <w14:ligatures w14:val="none"/>
              </w:rPr>
              <w:t>…………………………………………………………</w:t>
            </w:r>
          </w:p>
        </w:tc>
      </w:tr>
      <w:tr w:rsidR="00A526BF" w:rsidRPr="00CE1E6D" w14:paraId="25EFF4F8" w14:textId="77777777" w:rsidTr="00A526BF">
        <w:tc>
          <w:tcPr>
            <w:tcW w:w="900" w:type="pct"/>
          </w:tcPr>
          <w:p w14:paraId="48F1CE5B"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II</w:t>
            </w:r>
          </w:p>
        </w:tc>
        <w:tc>
          <w:tcPr>
            <w:tcW w:w="2853" w:type="pct"/>
          </w:tcPr>
          <w:p w14:paraId="7F86651A"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ĪPAŠUMA APDROŠINĀŠANA (sabiedriskā transporta līdzekļi: tramvaji, trolejbusi, autobusi)</w:t>
            </w:r>
          </w:p>
        </w:tc>
        <w:tc>
          <w:tcPr>
            <w:tcW w:w="1247" w:type="pct"/>
          </w:tcPr>
          <w:p w14:paraId="61E193CC"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81D4912" w14:textId="77777777" w:rsidTr="00A526BF">
        <w:tc>
          <w:tcPr>
            <w:tcW w:w="900" w:type="pct"/>
          </w:tcPr>
          <w:p w14:paraId="01958B3D"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II.I.</w:t>
            </w:r>
          </w:p>
        </w:tc>
        <w:tc>
          <w:tcPr>
            <w:tcW w:w="2853" w:type="pct"/>
          </w:tcPr>
          <w:p w14:paraId="610B5F07"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Nosaukto risku apdrošināšana.</w:t>
            </w:r>
          </w:p>
        </w:tc>
        <w:tc>
          <w:tcPr>
            <w:tcW w:w="1247" w:type="pct"/>
          </w:tcPr>
          <w:p w14:paraId="0C496E68"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07D20D0" w14:textId="77777777" w:rsidTr="00A526BF">
        <w:tc>
          <w:tcPr>
            <w:tcW w:w="900" w:type="pct"/>
          </w:tcPr>
          <w:p w14:paraId="168927B6"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1.</w:t>
            </w:r>
          </w:p>
        </w:tc>
        <w:tc>
          <w:tcPr>
            <w:tcW w:w="2853" w:type="pct"/>
          </w:tcPr>
          <w:p w14:paraId="26C52173"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Apdrošināšanas objekts, apdrošināšanas summa</w:t>
            </w:r>
            <w:r w:rsidRPr="00CE1E6D">
              <w:rPr>
                <w:rFonts w:ascii="Arial" w:eastAsia="Arial" w:hAnsi="Arial" w:cs="Arial"/>
                <w:kern w:val="0"/>
                <w:sz w:val="18"/>
                <w:szCs w:val="18"/>
                <w:lang w:val="lv-LV" w:eastAsia="zh-CN"/>
                <w14:ligatures w14:val="none"/>
              </w:rPr>
              <w:t>: sabiedriskā transporta līdzekļi</w:t>
            </w:r>
            <w:r w:rsidRPr="00CE1E6D">
              <w:rPr>
                <w:rFonts w:ascii="Arial" w:eastAsia="Arial" w:hAnsi="Arial" w:cs="Arial"/>
                <w:b/>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(ar ražotāja uzstādīto un iemontēto aprīkojumu, ražotāja un/vai reklāmas krāsojumu, uzlīmēm), </w:t>
            </w:r>
            <w:r w:rsidRPr="00CE1E6D">
              <w:rPr>
                <w:rFonts w:ascii="Arial" w:eastAsia="Arial" w:hAnsi="Arial" w:cs="Arial"/>
                <w:b/>
                <w:kern w:val="0"/>
                <w:sz w:val="18"/>
                <w:szCs w:val="18"/>
                <w:lang w:val="lv-LV" w:eastAsia="zh-CN"/>
                <w14:ligatures w14:val="none"/>
              </w:rPr>
              <w:t>kas uzskaitīti uzņēmuma bilancē</w:t>
            </w:r>
            <w:r w:rsidRPr="00CE1E6D">
              <w:rPr>
                <w:rFonts w:ascii="Arial" w:eastAsia="Arial" w:hAnsi="Arial" w:cs="Arial"/>
                <w:kern w:val="0"/>
                <w:sz w:val="18"/>
                <w:szCs w:val="18"/>
                <w:lang w:val="lv-LV" w:eastAsia="zh-CN"/>
                <w14:ligatures w14:val="none"/>
              </w:rPr>
              <w:t xml:space="preserve"> (t.sk. trešajām personām ieķīlātie) un norādīti apdrošināmo objektu sarakstā, tai skaitā,</w:t>
            </w:r>
          </w:p>
        </w:tc>
        <w:tc>
          <w:tcPr>
            <w:tcW w:w="1247" w:type="pct"/>
          </w:tcPr>
          <w:p w14:paraId="73A0F25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963B105" w14:textId="77777777" w:rsidTr="00A526BF">
        <w:tc>
          <w:tcPr>
            <w:tcW w:w="900" w:type="pct"/>
          </w:tcPr>
          <w:p w14:paraId="5B608A20"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w:t>
            </w:r>
          </w:p>
        </w:tc>
        <w:tc>
          <w:tcPr>
            <w:tcW w:w="2853" w:type="pct"/>
          </w:tcPr>
          <w:p w14:paraId="219FE12B"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sabiedriskā transporta līdzekļi</w:t>
            </w:r>
            <w:r w:rsidRPr="00CE1E6D">
              <w:rPr>
                <w:rFonts w:ascii="Arial" w:eastAsia="Arial" w:hAnsi="Arial" w:cs="Arial"/>
                <w:b/>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(ar ražotāja uzstādīto un iemontēto aprīkojumu, ražotāja un/vai reklāmas krāsojumu, uzlīmēm), </w:t>
            </w:r>
            <w:r w:rsidRPr="00CE1E6D">
              <w:rPr>
                <w:rFonts w:ascii="Arial" w:eastAsia="Arial" w:hAnsi="Arial" w:cs="Arial"/>
                <w:b/>
                <w:kern w:val="0"/>
                <w:sz w:val="18"/>
                <w:szCs w:val="18"/>
                <w:lang w:val="lv-LV" w:eastAsia="zh-CN"/>
                <w14:ligatures w14:val="none"/>
              </w:rPr>
              <w:t>kas uzskaitīti uzņēmuma bilancē</w:t>
            </w:r>
            <w:r w:rsidRPr="00CE1E6D">
              <w:rPr>
                <w:rFonts w:ascii="Arial" w:eastAsia="Arial" w:hAnsi="Arial" w:cs="Arial"/>
                <w:kern w:val="0"/>
                <w:sz w:val="18"/>
                <w:szCs w:val="18"/>
                <w:lang w:val="lv-LV" w:eastAsia="zh-CN"/>
                <w14:ligatures w14:val="none"/>
              </w:rPr>
              <w:t xml:space="preserve"> (t.sk. trešajām personām ieķīlātie) un norādīti apdrošināmo objektu sarakstā.</w:t>
            </w:r>
          </w:p>
        </w:tc>
        <w:tc>
          <w:tcPr>
            <w:tcW w:w="1247" w:type="pct"/>
          </w:tcPr>
          <w:p w14:paraId="0D8DF103"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93CA487" w14:textId="77777777" w:rsidTr="00A526BF">
        <w:tc>
          <w:tcPr>
            <w:tcW w:w="900" w:type="pct"/>
          </w:tcPr>
          <w:p w14:paraId="208AD7BF"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1.2.</w:t>
            </w:r>
          </w:p>
        </w:tc>
        <w:tc>
          <w:tcPr>
            <w:tcW w:w="2853" w:type="pct"/>
          </w:tcPr>
          <w:p w14:paraId="09838671"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sabiedriskā transporta līdzekļi</w:t>
            </w:r>
            <w:r w:rsidRPr="00CE1E6D">
              <w:rPr>
                <w:rFonts w:ascii="Arial" w:eastAsia="Arial" w:hAnsi="Arial" w:cs="Arial"/>
                <w:b/>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(ar ražotāja uzstādīto un iemontēto aprīkojumu, ražotāja un/vai reklāmas krāsojumu, uzlīmēm), </w:t>
            </w:r>
            <w:r w:rsidRPr="00CE1E6D">
              <w:rPr>
                <w:rFonts w:ascii="Arial" w:eastAsia="Arial" w:hAnsi="Arial" w:cs="Arial"/>
                <w:b/>
                <w:kern w:val="0"/>
                <w:sz w:val="18"/>
                <w:szCs w:val="18"/>
                <w:lang w:val="lv-LV" w:eastAsia="zh-CN"/>
                <w14:ligatures w14:val="none"/>
              </w:rPr>
              <w:t>kas atbilstoši Pasūtītāja un ražotāju noslēgtajiem līgumiem apdrošināšanas perioda laikā ražotājiem ir/būs jāpiegādā saskaņā ar piegāžu grafiku</w:t>
            </w:r>
            <w:r w:rsidRPr="00CE1E6D">
              <w:rPr>
                <w:rFonts w:ascii="Arial" w:eastAsia="Arial" w:hAnsi="Arial" w:cs="Arial"/>
                <w:kern w:val="0"/>
                <w:sz w:val="18"/>
                <w:szCs w:val="18"/>
                <w:lang w:val="lv-LV" w:eastAsia="zh-CN"/>
                <w14:ligatures w14:val="none"/>
              </w:rPr>
              <w:t>. Šajā punktā norādīto transportlīdzekļu apdrošināšanas līgumu noslēgšanu Pasūtītājs negarantē.</w:t>
            </w:r>
          </w:p>
        </w:tc>
        <w:tc>
          <w:tcPr>
            <w:tcW w:w="1247" w:type="pct"/>
          </w:tcPr>
          <w:p w14:paraId="15C95E8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553857D" w14:textId="77777777" w:rsidTr="00A526BF">
        <w:tc>
          <w:tcPr>
            <w:tcW w:w="900" w:type="pct"/>
          </w:tcPr>
          <w:p w14:paraId="5680CB6C"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lastRenderedPageBreak/>
              <w:t>1.3.</w:t>
            </w:r>
          </w:p>
        </w:tc>
        <w:tc>
          <w:tcPr>
            <w:tcW w:w="2853" w:type="pct"/>
          </w:tcPr>
          <w:p w14:paraId="2608DC28"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Apdrošinājuma summa līdz 5 gadus (ieskaitot) veciem transportlīdzekļiem tiek noteikta </w:t>
            </w:r>
            <w:proofErr w:type="spellStart"/>
            <w:r w:rsidRPr="00CE1E6D">
              <w:rPr>
                <w:rFonts w:ascii="Arial" w:eastAsia="Arial" w:hAnsi="Arial" w:cs="Arial"/>
                <w:kern w:val="0"/>
                <w:sz w:val="18"/>
                <w:szCs w:val="18"/>
                <w:lang w:val="lv-LV" w:eastAsia="zh-CN"/>
                <w14:ligatures w14:val="none"/>
              </w:rPr>
              <w:t>jauniegādes</w:t>
            </w:r>
            <w:proofErr w:type="spellEnd"/>
            <w:r w:rsidRPr="00CE1E6D">
              <w:rPr>
                <w:rFonts w:ascii="Arial" w:eastAsia="Arial" w:hAnsi="Arial" w:cs="Arial"/>
                <w:kern w:val="0"/>
                <w:sz w:val="18"/>
                <w:szCs w:val="18"/>
                <w:lang w:val="lv-LV" w:eastAsia="zh-CN"/>
                <w14:ligatures w14:val="none"/>
              </w:rPr>
              <w:t xml:space="preserve"> vērtībā eiro (bez PVN).</w:t>
            </w:r>
          </w:p>
        </w:tc>
        <w:tc>
          <w:tcPr>
            <w:tcW w:w="1247" w:type="pct"/>
          </w:tcPr>
          <w:p w14:paraId="3CF2AFE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4D62BA4" w14:textId="77777777" w:rsidTr="00A526BF">
        <w:tc>
          <w:tcPr>
            <w:tcW w:w="900" w:type="pct"/>
          </w:tcPr>
          <w:p w14:paraId="3034F250"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1.4.</w:t>
            </w:r>
          </w:p>
        </w:tc>
        <w:tc>
          <w:tcPr>
            <w:tcW w:w="2853" w:type="pct"/>
          </w:tcPr>
          <w:p w14:paraId="7A40C219"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Apdrošinājuma summa virs 5 gadus veciem un vecākiem transportlīdzekļiem ir faktiskā (tirgus) vērtība eiro (bez PVN).</w:t>
            </w:r>
          </w:p>
        </w:tc>
        <w:tc>
          <w:tcPr>
            <w:tcW w:w="1247" w:type="pct"/>
          </w:tcPr>
          <w:p w14:paraId="21632D8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FFF13F2" w14:textId="77777777" w:rsidTr="00A526BF">
        <w:tc>
          <w:tcPr>
            <w:tcW w:w="900" w:type="pct"/>
          </w:tcPr>
          <w:p w14:paraId="57553B19"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1.5.</w:t>
            </w:r>
          </w:p>
        </w:tc>
        <w:tc>
          <w:tcPr>
            <w:tcW w:w="2853" w:type="pct"/>
          </w:tcPr>
          <w:p w14:paraId="7BC9061F"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Apdrošinājuma summa katram konkrētam transportlīdzeklim norādīta apdrošināmo objektu sarakstā Nr.2.</w:t>
            </w:r>
          </w:p>
        </w:tc>
        <w:tc>
          <w:tcPr>
            <w:tcW w:w="1247" w:type="pct"/>
          </w:tcPr>
          <w:p w14:paraId="69FCBD8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9D03953" w14:textId="77777777" w:rsidTr="00A526BF">
        <w:tc>
          <w:tcPr>
            <w:tcW w:w="900" w:type="pct"/>
          </w:tcPr>
          <w:p w14:paraId="17ACFE16"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1.6.</w:t>
            </w:r>
          </w:p>
        </w:tc>
        <w:tc>
          <w:tcPr>
            <w:tcW w:w="2853" w:type="pct"/>
          </w:tcPr>
          <w:p w14:paraId="629C5D4B"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Apdrošinājuma summai netiek piemēroti </w:t>
            </w:r>
            <w:proofErr w:type="spellStart"/>
            <w:r w:rsidRPr="00CE1E6D">
              <w:rPr>
                <w:rFonts w:ascii="Arial" w:eastAsia="Arial" w:hAnsi="Arial" w:cs="Arial"/>
                <w:kern w:val="0"/>
                <w:sz w:val="18"/>
                <w:szCs w:val="18"/>
                <w:lang w:val="lv-LV" w:eastAsia="zh-CN"/>
                <w14:ligatures w14:val="none"/>
              </w:rPr>
              <w:t>apakšlimiti</w:t>
            </w:r>
            <w:proofErr w:type="spellEnd"/>
            <w:r w:rsidRPr="00CE1E6D">
              <w:rPr>
                <w:rFonts w:ascii="Arial" w:eastAsia="Arial" w:hAnsi="Arial" w:cs="Arial"/>
                <w:kern w:val="0"/>
                <w:sz w:val="18"/>
                <w:szCs w:val="18"/>
                <w:lang w:val="lv-LV" w:eastAsia="zh-CN"/>
                <w14:ligatures w14:val="none"/>
              </w:rPr>
              <w:t>, t.sk., attiecībā uz transportlīdzekļu aprīkojumu, krāsojumu.</w:t>
            </w:r>
          </w:p>
        </w:tc>
        <w:tc>
          <w:tcPr>
            <w:tcW w:w="1247" w:type="pct"/>
          </w:tcPr>
          <w:p w14:paraId="23B3F524"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0A60214" w14:textId="77777777" w:rsidTr="00A526BF">
        <w:tc>
          <w:tcPr>
            <w:tcW w:w="900" w:type="pct"/>
          </w:tcPr>
          <w:p w14:paraId="5433F76C"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1.7.</w:t>
            </w:r>
          </w:p>
        </w:tc>
        <w:tc>
          <w:tcPr>
            <w:tcW w:w="2853" w:type="pct"/>
          </w:tcPr>
          <w:p w14:paraId="68A7D501"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247" w:type="pct"/>
          </w:tcPr>
          <w:p w14:paraId="09A3815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DB54102" w14:textId="77777777" w:rsidTr="00A526BF">
        <w:tc>
          <w:tcPr>
            <w:tcW w:w="900" w:type="pct"/>
          </w:tcPr>
          <w:p w14:paraId="5BAAB5CC"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2.</w:t>
            </w:r>
          </w:p>
        </w:tc>
        <w:tc>
          <w:tcPr>
            <w:tcW w:w="2853" w:type="pct"/>
          </w:tcPr>
          <w:p w14:paraId="3F0D289A"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Apdrošināšanas teritorija</w:t>
            </w:r>
            <w:r w:rsidRPr="00CE1E6D">
              <w:rPr>
                <w:rFonts w:ascii="Arial" w:eastAsia="Arial" w:hAnsi="Arial" w:cs="Arial"/>
                <w:kern w:val="0"/>
                <w:sz w:val="18"/>
                <w:szCs w:val="18"/>
                <w:lang w:val="lv-LV" w:eastAsia="zh-CN"/>
                <w14:ligatures w14:val="none"/>
              </w:rPr>
              <w:t xml:space="preserve"> – Latvijas Republika.</w:t>
            </w:r>
          </w:p>
        </w:tc>
        <w:tc>
          <w:tcPr>
            <w:tcW w:w="1247" w:type="pct"/>
          </w:tcPr>
          <w:p w14:paraId="76DB7F7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779A339" w14:textId="77777777" w:rsidTr="00A526BF">
        <w:tc>
          <w:tcPr>
            <w:tcW w:w="900" w:type="pct"/>
          </w:tcPr>
          <w:p w14:paraId="0D8BC8AA"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3.</w:t>
            </w:r>
          </w:p>
        </w:tc>
        <w:tc>
          <w:tcPr>
            <w:tcW w:w="2853" w:type="pct"/>
          </w:tcPr>
          <w:p w14:paraId="469DDA8E"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Apdrošinātie riski</w:t>
            </w:r>
            <w:r w:rsidRPr="00CE1E6D">
              <w:rPr>
                <w:rFonts w:ascii="Arial" w:eastAsia="Arial" w:hAnsi="Arial" w:cs="Arial"/>
                <w:kern w:val="0"/>
                <w:sz w:val="18"/>
                <w:szCs w:val="18"/>
                <w:lang w:val="lv-LV" w:eastAsia="zh-CN"/>
                <w14:ligatures w14:val="none"/>
              </w:rPr>
              <w:t xml:space="preserve"> - apdrošinātā īpašuma tiešs fizisks bojājums vai bojāeja, kuru cēlonis ir:</w:t>
            </w:r>
          </w:p>
        </w:tc>
        <w:tc>
          <w:tcPr>
            <w:tcW w:w="1247" w:type="pct"/>
          </w:tcPr>
          <w:p w14:paraId="30D6474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96AF192" w14:textId="77777777" w:rsidTr="00A526BF">
        <w:tc>
          <w:tcPr>
            <w:tcW w:w="900" w:type="pct"/>
          </w:tcPr>
          <w:p w14:paraId="0077842C"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3.1.</w:t>
            </w:r>
          </w:p>
        </w:tc>
        <w:tc>
          <w:tcPr>
            <w:tcW w:w="2853" w:type="pct"/>
          </w:tcPr>
          <w:p w14:paraId="041643E3"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kern w:val="0"/>
                <w:sz w:val="18"/>
                <w:szCs w:val="18"/>
                <w:lang w:val="lv-LV" w:eastAsia="zh-CN"/>
                <w14:ligatures w14:val="none"/>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47" w:type="pct"/>
          </w:tcPr>
          <w:p w14:paraId="6536FBE8"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5B452A0" w14:textId="77777777" w:rsidTr="00A526BF">
        <w:tc>
          <w:tcPr>
            <w:tcW w:w="900" w:type="pct"/>
          </w:tcPr>
          <w:p w14:paraId="66C2330C"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3.2.</w:t>
            </w:r>
          </w:p>
        </w:tc>
        <w:tc>
          <w:tcPr>
            <w:tcW w:w="2853" w:type="pct"/>
          </w:tcPr>
          <w:p w14:paraId="432D385D"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47" w:type="pct"/>
          </w:tcPr>
          <w:p w14:paraId="38D81BE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288D03C" w14:textId="77777777" w:rsidTr="00A526BF">
        <w:tc>
          <w:tcPr>
            <w:tcW w:w="900" w:type="pct"/>
          </w:tcPr>
          <w:p w14:paraId="01D2A3D0"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3.3.</w:t>
            </w:r>
          </w:p>
        </w:tc>
        <w:tc>
          <w:tcPr>
            <w:tcW w:w="2853" w:type="pct"/>
          </w:tcPr>
          <w:p w14:paraId="08E31452"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Zibens spēriens (t.sk., lodveida zibens) – tieša atmosfēras </w:t>
            </w:r>
            <w:proofErr w:type="spellStart"/>
            <w:r w:rsidRPr="00CE1E6D">
              <w:rPr>
                <w:rFonts w:ascii="Arial" w:eastAsia="Arial" w:hAnsi="Arial" w:cs="Arial"/>
                <w:kern w:val="0"/>
                <w:sz w:val="18"/>
                <w:szCs w:val="18"/>
                <w:lang w:val="lv-LV" w:eastAsia="zh-CN"/>
                <w14:ligatures w14:val="none"/>
              </w:rPr>
              <w:t>pārsprieguma</w:t>
            </w:r>
            <w:proofErr w:type="spellEnd"/>
            <w:r w:rsidRPr="00CE1E6D">
              <w:rPr>
                <w:rFonts w:ascii="Arial" w:eastAsia="Arial" w:hAnsi="Arial" w:cs="Arial"/>
                <w:kern w:val="0"/>
                <w:sz w:val="18"/>
                <w:szCs w:val="18"/>
                <w:lang w:val="lv-LV" w:eastAsia="zh-CN"/>
                <w14:ligatures w14:val="none"/>
              </w:rPr>
              <w:t xml:space="preserve"> iedarbība uz apdrošinātajiem priekšmetiem un elektroietaisēm.</w:t>
            </w:r>
          </w:p>
        </w:tc>
        <w:tc>
          <w:tcPr>
            <w:tcW w:w="1247" w:type="pct"/>
          </w:tcPr>
          <w:p w14:paraId="0A8F3249"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A3EAE3B" w14:textId="77777777" w:rsidTr="00A526BF">
        <w:trPr>
          <w:trHeight w:val="465"/>
        </w:trPr>
        <w:tc>
          <w:tcPr>
            <w:tcW w:w="900" w:type="pct"/>
          </w:tcPr>
          <w:p w14:paraId="6C539371" w14:textId="0B366CE0" w:rsidR="00A526BF" w:rsidRPr="00CE1E6D" w:rsidRDefault="00A526BF" w:rsidP="00A526BF">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3.4.</w:t>
            </w:r>
          </w:p>
        </w:tc>
        <w:tc>
          <w:tcPr>
            <w:tcW w:w="2853" w:type="pct"/>
          </w:tcPr>
          <w:p w14:paraId="599A31C6" w14:textId="179A0820" w:rsidR="00A526BF" w:rsidRPr="00CE1E6D" w:rsidRDefault="00A526BF" w:rsidP="00A526BF">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Plūdi – lielākas vai mazākas teritorijas applūšana ar ūdeni, kas pārgājis pāri ūdenstilpņu vai baseinu robežām.</w:t>
            </w:r>
          </w:p>
        </w:tc>
        <w:tc>
          <w:tcPr>
            <w:tcW w:w="1247" w:type="pct"/>
            <w:vMerge w:val="restart"/>
          </w:tcPr>
          <w:p w14:paraId="0B745DC9"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EE238CB" w14:textId="77777777" w:rsidTr="00A526BF">
        <w:trPr>
          <w:trHeight w:val="874"/>
        </w:trPr>
        <w:tc>
          <w:tcPr>
            <w:tcW w:w="900" w:type="pct"/>
          </w:tcPr>
          <w:p w14:paraId="4EBE54D3" w14:textId="77777777" w:rsidR="00A526BF" w:rsidRPr="00CE1E6D" w:rsidRDefault="00A526BF" w:rsidP="00A526BF">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3.5.</w:t>
            </w:r>
          </w:p>
          <w:p w14:paraId="1E419BEB" w14:textId="426C869F" w:rsidR="00A526BF" w:rsidRPr="00CE1E6D" w:rsidRDefault="00A526BF" w:rsidP="00A526BF">
            <w:pPr>
              <w:spacing w:after="200" w:line="276" w:lineRule="auto"/>
              <w:rPr>
                <w:rFonts w:ascii="Arial" w:eastAsia="Arial" w:hAnsi="Arial" w:cs="Arial"/>
                <w:kern w:val="0"/>
                <w:sz w:val="18"/>
                <w:szCs w:val="18"/>
                <w:lang w:val="lv-LV"/>
                <w14:ligatures w14:val="none"/>
              </w:rPr>
            </w:pPr>
          </w:p>
        </w:tc>
        <w:tc>
          <w:tcPr>
            <w:tcW w:w="2853" w:type="pct"/>
          </w:tcPr>
          <w:p w14:paraId="0DEBB939" w14:textId="77777777" w:rsidR="00A526BF" w:rsidRPr="00CE1E6D" w:rsidRDefault="00A526BF" w:rsidP="00A526BF">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Publiskā ūdens/lietus ūdens radīti zaudējumi</w:t>
            </w:r>
          </w:p>
          <w:p w14:paraId="56075592" w14:textId="65A7A858" w:rsidR="00A526BF" w:rsidRPr="00CE1E6D" w:rsidRDefault="00A526BF" w:rsidP="00A526BF">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w:t>
            </w:r>
          </w:p>
        </w:tc>
        <w:tc>
          <w:tcPr>
            <w:tcW w:w="1247" w:type="pct"/>
            <w:vMerge/>
          </w:tcPr>
          <w:p w14:paraId="726A9BA7"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A6B2736" w14:textId="77777777" w:rsidTr="00A526BF">
        <w:trPr>
          <w:trHeight w:val="335"/>
        </w:trPr>
        <w:tc>
          <w:tcPr>
            <w:tcW w:w="900" w:type="pct"/>
          </w:tcPr>
          <w:p w14:paraId="7132231E" w14:textId="6AEB94BD" w:rsidR="00A526BF" w:rsidRDefault="00A526BF" w:rsidP="00A526BF">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3.6.</w:t>
            </w:r>
          </w:p>
        </w:tc>
        <w:tc>
          <w:tcPr>
            <w:tcW w:w="2853" w:type="pct"/>
          </w:tcPr>
          <w:p w14:paraId="2B7A1C07" w14:textId="38DBFFA8" w:rsidR="00A526BF" w:rsidRPr="002E1A32" w:rsidRDefault="00A526BF" w:rsidP="00A526BF">
            <w:pPr>
              <w:spacing w:after="0" w:line="240" w:lineRule="auto"/>
              <w:jc w:val="both"/>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 xml:space="preserve">Nokrišņi – lietusgāzes, stiprs lietus, kad norisinās strauja ūdens palielināšanās, pārsniedzot dienas normu. </w:t>
            </w:r>
          </w:p>
        </w:tc>
        <w:tc>
          <w:tcPr>
            <w:tcW w:w="1247" w:type="pct"/>
          </w:tcPr>
          <w:p w14:paraId="06920234"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7D8EE97" w14:textId="77777777" w:rsidTr="00A526BF">
        <w:trPr>
          <w:trHeight w:val="694"/>
        </w:trPr>
        <w:tc>
          <w:tcPr>
            <w:tcW w:w="900" w:type="pct"/>
          </w:tcPr>
          <w:p w14:paraId="6599AAD1" w14:textId="77777777" w:rsidR="00A526BF"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3.7.</w:t>
            </w:r>
          </w:p>
        </w:tc>
        <w:tc>
          <w:tcPr>
            <w:tcW w:w="2853" w:type="pct"/>
          </w:tcPr>
          <w:p w14:paraId="533AEFF0" w14:textId="43059300" w:rsidR="00A526BF" w:rsidRDefault="00A526BF" w:rsidP="00A526BF">
            <w:pPr>
              <w:spacing w:after="0" w:line="240" w:lineRule="auto"/>
              <w:jc w:val="both"/>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Sniega slodzes – nepārtrauktas snigšanas rezultātā izveidojušās sniega svara iedarbības rezultātā uz ēkas jumtiem, nojumēm, pēkšņas sniega slāņa palielināšanās dēļ (50mm 12h laikā) tiek bojātas jumta konstrukcijas, tādā veidā bojājot sabiedrisko transporta līdzekli, kas atradies ēkās vai zem nojumēm.</w:t>
            </w:r>
          </w:p>
        </w:tc>
        <w:tc>
          <w:tcPr>
            <w:tcW w:w="1247" w:type="pct"/>
          </w:tcPr>
          <w:p w14:paraId="1713A62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E73ACA1" w14:textId="77777777" w:rsidTr="00A526BF">
        <w:trPr>
          <w:trHeight w:val="988"/>
        </w:trPr>
        <w:tc>
          <w:tcPr>
            <w:tcW w:w="900" w:type="pct"/>
          </w:tcPr>
          <w:p w14:paraId="21AEC87B" w14:textId="77777777" w:rsidR="00A526BF" w:rsidRPr="00CE1E6D" w:rsidRDefault="00A526BF" w:rsidP="00A526BF">
            <w:pPr>
              <w:spacing w:after="200" w:line="276" w:lineRule="auto"/>
              <w:rPr>
                <w:rFonts w:ascii="Arial" w:eastAsia="Arial" w:hAnsi="Arial" w:cs="Arial"/>
                <w:kern w:val="0"/>
                <w:sz w:val="18"/>
                <w:szCs w:val="18"/>
                <w:highlight w:val="yellow"/>
                <w:lang w:val="lv-LV"/>
                <w14:ligatures w14:val="none"/>
              </w:rPr>
            </w:pPr>
            <w:r w:rsidRPr="00CE1E6D">
              <w:rPr>
                <w:rFonts w:ascii="Arial" w:eastAsia="Arial" w:hAnsi="Arial" w:cs="Arial"/>
                <w:kern w:val="0"/>
                <w:sz w:val="18"/>
                <w:szCs w:val="18"/>
                <w:lang w:val="lv-LV"/>
                <w14:ligatures w14:val="none"/>
              </w:rPr>
              <w:t>3.8.</w:t>
            </w:r>
          </w:p>
        </w:tc>
        <w:tc>
          <w:tcPr>
            <w:tcW w:w="2853" w:type="pct"/>
          </w:tcPr>
          <w:p w14:paraId="494DCF41"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247" w:type="pct"/>
          </w:tcPr>
          <w:p w14:paraId="4914CFC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D80009F" w14:textId="77777777" w:rsidTr="00A526BF">
        <w:tc>
          <w:tcPr>
            <w:tcW w:w="900" w:type="pct"/>
          </w:tcPr>
          <w:p w14:paraId="76B28430"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3.9.</w:t>
            </w:r>
          </w:p>
        </w:tc>
        <w:tc>
          <w:tcPr>
            <w:tcW w:w="2853" w:type="pct"/>
          </w:tcPr>
          <w:p w14:paraId="39860E43"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Zemestrīce – zemes garozas svārstības Latvijas teritorijā.</w:t>
            </w:r>
          </w:p>
        </w:tc>
        <w:tc>
          <w:tcPr>
            <w:tcW w:w="1247" w:type="pct"/>
          </w:tcPr>
          <w:p w14:paraId="66DDFEAC"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C1871DE" w14:textId="77777777" w:rsidTr="00A526BF">
        <w:tc>
          <w:tcPr>
            <w:tcW w:w="900" w:type="pct"/>
          </w:tcPr>
          <w:p w14:paraId="62A4C26E" w14:textId="77777777" w:rsidR="00A526BF" w:rsidRPr="00AE6602" w:rsidRDefault="00A526BF" w:rsidP="00A526BF">
            <w:pPr>
              <w:spacing w:after="200" w:line="276" w:lineRule="auto"/>
              <w:rPr>
                <w:rFonts w:ascii="Arial" w:eastAsia="Arial" w:hAnsi="Arial" w:cs="Arial"/>
                <w:kern w:val="0"/>
                <w:sz w:val="18"/>
                <w:szCs w:val="18"/>
                <w:lang w:val="lv-LV"/>
                <w14:ligatures w14:val="none"/>
              </w:rPr>
            </w:pPr>
            <w:r w:rsidRPr="00AE6602">
              <w:rPr>
                <w:rFonts w:ascii="Arial" w:eastAsia="Arial" w:hAnsi="Arial" w:cs="Arial"/>
                <w:kern w:val="0"/>
                <w:sz w:val="18"/>
                <w:szCs w:val="18"/>
                <w:lang w:val="lv-LV"/>
                <w14:ligatures w14:val="none"/>
              </w:rPr>
              <w:lastRenderedPageBreak/>
              <w:t>3.10.</w:t>
            </w:r>
          </w:p>
        </w:tc>
        <w:tc>
          <w:tcPr>
            <w:tcW w:w="2853" w:type="pct"/>
          </w:tcPr>
          <w:p w14:paraId="65C3DABD" w14:textId="77777777" w:rsidR="00A526BF" w:rsidRPr="00AE6602"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AE6602">
              <w:rPr>
                <w:rFonts w:ascii="Arial" w:eastAsia="Arial" w:hAnsi="Arial" w:cs="Arial"/>
                <w:kern w:val="0"/>
                <w:sz w:val="18"/>
                <w:szCs w:val="18"/>
                <w:lang w:val="lv-LV" w:eastAsia="zh-CN"/>
                <w14:ligatures w14:val="none"/>
              </w:rPr>
              <w:t>Krusa – dažādas formas, lieluma vai svara ledus gabaliņi, kas nokrīt uz apdrošināto objektu un tādējādi izraisa tā bojāeju vai bojājumu.</w:t>
            </w:r>
          </w:p>
        </w:tc>
        <w:tc>
          <w:tcPr>
            <w:tcW w:w="1247" w:type="pct"/>
          </w:tcPr>
          <w:p w14:paraId="25AB6A44"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81F79D1" w14:textId="77777777" w:rsidTr="00A526BF">
        <w:tc>
          <w:tcPr>
            <w:tcW w:w="900" w:type="pct"/>
          </w:tcPr>
          <w:p w14:paraId="10D53036"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3.11.</w:t>
            </w:r>
          </w:p>
        </w:tc>
        <w:tc>
          <w:tcPr>
            <w:tcW w:w="2853" w:type="pct"/>
          </w:tcPr>
          <w:p w14:paraId="5DA743EF"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Koku, mastu vai citu priekšmetu un vielu uzkrišana apdrošinātajiem objektiem, neatkarīgi no iemesla.</w:t>
            </w:r>
          </w:p>
        </w:tc>
        <w:tc>
          <w:tcPr>
            <w:tcW w:w="1247" w:type="pct"/>
          </w:tcPr>
          <w:p w14:paraId="74E60A2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3803005" w14:textId="77777777" w:rsidTr="00A526BF">
        <w:tc>
          <w:tcPr>
            <w:tcW w:w="900" w:type="pct"/>
          </w:tcPr>
          <w:p w14:paraId="2A911B12"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bookmarkStart w:id="3" w:name="_Hlk106624873"/>
            <w:r w:rsidRPr="00CE1E6D">
              <w:rPr>
                <w:rFonts w:ascii="Arial" w:eastAsia="Arial" w:hAnsi="Arial" w:cs="Arial"/>
                <w:kern w:val="0"/>
                <w:sz w:val="18"/>
                <w:szCs w:val="18"/>
                <w:lang w:val="lv-LV"/>
                <w14:ligatures w14:val="none"/>
              </w:rPr>
              <w:t>3.12.</w:t>
            </w:r>
          </w:p>
        </w:tc>
        <w:tc>
          <w:tcPr>
            <w:tcW w:w="2853" w:type="pct"/>
          </w:tcPr>
          <w:p w14:paraId="1BC85AB5"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Gaisa kuģu, to daļu vai to pārvadājamās kravas uzkrišana apdrošinātajam objektam.</w:t>
            </w:r>
          </w:p>
        </w:tc>
        <w:tc>
          <w:tcPr>
            <w:tcW w:w="1247" w:type="pct"/>
          </w:tcPr>
          <w:p w14:paraId="704C8B1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bookmarkEnd w:id="3"/>
      <w:tr w:rsidR="00A526BF" w:rsidRPr="00CE1E6D" w14:paraId="1E4D0355" w14:textId="77777777" w:rsidTr="00A526BF">
        <w:tc>
          <w:tcPr>
            <w:tcW w:w="900" w:type="pct"/>
          </w:tcPr>
          <w:p w14:paraId="27BEFAAC"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3.13.</w:t>
            </w:r>
          </w:p>
        </w:tc>
        <w:tc>
          <w:tcPr>
            <w:tcW w:w="2853" w:type="pct"/>
            <w:shd w:val="clear" w:color="auto" w:fill="auto"/>
          </w:tcPr>
          <w:p w14:paraId="64A35D91"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Trešo personu prettiesiska rīcība –laupīšanas mēģinājums, vandālisms, ļaunprātīga dedzināšana, sprādziena izraisīšana, terorisms un citas trešo personu prettiesiskas rīcības, tai skaitā, grafiti ar </w:t>
            </w:r>
            <w:proofErr w:type="spellStart"/>
            <w:r w:rsidRPr="00CE1E6D">
              <w:rPr>
                <w:rFonts w:ascii="Arial" w:eastAsia="Arial" w:hAnsi="Arial" w:cs="Arial"/>
                <w:kern w:val="0"/>
                <w:sz w:val="18"/>
                <w:szCs w:val="18"/>
                <w:lang w:val="lv-LV" w:eastAsia="zh-CN"/>
                <w14:ligatures w14:val="none"/>
              </w:rPr>
              <w:t>apakšlimitu</w:t>
            </w:r>
            <w:proofErr w:type="spellEnd"/>
            <w:r w:rsidRPr="00CE1E6D">
              <w:rPr>
                <w:rFonts w:ascii="Arial" w:eastAsia="Arial" w:hAnsi="Arial" w:cs="Arial"/>
                <w:kern w:val="0"/>
                <w:sz w:val="18"/>
                <w:szCs w:val="18"/>
                <w:lang w:val="lv-LV" w:eastAsia="zh-CN"/>
                <w14:ligatures w14:val="none"/>
              </w:rPr>
              <w:t xml:space="preserve"> EUR 15 000, tīša/netīša īpašuma bojāšana vai iznīcināšana (saskaņā ar Latvijas Republikas krimināltiesību normām). Apdrošināšanas riska “Terorisms” apdrošināšanas atlīdzībai tiek noteikts limits EUR 3 500 000.</w:t>
            </w:r>
          </w:p>
        </w:tc>
        <w:tc>
          <w:tcPr>
            <w:tcW w:w="1247" w:type="pct"/>
          </w:tcPr>
          <w:p w14:paraId="6A496FA5"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857B791" w14:textId="77777777" w:rsidTr="00A526BF">
        <w:trPr>
          <w:trHeight w:val="345"/>
        </w:trPr>
        <w:tc>
          <w:tcPr>
            <w:tcW w:w="900" w:type="pct"/>
          </w:tcPr>
          <w:p w14:paraId="0B85870F"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3.14.</w:t>
            </w:r>
          </w:p>
        </w:tc>
        <w:tc>
          <w:tcPr>
            <w:tcW w:w="2853" w:type="pct"/>
            <w:shd w:val="clear" w:color="auto" w:fill="auto"/>
          </w:tcPr>
          <w:p w14:paraId="1C9B0040"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Sadursme – jebkura veida sauszemes transporta līdzekļa, iekraušanas vai izkraušanas mehānisma tiešs trieciens (objekta iekraušanas vai izkraušanas laikā), uzbraukšana apdrošināšanas objektam.</w:t>
            </w:r>
          </w:p>
        </w:tc>
        <w:tc>
          <w:tcPr>
            <w:tcW w:w="1247" w:type="pct"/>
          </w:tcPr>
          <w:p w14:paraId="01655AC4"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C87F7A5" w14:textId="77777777" w:rsidTr="00A526BF">
        <w:tc>
          <w:tcPr>
            <w:tcW w:w="900" w:type="pct"/>
          </w:tcPr>
          <w:p w14:paraId="482A0F84" w14:textId="25D2808A" w:rsidR="00A526BF" w:rsidRPr="00DB1CA1" w:rsidRDefault="00A526BF" w:rsidP="00A526BF">
            <w:pPr>
              <w:spacing w:after="200" w:line="276" w:lineRule="auto"/>
              <w:rPr>
                <w:rFonts w:ascii="Arial" w:eastAsia="Arial" w:hAnsi="Arial" w:cs="Arial"/>
                <w:kern w:val="0"/>
                <w:sz w:val="18"/>
                <w:szCs w:val="18"/>
                <w:lang w:val="lv-LV"/>
                <w14:ligatures w14:val="none"/>
              </w:rPr>
            </w:pPr>
            <w:r w:rsidRPr="00DB1CA1">
              <w:rPr>
                <w:rFonts w:ascii="Arial" w:eastAsia="Arial" w:hAnsi="Arial" w:cs="Arial"/>
                <w:kern w:val="0"/>
                <w:sz w:val="18"/>
                <w:szCs w:val="18"/>
                <w:lang w:val="lv-LV"/>
                <w14:ligatures w14:val="none"/>
              </w:rPr>
              <w:t>3.15.</w:t>
            </w:r>
          </w:p>
        </w:tc>
        <w:tc>
          <w:tcPr>
            <w:tcW w:w="2853" w:type="pct"/>
            <w:shd w:val="clear" w:color="auto" w:fill="auto"/>
          </w:tcPr>
          <w:p w14:paraId="10A21821" w14:textId="77777777"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 xml:space="preserve">Apdrošināšanas līguma ietvaros netiek atlīdzināti apdrošināto objektu iekšēju elektrisku vai mehānisku bojājumu, kļūmju, atteices vai salūšanas, </w:t>
            </w:r>
            <w:proofErr w:type="spellStart"/>
            <w:r w:rsidRPr="00FF16D0">
              <w:rPr>
                <w:rFonts w:ascii="Arial" w:eastAsia="Arial" w:hAnsi="Arial" w:cs="Arial"/>
                <w:kern w:val="0"/>
                <w:sz w:val="18"/>
                <w:szCs w:val="18"/>
                <w:lang w:val="lv-LV" w:eastAsia="zh-CN"/>
                <w14:ligatures w14:val="none"/>
              </w:rPr>
              <w:t>pārsprieguma</w:t>
            </w:r>
            <w:proofErr w:type="spellEnd"/>
            <w:r w:rsidRPr="00FF16D0">
              <w:rPr>
                <w:rFonts w:ascii="Arial" w:eastAsia="Arial" w:hAnsi="Arial" w:cs="Arial"/>
                <w:kern w:val="0"/>
                <w:sz w:val="18"/>
                <w:szCs w:val="18"/>
                <w:lang w:val="lv-LV" w:eastAsia="zh-CN"/>
                <w14:ligatures w14:val="none"/>
              </w:rPr>
              <w:t xml:space="preserve">, īssavienojuma vai pārkaršanas dēļ apdrošināšanas objekta dzinējā, mehānismos vai elektroietaisēs, novēršanas izdevumi. </w:t>
            </w:r>
          </w:p>
          <w:p w14:paraId="35846BA0" w14:textId="77777777"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247" w:type="pct"/>
          </w:tcPr>
          <w:p w14:paraId="3421B77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6A48E71" w14:textId="77777777" w:rsidTr="00A526BF">
        <w:tc>
          <w:tcPr>
            <w:tcW w:w="900" w:type="pct"/>
            <w:shd w:val="clear" w:color="auto" w:fill="FFFFFF" w:themeFill="background1"/>
          </w:tcPr>
          <w:p w14:paraId="3587CFFC" w14:textId="7D8BA952"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b/>
                <w:kern w:val="0"/>
                <w:sz w:val="18"/>
                <w:szCs w:val="18"/>
                <w:lang w:val="lv-LV"/>
                <w14:ligatures w14:val="none"/>
              </w:rPr>
              <w:t>4.</w:t>
            </w:r>
          </w:p>
        </w:tc>
        <w:tc>
          <w:tcPr>
            <w:tcW w:w="2853" w:type="pct"/>
            <w:shd w:val="clear" w:color="auto" w:fill="FFFFFF" w:themeFill="background1"/>
          </w:tcPr>
          <w:p w14:paraId="3642C4D9" w14:textId="71EBA087"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b/>
                <w:kern w:val="0"/>
                <w:sz w:val="18"/>
                <w:szCs w:val="18"/>
                <w:lang w:val="lv-LV"/>
                <w14:ligatures w14:val="none"/>
              </w:rPr>
              <w:t>Pašrisks katram apdrošināšanas gadījumam:</w:t>
            </w:r>
          </w:p>
        </w:tc>
        <w:tc>
          <w:tcPr>
            <w:tcW w:w="1247" w:type="pct"/>
          </w:tcPr>
          <w:p w14:paraId="3A868B8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4450A0E" w14:textId="77777777" w:rsidTr="00A526BF">
        <w:tc>
          <w:tcPr>
            <w:tcW w:w="900" w:type="pct"/>
            <w:shd w:val="clear" w:color="auto" w:fill="FFFFFF" w:themeFill="background1"/>
          </w:tcPr>
          <w:p w14:paraId="5E9D5121" w14:textId="777A510D"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4.1.</w:t>
            </w:r>
          </w:p>
        </w:tc>
        <w:tc>
          <w:tcPr>
            <w:tcW w:w="2853" w:type="pct"/>
            <w:shd w:val="clear" w:color="auto" w:fill="FFFFFF" w:themeFill="background1"/>
          </w:tcPr>
          <w:p w14:paraId="543E44AA" w14:textId="5323D3BE"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Variants nr.1 – EUR 500</w:t>
            </w:r>
          </w:p>
        </w:tc>
        <w:tc>
          <w:tcPr>
            <w:tcW w:w="1247" w:type="pct"/>
          </w:tcPr>
          <w:p w14:paraId="73DD1A4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11779C3" w14:textId="77777777" w:rsidTr="00A526BF">
        <w:tc>
          <w:tcPr>
            <w:tcW w:w="900" w:type="pct"/>
            <w:shd w:val="clear" w:color="auto" w:fill="FFFFFF" w:themeFill="background1"/>
          </w:tcPr>
          <w:p w14:paraId="10691D96" w14:textId="76A609E8"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4.2.</w:t>
            </w:r>
          </w:p>
        </w:tc>
        <w:tc>
          <w:tcPr>
            <w:tcW w:w="2853" w:type="pct"/>
            <w:shd w:val="clear" w:color="auto" w:fill="FFFFFF" w:themeFill="background1"/>
          </w:tcPr>
          <w:p w14:paraId="2BA0C74E" w14:textId="48A526AB"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FF16D0">
              <w:rPr>
                <w:rFonts w:ascii="Arial" w:eastAsia="Arial" w:hAnsi="Arial" w:cs="Arial"/>
                <w:sz w:val="18"/>
                <w:szCs w:val="18"/>
                <w:lang w:eastAsia="zh-CN"/>
              </w:rPr>
              <w:t>ja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viena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riska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iedarbības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rezultātā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piemēram</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vētra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tiek</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bojāti</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vairāki</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apdrošinātie</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objekti</w:t>
            </w:r>
            <w:proofErr w:type="spellEnd"/>
            <w:r w:rsidRPr="00FF16D0">
              <w:rPr>
                <w:rFonts w:ascii="Arial" w:eastAsia="Arial" w:hAnsi="Arial" w:cs="Arial"/>
                <w:sz w:val="18"/>
                <w:szCs w:val="18"/>
                <w:lang w:eastAsia="zh-CN"/>
              </w:rPr>
              <w:t xml:space="preserve">, tad </w:t>
            </w:r>
            <w:proofErr w:type="spellStart"/>
            <w:r w:rsidRPr="00FF16D0">
              <w:rPr>
                <w:rFonts w:ascii="Arial" w:eastAsia="Arial" w:hAnsi="Arial" w:cs="Arial"/>
                <w:sz w:val="18"/>
                <w:szCs w:val="18"/>
                <w:lang w:eastAsia="zh-CN"/>
              </w:rPr>
              <w:t>tiek</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piemērots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viens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polisē</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norādītais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pašrisks</w:t>
            </w:r>
            <w:proofErr w:type="spellEnd"/>
            <w:r w:rsidRPr="00FF16D0">
              <w:rPr>
                <w:rFonts w:ascii="Arial" w:eastAsia="Arial" w:hAnsi="Arial" w:cs="Arial"/>
                <w:sz w:val="18"/>
                <w:szCs w:val="18"/>
                <w:lang w:eastAsia="zh-CN"/>
              </w:rPr>
              <w:t>.</w:t>
            </w:r>
          </w:p>
        </w:tc>
        <w:tc>
          <w:tcPr>
            <w:tcW w:w="1247" w:type="pct"/>
          </w:tcPr>
          <w:p w14:paraId="520ABD9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51A595C" w14:textId="77777777" w:rsidTr="00A526BF">
        <w:tc>
          <w:tcPr>
            <w:tcW w:w="5000" w:type="pct"/>
            <w:gridSpan w:val="3"/>
            <w:shd w:val="clear" w:color="auto" w:fill="F2CEED" w:themeFill="accent5" w:themeFillTint="33"/>
          </w:tcPr>
          <w:p w14:paraId="6352C941" w14:textId="77777777" w:rsidR="00A526BF" w:rsidRPr="00B23A0D" w:rsidRDefault="00A526BF" w:rsidP="00A526BF">
            <w:pPr>
              <w:spacing w:after="200" w:line="276" w:lineRule="auto"/>
              <w:rPr>
                <w:rFonts w:ascii="Arial" w:hAnsi="Arial" w:cs="Arial"/>
                <w:sz w:val="18"/>
                <w:szCs w:val="18"/>
              </w:rPr>
            </w:pPr>
            <w:proofErr w:type="spellStart"/>
            <w:r w:rsidRPr="00B23A0D">
              <w:rPr>
                <w:rFonts w:ascii="Arial" w:hAnsi="Arial" w:cs="Arial"/>
                <w:sz w:val="18"/>
                <w:szCs w:val="18"/>
              </w:rPr>
              <w:t>Pretendenta</w:t>
            </w:r>
            <w:proofErr w:type="spellEnd"/>
            <w:r w:rsidRPr="00B23A0D">
              <w:rPr>
                <w:rFonts w:ascii="Arial" w:hAnsi="Arial" w:cs="Arial"/>
                <w:sz w:val="18"/>
                <w:szCs w:val="18"/>
              </w:rPr>
              <w:t xml:space="preserve"> </w:t>
            </w:r>
            <w:proofErr w:type="spellStart"/>
            <w:r w:rsidRPr="00B23A0D">
              <w:rPr>
                <w:rFonts w:ascii="Arial" w:hAnsi="Arial" w:cs="Arial"/>
                <w:sz w:val="18"/>
                <w:szCs w:val="18"/>
              </w:rPr>
              <w:t>priekšlikums</w:t>
            </w:r>
            <w:proofErr w:type="spellEnd"/>
            <w:r w:rsidRPr="00B23A0D">
              <w:rPr>
                <w:rFonts w:ascii="Arial" w:hAnsi="Arial" w:cs="Arial"/>
                <w:sz w:val="18"/>
                <w:szCs w:val="18"/>
              </w:rPr>
              <w:t xml:space="preserve">. </w:t>
            </w:r>
          </w:p>
          <w:p w14:paraId="168B326E" w14:textId="79FFAF42" w:rsidR="00A526BF" w:rsidRPr="00CE1E6D" w:rsidRDefault="00A526BF" w:rsidP="00A526BF">
            <w:pPr>
              <w:spacing w:after="200" w:line="276" w:lineRule="auto"/>
              <w:rPr>
                <w:rFonts w:ascii="Arial" w:eastAsia="Arial" w:hAnsi="Arial" w:cs="Arial"/>
                <w:i/>
                <w:kern w:val="0"/>
                <w:sz w:val="18"/>
                <w:szCs w:val="18"/>
                <w:lang w:val="lv-LV"/>
                <w14:ligatures w14:val="none"/>
              </w:rPr>
            </w:pPr>
            <w:proofErr w:type="spellStart"/>
            <w:r w:rsidRPr="00B23A0D">
              <w:rPr>
                <w:rFonts w:ascii="Arial" w:hAnsi="Arial" w:cs="Arial"/>
                <w:sz w:val="18"/>
                <w:szCs w:val="18"/>
              </w:rPr>
              <w:t>Nodrošinām</w:t>
            </w:r>
            <w:proofErr w:type="spellEnd"/>
            <w:r w:rsidRPr="00B23A0D">
              <w:rPr>
                <w:rFonts w:ascii="Arial" w:hAnsi="Arial" w:cs="Arial"/>
                <w:sz w:val="18"/>
                <w:szCs w:val="18"/>
              </w:rPr>
              <w:t xml:space="preserve"> </w:t>
            </w:r>
            <w:proofErr w:type="spellStart"/>
            <w:r w:rsidRPr="00B23A0D">
              <w:rPr>
                <w:rFonts w:ascii="Arial" w:hAnsi="Arial" w:cs="Arial"/>
                <w:sz w:val="18"/>
                <w:szCs w:val="18"/>
              </w:rPr>
              <w:t>vēl</w:t>
            </w:r>
            <w:proofErr w:type="spellEnd"/>
            <w:r w:rsidRPr="00B23A0D">
              <w:rPr>
                <w:rFonts w:ascii="Arial" w:hAnsi="Arial" w:cs="Arial"/>
                <w:sz w:val="18"/>
                <w:szCs w:val="18"/>
              </w:rPr>
              <w:t xml:space="preserve"> </w:t>
            </w:r>
            <w:proofErr w:type="spellStart"/>
            <w:r w:rsidRPr="00B23A0D">
              <w:rPr>
                <w:rFonts w:ascii="Arial" w:hAnsi="Arial" w:cs="Arial"/>
                <w:sz w:val="18"/>
                <w:szCs w:val="18"/>
              </w:rPr>
              <w:t>šādus</w:t>
            </w:r>
            <w:proofErr w:type="spellEnd"/>
            <w:r w:rsidRPr="00B23A0D">
              <w:rPr>
                <w:rFonts w:ascii="Arial" w:hAnsi="Arial" w:cs="Arial"/>
                <w:sz w:val="18"/>
                <w:szCs w:val="18"/>
              </w:rPr>
              <w:t xml:space="preserve"> </w:t>
            </w:r>
            <w:proofErr w:type="spellStart"/>
            <w:r w:rsidRPr="00B23A0D">
              <w:rPr>
                <w:rFonts w:ascii="Arial" w:hAnsi="Arial" w:cs="Arial"/>
                <w:sz w:val="18"/>
                <w:szCs w:val="18"/>
              </w:rPr>
              <w:t>pašriskus</w:t>
            </w:r>
            <w:proofErr w:type="spellEnd"/>
            <w:r w:rsidRPr="00B23A0D">
              <w:rPr>
                <w:rFonts w:ascii="Arial" w:hAnsi="Arial" w:cs="Arial"/>
                <w:sz w:val="18"/>
                <w:szCs w:val="18"/>
              </w:rPr>
              <w:t xml:space="preserve">, kas </w:t>
            </w:r>
            <w:proofErr w:type="spellStart"/>
            <w:r w:rsidRPr="00B23A0D">
              <w:rPr>
                <w:rFonts w:ascii="Arial" w:hAnsi="Arial" w:cs="Arial"/>
                <w:sz w:val="18"/>
                <w:szCs w:val="18"/>
              </w:rPr>
              <w:t>iekļaujami</w:t>
            </w:r>
            <w:proofErr w:type="spellEnd"/>
            <w:r w:rsidRPr="00B23A0D">
              <w:rPr>
                <w:rFonts w:ascii="Arial" w:hAnsi="Arial" w:cs="Arial"/>
                <w:sz w:val="18"/>
                <w:szCs w:val="18"/>
              </w:rPr>
              <w:t xml:space="preserve"> </w:t>
            </w:r>
            <w:proofErr w:type="spellStart"/>
            <w:r w:rsidRPr="00B23A0D">
              <w:rPr>
                <w:rFonts w:ascii="Arial" w:hAnsi="Arial" w:cs="Arial"/>
                <w:sz w:val="18"/>
                <w:szCs w:val="18"/>
              </w:rPr>
              <w:t>polisē</w:t>
            </w:r>
            <w:proofErr w:type="spellEnd"/>
            <w:r w:rsidRPr="00B23A0D">
              <w:rPr>
                <w:rFonts w:ascii="Arial" w:hAnsi="Arial" w:cs="Arial"/>
                <w:sz w:val="18"/>
                <w:szCs w:val="18"/>
              </w:rPr>
              <w:t>: ……………………….</w:t>
            </w:r>
          </w:p>
        </w:tc>
      </w:tr>
      <w:tr w:rsidR="00A526BF" w:rsidRPr="00CE1E6D" w14:paraId="4371719A" w14:textId="77777777" w:rsidTr="00A526BF">
        <w:tc>
          <w:tcPr>
            <w:tcW w:w="900" w:type="pct"/>
            <w:shd w:val="clear" w:color="auto" w:fill="FFFFFF" w:themeFill="background1"/>
          </w:tcPr>
          <w:p w14:paraId="036F9418" w14:textId="1A3D54CD"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5.</w:t>
            </w:r>
          </w:p>
        </w:tc>
        <w:tc>
          <w:tcPr>
            <w:tcW w:w="2853" w:type="pct"/>
            <w:shd w:val="clear" w:color="auto" w:fill="FFFFFF" w:themeFill="background1"/>
          </w:tcPr>
          <w:p w14:paraId="6A911609" w14:textId="67EB4D30"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FF16D0">
              <w:rPr>
                <w:rFonts w:ascii="Arial" w:eastAsia="Arial" w:hAnsi="Arial" w:cs="Arial"/>
                <w:b/>
                <w:sz w:val="18"/>
                <w:szCs w:val="18"/>
              </w:rPr>
              <w:t>Apdrošināšanas</w:t>
            </w:r>
            <w:proofErr w:type="spellEnd"/>
            <w:r w:rsidRPr="00FF16D0">
              <w:rPr>
                <w:rFonts w:ascii="Arial" w:eastAsia="Arial" w:hAnsi="Arial" w:cs="Arial"/>
                <w:b/>
                <w:sz w:val="18"/>
                <w:szCs w:val="18"/>
              </w:rPr>
              <w:t xml:space="preserve"> </w:t>
            </w:r>
            <w:proofErr w:type="spellStart"/>
            <w:r w:rsidRPr="00FF16D0">
              <w:rPr>
                <w:rFonts w:ascii="Arial" w:eastAsia="Arial" w:hAnsi="Arial" w:cs="Arial"/>
                <w:b/>
                <w:sz w:val="18"/>
                <w:szCs w:val="18"/>
              </w:rPr>
              <w:t>atlīdzības</w:t>
            </w:r>
            <w:proofErr w:type="spellEnd"/>
            <w:r w:rsidRPr="00FF16D0">
              <w:rPr>
                <w:rFonts w:ascii="Arial" w:eastAsia="Arial" w:hAnsi="Arial" w:cs="Arial"/>
                <w:b/>
                <w:sz w:val="18"/>
                <w:szCs w:val="18"/>
              </w:rPr>
              <w:t xml:space="preserve"> </w:t>
            </w:r>
            <w:proofErr w:type="spellStart"/>
            <w:r w:rsidRPr="00FF16D0">
              <w:rPr>
                <w:rFonts w:ascii="Arial" w:eastAsia="Arial" w:hAnsi="Arial" w:cs="Arial"/>
                <w:b/>
                <w:sz w:val="18"/>
                <w:szCs w:val="18"/>
              </w:rPr>
              <w:t>aprēķināšanas</w:t>
            </w:r>
            <w:proofErr w:type="spellEnd"/>
            <w:r w:rsidRPr="00FF16D0">
              <w:rPr>
                <w:rFonts w:ascii="Arial" w:eastAsia="Arial" w:hAnsi="Arial" w:cs="Arial"/>
                <w:b/>
                <w:sz w:val="18"/>
                <w:szCs w:val="18"/>
              </w:rPr>
              <w:t xml:space="preserve"> </w:t>
            </w:r>
            <w:proofErr w:type="spellStart"/>
            <w:r w:rsidRPr="00FF16D0">
              <w:rPr>
                <w:rFonts w:ascii="Arial" w:eastAsia="Arial" w:hAnsi="Arial" w:cs="Arial"/>
                <w:b/>
                <w:sz w:val="18"/>
                <w:szCs w:val="18"/>
              </w:rPr>
              <w:t>principi</w:t>
            </w:r>
            <w:proofErr w:type="spellEnd"/>
            <w:r w:rsidRPr="00FF16D0">
              <w:rPr>
                <w:rFonts w:ascii="Arial" w:eastAsia="Arial" w:hAnsi="Arial" w:cs="Arial"/>
                <w:b/>
                <w:sz w:val="18"/>
                <w:szCs w:val="18"/>
              </w:rPr>
              <w:t xml:space="preserve"> un </w:t>
            </w:r>
            <w:proofErr w:type="spellStart"/>
            <w:r w:rsidRPr="00FF16D0">
              <w:rPr>
                <w:rFonts w:ascii="Arial" w:eastAsia="Arial" w:hAnsi="Arial" w:cs="Arial"/>
                <w:b/>
                <w:sz w:val="18"/>
                <w:szCs w:val="18"/>
              </w:rPr>
              <w:t>metodika</w:t>
            </w:r>
            <w:proofErr w:type="spellEnd"/>
            <w:r w:rsidRPr="00FF16D0">
              <w:rPr>
                <w:rFonts w:ascii="Arial" w:eastAsia="Arial" w:hAnsi="Arial" w:cs="Arial"/>
                <w:b/>
                <w:sz w:val="18"/>
                <w:szCs w:val="18"/>
              </w:rPr>
              <w:t>:</w:t>
            </w:r>
          </w:p>
        </w:tc>
        <w:tc>
          <w:tcPr>
            <w:tcW w:w="1247" w:type="pct"/>
          </w:tcPr>
          <w:p w14:paraId="5B0755BF"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954CDCA" w14:textId="77777777" w:rsidTr="00A526BF">
        <w:tc>
          <w:tcPr>
            <w:tcW w:w="900" w:type="pct"/>
            <w:shd w:val="clear" w:color="auto" w:fill="FFFFFF" w:themeFill="background1"/>
          </w:tcPr>
          <w:p w14:paraId="0E5EB9EA" w14:textId="1EF4F04A"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5.1.</w:t>
            </w:r>
          </w:p>
        </w:tc>
        <w:tc>
          <w:tcPr>
            <w:tcW w:w="2853" w:type="pct"/>
            <w:shd w:val="clear" w:color="auto" w:fill="FFFFFF" w:themeFill="background1"/>
          </w:tcPr>
          <w:p w14:paraId="630F0C4A" w14:textId="626DA65D"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FF16D0">
              <w:rPr>
                <w:rFonts w:ascii="Arial" w:eastAsia="Arial" w:hAnsi="Arial" w:cs="Arial"/>
                <w:sz w:val="18"/>
                <w:szCs w:val="18"/>
                <w:lang w:eastAsia="zh-CN"/>
              </w:rPr>
              <w:t>Bojājumu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gadījumā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remonta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izdevumi</w:t>
            </w:r>
            <w:proofErr w:type="spellEnd"/>
            <w:r w:rsidRPr="00FF16D0">
              <w:rPr>
                <w:rFonts w:ascii="Arial" w:eastAsia="Arial" w:hAnsi="Arial" w:cs="Arial"/>
                <w:sz w:val="18"/>
                <w:szCs w:val="18"/>
                <w:lang w:eastAsia="zh-CN"/>
              </w:rPr>
              <w:t xml:space="preserve"> (bez PVN) </w:t>
            </w:r>
            <w:proofErr w:type="spellStart"/>
            <w:r w:rsidRPr="00FF16D0">
              <w:rPr>
                <w:rFonts w:ascii="Arial" w:eastAsia="Arial" w:hAnsi="Arial" w:cs="Arial"/>
                <w:sz w:val="18"/>
                <w:szCs w:val="18"/>
                <w:lang w:eastAsia="zh-CN"/>
              </w:rPr>
              <w:t>atbilstoši</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Pasūtītāja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sastādītajai</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tāmei</w:t>
            </w:r>
            <w:proofErr w:type="spellEnd"/>
            <w:r w:rsidRPr="00FF16D0">
              <w:rPr>
                <w:rFonts w:ascii="Arial" w:eastAsia="Arial" w:hAnsi="Arial" w:cs="Arial"/>
                <w:sz w:val="18"/>
                <w:szCs w:val="18"/>
                <w:lang w:eastAsia="zh-CN"/>
              </w:rPr>
              <w:t xml:space="preserve">, kas </w:t>
            </w:r>
            <w:proofErr w:type="spellStart"/>
            <w:r w:rsidRPr="00FF16D0">
              <w:rPr>
                <w:rFonts w:ascii="Arial" w:eastAsia="Arial" w:hAnsi="Arial" w:cs="Arial"/>
                <w:sz w:val="18"/>
                <w:szCs w:val="18"/>
                <w:lang w:eastAsia="zh-CN"/>
              </w:rPr>
              <w:t>nepieciešami</w:t>
            </w:r>
            <w:proofErr w:type="spellEnd"/>
            <w:r w:rsidRPr="00FF16D0">
              <w:rPr>
                <w:rFonts w:ascii="Arial" w:eastAsia="Arial" w:hAnsi="Arial" w:cs="Arial"/>
                <w:sz w:val="18"/>
                <w:szCs w:val="18"/>
                <w:lang w:eastAsia="zh-CN"/>
              </w:rPr>
              <w:t xml:space="preserve">, lai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objektu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atjaunotu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tādā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stāvoklī</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kādā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bija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pirms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gadījuma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neņemot</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vērā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zemapdrošināšanu</w:t>
            </w:r>
            <w:proofErr w:type="spellEnd"/>
            <w:r w:rsidRPr="00FF16D0">
              <w:rPr>
                <w:rFonts w:ascii="Arial" w:eastAsia="Arial" w:hAnsi="Arial" w:cs="Arial"/>
                <w:sz w:val="18"/>
                <w:szCs w:val="18"/>
                <w:lang w:eastAsia="zh-CN"/>
              </w:rPr>
              <w:t xml:space="preserve"> un </w:t>
            </w:r>
            <w:proofErr w:type="spellStart"/>
            <w:r w:rsidRPr="00FF16D0">
              <w:rPr>
                <w:rFonts w:ascii="Arial" w:eastAsia="Arial" w:hAnsi="Arial" w:cs="Arial"/>
                <w:sz w:val="18"/>
                <w:szCs w:val="18"/>
                <w:lang w:eastAsia="zh-CN"/>
              </w:rPr>
              <w:t>tehnisko</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nolietojumu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Remonts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tiek</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veikts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ar</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jaunām</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transportlīdzekļa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ražotāja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rezerves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daļām</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neatkarīgi</w:t>
            </w:r>
            <w:proofErr w:type="spellEnd"/>
            <w:r w:rsidRPr="00FF16D0">
              <w:rPr>
                <w:rFonts w:ascii="Arial" w:eastAsia="Arial" w:hAnsi="Arial" w:cs="Arial"/>
                <w:sz w:val="18"/>
                <w:szCs w:val="18"/>
                <w:lang w:eastAsia="zh-CN"/>
              </w:rPr>
              <w:t xml:space="preserve"> no </w:t>
            </w:r>
            <w:proofErr w:type="spellStart"/>
            <w:r w:rsidRPr="00FF16D0">
              <w:rPr>
                <w:rFonts w:ascii="Arial" w:eastAsia="Arial" w:hAnsi="Arial" w:cs="Arial"/>
                <w:sz w:val="18"/>
                <w:szCs w:val="18"/>
                <w:lang w:eastAsia="zh-CN"/>
              </w:rPr>
              <w:t>transporta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līdzekļa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vecuma</w:t>
            </w:r>
            <w:proofErr w:type="spellEnd"/>
            <w:r w:rsidRPr="00FF16D0">
              <w:rPr>
                <w:rFonts w:ascii="Arial" w:eastAsia="Arial" w:hAnsi="Arial" w:cs="Arial"/>
                <w:sz w:val="18"/>
                <w:szCs w:val="18"/>
                <w:lang w:eastAsia="zh-CN"/>
              </w:rPr>
              <w:t>.</w:t>
            </w:r>
          </w:p>
        </w:tc>
        <w:tc>
          <w:tcPr>
            <w:tcW w:w="1247" w:type="pct"/>
          </w:tcPr>
          <w:p w14:paraId="53575B4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A65418E" w14:textId="77777777" w:rsidTr="00A526BF">
        <w:tc>
          <w:tcPr>
            <w:tcW w:w="900" w:type="pct"/>
            <w:shd w:val="clear" w:color="auto" w:fill="FFFFFF" w:themeFill="background1"/>
          </w:tcPr>
          <w:p w14:paraId="1DC28C20" w14:textId="0CE82673"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5.2.</w:t>
            </w:r>
          </w:p>
        </w:tc>
        <w:tc>
          <w:tcPr>
            <w:tcW w:w="2853" w:type="pct"/>
            <w:shd w:val="clear" w:color="auto" w:fill="FFFFFF" w:themeFill="background1"/>
          </w:tcPr>
          <w:p w14:paraId="4B867447" w14:textId="42908968"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FF16D0">
              <w:rPr>
                <w:rFonts w:ascii="Arial" w:eastAsia="Arial" w:hAnsi="Arial" w:cs="Arial"/>
                <w:sz w:val="18"/>
                <w:szCs w:val="18"/>
                <w:lang w:eastAsia="zh-CN"/>
              </w:rPr>
              <w:t>Jaunvērtības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Pasūtītāja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bilancē</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pirmo</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reizi</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reģistrētiem</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jauniem</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transportlīdzekļiem</w:t>
            </w:r>
            <w:proofErr w:type="spellEnd"/>
            <w:r w:rsidRPr="00FF16D0">
              <w:rPr>
                <w:rFonts w:ascii="Arial" w:eastAsia="Arial" w:hAnsi="Arial" w:cs="Arial"/>
                <w:sz w:val="18"/>
                <w:szCs w:val="18"/>
                <w:lang w:eastAsia="zh-CN"/>
              </w:rPr>
              <w:t xml:space="preserve"> 5 </w:t>
            </w:r>
            <w:proofErr w:type="spellStart"/>
            <w:r w:rsidRPr="00FF16D0">
              <w:rPr>
                <w:rFonts w:ascii="Arial" w:eastAsia="Arial" w:hAnsi="Arial" w:cs="Arial"/>
                <w:sz w:val="18"/>
                <w:szCs w:val="18"/>
                <w:lang w:eastAsia="zh-CN"/>
              </w:rPr>
              <w:t>gadu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periodā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kopš</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transportlīdzekļa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pirmās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reģistrācijas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Aprēķinot</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atlīdzību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bojāejas</w:t>
            </w:r>
            <w:proofErr w:type="spellEnd"/>
            <w:r w:rsidRPr="00FF16D0">
              <w:rPr>
                <w:rFonts w:ascii="Arial" w:eastAsia="Arial" w:hAnsi="Arial" w:cs="Arial"/>
                <w:sz w:val="18"/>
                <w:szCs w:val="18"/>
                <w:lang w:eastAsia="zh-CN"/>
              </w:rPr>
              <w:t xml:space="preserve"> vai </w:t>
            </w:r>
            <w:proofErr w:type="spellStart"/>
            <w:r w:rsidRPr="00FF16D0">
              <w:rPr>
                <w:rFonts w:ascii="Arial" w:eastAsia="Arial" w:hAnsi="Arial" w:cs="Arial"/>
                <w:sz w:val="18"/>
                <w:szCs w:val="18"/>
                <w:lang w:eastAsia="zh-CN"/>
              </w:rPr>
              <w:t>zādzības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gadījumā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netiek</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piemērots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nolietojums</w:t>
            </w:r>
            <w:proofErr w:type="spellEnd"/>
            <w:r w:rsidRPr="00FF16D0">
              <w:rPr>
                <w:rFonts w:ascii="Arial" w:eastAsia="Arial" w:hAnsi="Arial" w:cs="Arial"/>
                <w:sz w:val="18"/>
                <w:szCs w:val="18"/>
                <w:lang w:eastAsia="zh-CN"/>
              </w:rPr>
              <w:t xml:space="preserve">, un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atlīdzība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tiek</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izmaksāta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jauniegādes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vērtībā</w:t>
            </w:r>
            <w:proofErr w:type="spellEnd"/>
            <w:r w:rsidRPr="00FF16D0">
              <w:rPr>
                <w:rFonts w:ascii="Arial" w:eastAsia="Arial" w:hAnsi="Arial" w:cs="Arial"/>
                <w:sz w:val="18"/>
                <w:szCs w:val="18"/>
                <w:lang w:eastAsia="zh-CN"/>
              </w:rPr>
              <w:t>.</w:t>
            </w:r>
          </w:p>
        </w:tc>
        <w:tc>
          <w:tcPr>
            <w:tcW w:w="1247" w:type="pct"/>
          </w:tcPr>
          <w:p w14:paraId="00279AAB"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821AD97" w14:textId="77777777" w:rsidTr="00A526BF">
        <w:tc>
          <w:tcPr>
            <w:tcW w:w="900" w:type="pct"/>
            <w:shd w:val="clear" w:color="auto" w:fill="FFFFFF" w:themeFill="background1"/>
          </w:tcPr>
          <w:p w14:paraId="74BACBA6" w14:textId="4B977C5D"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5.3.</w:t>
            </w:r>
          </w:p>
        </w:tc>
        <w:tc>
          <w:tcPr>
            <w:tcW w:w="2853" w:type="pct"/>
            <w:shd w:val="clear" w:color="auto" w:fill="FFFFFF" w:themeFill="background1"/>
          </w:tcPr>
          <w:p w14:paraId="3D2397A4" w14:textId="1BDB81B9"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FF16D0">
              <w:rPr>
                <w:rFonts w:ascii="Arial" w:eastAsia="Arial" w:hAnsi="Arial" w:cs="Arial"/>
                <w:sz w:val="18"/>
                <w:szCs w:val="18"/>
                <w:lang w:eastAsia="zh-CN"/>
              </w:rPr>
              <w:t>Izmaksājot</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atlīdzību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attiecībā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uz</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transportlīdzekļiem</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virs</w:t>
            </w:r>
            <w:proofErr w:type="spellEnd"/>
            <w:r w:rsidRPr="00FF16D0">
              <w:rPr>
                <w:rFonts w:ascii="Arial" w:eastAsia="Arial" w:hAnsi="Arial" w:cs="Arial"/>
                <w:sz w:val="18"/>
                <w:szCs w:val="18"/>
                <w:lang w:eastAsia="zh-CN"/>
              </w:rPr>
              <w:t xml:space="preserve"> 5 </w:t>
            </w:r>
            <w:proofErr w:type="spellStart"/>
            <w:r w:rsidRPr="00FF16D0">
              <w:rPr>
                <w:rFonts w:ascii="Arial" w:eastAsia="Arial" w:hAnsi="Arial" w:cs="Arial"/>
                <w:sz w:val="18"/>
                <w:szCs w:val="18"/>
                <w:lang w:eastAsia="zh-CN"/>
              </w:rPr>
              <w:t>gadu</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vecuma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atlīdzība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transportlīdzekļa</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bojāejas</w:t>
            </w:r>
            <w:proofErr w:type="spellEnd"/>
            <w:r w:rsidRPr="00FF16D0">
              <w:rPr>
                <w:rFonts w:ascii="Arial" w:eastAsia="Arial" w:hAnsi="Arial" w:cs="Arial"/>
                <w:sz w:val="18"/>
                <w:szCs w:val="18"/>
                <w:lang w:eastAsia="zh-CN"/>
              </w:rPr>
              <w:t xml:space="preserve"> vai </w:t>
            </w:r>
            <w:proofErr w:type="spellStart"/>
            <w:r w:rsidRPr="00FF16D0">
              <w:rPr>
                <w:rFonts w:ascii="Arial" w:eastAsia="Arial" w:hAnsi="Arial" w:cs="Arial"/>
                <w:sz w:val="18"/>
                <w:szCs w:val="18"/>
                <w:lang w:eastAsia="zh-CN"/>
              </w:rPr>
              <w:t>zādzības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gadījumā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tiek</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aprēķināta</w:t>
            </w:r>
            <w:proofErr w:type="spellEnd"/>
            <w:r w:rsidRPr="00FF16D0">
              <w:rPr>
                <w:rFonts w:ascii="Arial" w:eastAsia="Arial" w:hAnsi="Arial" w:cs="Arial"/>
                <w:sz w:val="18"/>
                <w:szCs w:val="18"/>
                <w:lang w:eastAsia="zh-CN"/>
              </w:rPr>
              <w:t xml:space="preserve">, no </w:t>
            </w:r>
            <w:proofErr w:type="spellStart"/>
            <w:r w:rsidRPr="00FF16D0">
              <w:rPr>
                <w:rFonts w:ascii="Arial" w:eastAsia="Arial" w:hAnsi="Arial" w:cs="Arial"/>
                <w:sz w:val="18"/>
                <w:szCs w:val="18"/>
                <w:lang w:eastAsia="zh-CN"/>
              </w:rPr>
              <w:t>polisē</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norādītās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apdrošināšanas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summas</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atņemot</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nolietojumu</w:t>
            </w:r>
            <w:proofErr w:type="spellEnd"/>
            <w:r w:rsidRPr="00FF16D0">
              <w:rPr>
                <w:rFonts w:ascii="Arial" w:eastAsia="Arial" w:hAnsi="Arial" w:cs="Arial"/>
                <w:sz w:val="18"/>
                <w:szCs w:val="18"/>
                <w:lang w:eastAsia="zh-CN"/>
              </w:rPr>
              <w:t xml:space="preserve"> 1% </w:t>
            </w:r>
            <w:proofErr w:type="spellStart"/>
            <w:r w:rsidRPr="00FF16D0">
              <w:rPr>
                <w:rFonts w:ascii="Arial" w:eastAsia="Arial" w:hAnsi="Arial" w:cs="Arial"/>
                <w:sz w:val="18"/>
                <w:szCs w:val="18"/>
                <w:lang w:eastAsia="zh-CN"/>
              </w:rPr>
              <w:t>apmērā</w:t>
            </w:r>
            <w:proofErr w:type="spellEnd"/>
            <w:r w:rsidRPr="00FF16D0">
              <w:rPr>
                <w:rFonts w:ascii="Arial" w:eastAsia="Arial" w:hAnsi="Arial" w:cs="Arial"/>
                <w:sz w:val="18"/>
                <w:szCs w:val="18"/>
                <w:lang w:eastAsia="zh-CN"/>
              </w:rPr>
              <w:t xml:space="preserve"> </w:t>
            </w:r>
            <w:proofErr w:type="spellStart"/>
            <w:r w:rsidRPr="00FF16D0">
              <w:rPr>
                <w:rFonts w:ascii="Arial" w:eastAsia="Arial" w:hAnsi="Arial" w:cs="Arial"/>
                <w:sz w:val="18"/>
                <w:szCs w:val="18"/>
                <w:lang w:eastAsia="zh-CN"/>
              </w:rPr>
              <w:t>mēnesī</w:t>
            </w:r>
            <w:proofErr w:type="spellEnd"/>
            <w:r w:rsidRPr="00FF16D0">
              <w:rPr>
                <w:rFonts w:ascii="Arial" w:eastAsia="Arial" w:hAnsi="Arial" w:cs="Arial"/>
                <w:sz w:val="18"/>
                <w:szCs w:val="18"/>
                <w:lang w:eastAsia="zh-CN"/>
              </w:rPr>
              <w:t>.</w:t>
            </w:r>
          </w:p>
        </w:tc>
        <w:tc>
          <w:tcPr>
            <w:tcW w:w="1247" w:type="pct"/>
          </w:tcPr>
          <w:p w14:paraId="197D548F"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B3DBD63" w14:textId="77777777" w:rsidTr="00A526BF">
        <w:tc>
          <w:tcPr>
            <w:tcW w:w="900" w:type="pct"/>
            <w:shd w:val="clear" w:color="auto" w:fill="F2CEED" w:themeFill="accent5" w:themeFillTint="33"/>
          </w:tcPr>
          <w:p w14:paraId="12C4F20D" w14:textId="14B8F8EB" w:rsidR="00A526BF" w:rsidRPr="00B23A0D" w:rsidRDefault="00A526BF" w:rsidP="00A526BF">
            <w:pPr>
              <w:spacing w:after="200" w:line="276" w:lineRule="auto"/>
              <w:rPr>
                <w:rFonts w:ascii="Arial" w:eastAsia="Arial" w:hAnsi="Arial" w:cs="Arial"/>
                <w:bCs/>
                <w:kern w:val="0"/>
                <w:sz w:val="18"/>
                <w:szCs w:val="18"/>
                <w:lang w:val="lv-LV"/>
                <w14:ligatures w14:val="none"/>
              </w:rPr>
            </w:pPr>
            <w:r w:rsidRPr="00B23A0D">
              <w:rPr>
                <w:rFonts w:ascii="Arial" w:eastAsia="Arial" w:hAnsi="Arial" w:cs="Arial"/>
                <w:bCs/>
                <w:kern w:val="0"/>
                <w:sz w:val="18"/>
                <w:szCs w:val="18"/>
                <w:lang w:val="lv-LV"/>
                <w14:ligatures w14:val="none"/>
              </w:rPr>
              <w:lastRenderedPageBreak/>
              <w:t>Komentāru sadaļa</w:t>
            </w:r>
          </w:p>
        </w:tc>
        <w:tc>
          <w:tcPr>
            <w:tcW w:w="4100" w:type="pct"/>
            <w:gridSpan w:val="2"/>
            <w:shd w:val="clear" w:color="auto" w:fill="F2CEED" w:themeFill="accent5" w:themeFillTint="33"/>
          </w:tcPr>
          <w:p w14:paraId="4CC70CAA" w14:textId="099E677F" w:rsidR="00A526BF" w:rsidRPr="00B23A0D" w:rsidRDefault="00A526BF" w:rsidP="00A526BF">
            <w:pPr>
              <w:spacing w:after="200" w:line="276" w:lineRule="auto"/>
              <w:rPr>
                <w:rFonts w:ascii="Arial" w:eastAsia="Arial" w:hAnsi="Arial" w:cs="Arial"/>
                <w:bCs/>
                <w:i/>
                <w:kern w:val="0"/>
                <w:sz w:val="18"/>
                <w:szCs w:val="18"/>
                <w:lang w:val="lv-LV"/>
                <w14:ligatures w14:val="none"/>
              </w:rPr>
            </w:pPr>
            <w:r w:rsidRPr="00B23A0D">
              <w:rPr>
                <w:rFonts w:ascii="Arial" w:eastAsia="Arial" w:hAnsi="Arial" w:cs="Arial"/>
                <w:bCs/>
                <w:kern w:val="0"/>
                <w:sz w:val="18"/>
                <w:szCs w:val="18"/>
                <w:lang w:val="lv-LV" w:eastAsia="zh-CN"/>
                <w14:ligatures w14:val="none"/>
              </w:rPr>
              <w:t xml:space="preserve">Lūdzu sniegt viedokli, vai </w:t>
            </w:r>
            <w:r w:rsidRPr="00B23A0D">
              <w:rPr>
                <w:rFonts w:ascii="Arial" w:eastAsia="Arial" w:hAnsi="Arial" w:cs="Arial"/>
                <w:bCs/>
                <w:kern w:val="0"/>
                <w:sz w:val="18"/>
                <w:szCs w:val="18"/>
                <w:lang w:val="lv-LV"/>
                <w14:ligatures w14:val="none"/>
              </w:rPr>
              <w:t xml:space="preserve">II.I. daļas </w:t>
            </w:r>
            <w:r w:rsidRPr="00B23A0D">
              <w:rPr>
                <w:rFonts w:ascii="Arial" w:eastAsia="Arial" w:hAnsi="Arial" w:cs="Arial"/>
                <w:bCs/>
                <w:kern w:val="0"/>
                <w:sz w:val="18"/>
                <w:szCs w:val="18"/>
                <w:lang w:val="lv-LV" w:eastAsia="zh-CN"/>
                <w14:ligatures w14:val="none"/>
              </w:rPr>
              <w:t xml:space="preserve">4. un 5. punkts attiecināms uz </w:t>
            </w:r>
            <w:r w:rsidRPr="00B23A0D">
              <w:rPr>
                <w:rFonts w:ascii="Arial" w:eastAsia="Arial" w:hAnsi="Arial" w:cs="Arial"/>
                <w:bCs/>
                <w:kern w:val="0"/>
                <w:sz w:val="18"/>
                <w:szCs w:val="18"/>
                <w:lang w:val="lv-LV"/>
                <w14:ligatures w14:val="none"/>
              </w:rPr>
              <w:t>II.I. daļā minētajiem noteikumiem</w:t>
            </w:r>
          </w:p>
        </w:tc>
      </w:tr>
      <w:tr w:rsidR="00A526BF" w:rsidRPr="00CE1E6D" w14:paraId="32D5B60F" w14:textId="77777777" w:rsidTr="00A526BF">
        <w:tc>
          <w:tcPr>
            <w:tcW w:w="900" w:type="pct"/>
          </w:tcPr>
          <w:p w14:paraId="57343D3F" w14:textId="77777777" w:rsidR="00A526BF" w:rsidRPr="00FF16D0" w:rsidRDefault="00A526BF" w:rsidP="00A526BF">
            <w:pPr>
              <w:spacing w:after="200" w:line="276" w:lineRule="auto"/>
              <w:rPr>
                <w:rFonts w:ascii="Arial" w:eastAsia="Arial" w:hAnsi="Arial" w:cs="Arial"/>
                <w:b/>
                <w:kern w:val="0"/>
                <w:sz w:val="18"/>
                <w:szCs w:val="18"/>
                <w:lang w:val="lv-LV"/>
                <w14:ligatures w14:val="none"/>
              </w:rPr>
            </w:pPr>
            <w:r w:rsidRPr="00FF16D0">
              <w:rPr>
                <w:rFonts w:ascii="Arial" w:eastAsia="Arial" w:hAnsi="Arial" w:cs="Arial"/>
                <w:b/>
                <w:kern w:val="0"/>
                <w:sz w:val="18"/>
                <w:szCs w:val="18"/>
                <w:lang w:val="lv-LV"/>
                <w14:ligatures w14:val="none"/>
              </w:rPr>
              <w:t>6.</w:t>
            </w:r>
          </w:p>
        </w:tc>
        <w:tc>
          <w:tcPr>
            <w:tcW w:w="2853" w:type="pct"/>
          </w:tcPr>
          <w:p w14:paraId="0A1E7E98" w14:textId="7218BF1B"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b/>
                <w:kern w:val="0"/>
                <w:sz w:val="18"/>
                <w:szCs w:val="18"/>
                <w:lang w:val="lv-LV" w:eastAsia="zh-CN"/>
                <w14:ligatures w14:val="none"/>
              </w:rPr>
              <w:t xml:space="preserve">Apdrošināšanas objektu saraksta papildināšana </w:t>
            </w:r>
            <w:r w:rsidRPr="00FF16D0">
              <w:rPr>
                <w:rFonts w:ascii="Arial" w:eastAsia="Arial" w:hAnsi="Arial" w:cs="Arial"/>
                <w:kern w:val="0"/>
                <w:sz w:val="18"/>
                <w:szCs w:val="18"/>
                <w:lang w:val="lv-LV" w:eastAsia="zh-CN"/>
                <w14:ligatures w14:val="none"/>
              </w:rPr>
              <w:t xml:space="preserve">– apdrošināšanas līguma laikā pēc Pieprasījuma tiek nodrošināta arī citu, II daļas 1.2. punktā nenosaukto,  </w:t>
            </w:r>
            <w:proofErr w:type="spellStart"/>
            <w:r w:rsidRPr="00FF16D0">
              <w:rPr>
                <w:rFonts w:ascii="Arial" w:eastAsia="Arial" w:hAnsi="Arial" w:cs="Arial"/>
                <w:kern w:val="0"/>
                <w:sz w:val="18"/>
                <w:szCs w:val="18"/>
                <w:lang w:val="lv-LV" w:eastAsia="zh-CN"/>
                <w14:ligatures w14:val="none"/>
              </w:rPr>
              <w:t>jauniegādātu</w:t>
            </w:r>
            <w:proofErr w:type="spellEnd"/>
            <w:r w:rsidRPr="00FF16D0">
              <w:rPr>
                <w:rFonts w:ascii="Arial" w:eastAsia="Arial" w:hAnsi="Arial" w:cs="Arial"/>
                <w:kern w:val="0"/>
                <w:sz w:val="18"/>
                <w:szCs w:val="18"/>
                <w:lang w:val="lv-LV" w:eastAsia="zh-CN"/>
                <w14:ligatures w14:val="none"/>
              </w:rPr>
              <w:t xml:space="preserve"> transporta līdzekļu apdrošināšana.</w:t>
            </w:r>
          </w:p>
        </w:tc>
        <w:tc>
          <w:tcPr>
            <w:tcW w:w="1247" w:type="pct"/>
          </w:tcPr>
          <w:p w14:paraId="4EEB457D"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5364BCE" w14:textId="77777777" w:rsidTr="00A526BF">
        <w:tc>
          <w:tcPr>
            <w:tcW w:w="900" w:type="pct"/>
          </w:tcPr>
          <w:p w14:paraId="4BB63BA2" w14:textId="77777777"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6.1.</w:t>
            </w:r>
          </w:p>
        </w:tc>
        <w:tc>
          <w:tcPr>
            <w:tcW w:w="2853" w:type="pct"/>
          </w:tcPr>
          <w:p w14:paraId="291A9C0E" w14:textId="2B628BD6"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 xml:space="preserve">Apdrošināšanas prēmija par </w:t>
            </w:r>
            <w:proofErr w:type="spellStart"/>
            <w:r w:rsidRPr="00FF16D0">
              <w:rPr>
                <w:rFonts w:ascii="Arial" w:eastAsia="Arial" w:hAnsi="Arial" w:cs="Arial"/>
                <w:kern w:val="0"/>
                <w:sz w:val="18"/>
                <w:szCs w:val="18"/>
                <w:lang w:val="lv-LV" w:eastAsia="zh-CN"/>
                <w14:ligatures w14:val="none"/>
              </w:rPr>
              <w:t>jauniegādāto</w:t>
            </w:r>
            <w:proofErr w:type="spellEnd"/>
            <w:r w:rsidRPr="00FF16D0">
              <w:rPr>
                <w:rFonts w:ascii="Arial" w:eastAsia="Arial" w:hAnsi="Arial" w:cs="Arial"/>
                <w:kern w:val="0"/>
                <w:sz w:val="18"/>
                <w:szCs w:val="18"/>
                <w:lang w:val="lv-LV" w:eastAsia="zh-CN"/>
                <w14:ligatures w14:val="none"/>
              </w:rPr>
              <w:t xml:space="preserve"> transporta līdzekļu apdrošināšana tiek noteikta, piemērojot finanšu piedāvājumā norādīto II daļas 1.2. punktā nosaukto apdrošināšanas objektu prēmijas likmi tieši proporcionāli (pēc dienu skaita) periodam, kas atlicis līdz polises apdrošināšanas termiņa beigām.</w:t>
            </w:r>
          </w:p>
        </w:tc>
        <w:tc>
          <w:tcPr>
            <w:tcW w:w="1247" w:type="pct"/>
          </w:tcPr>
          <w:p w14:paraId="7CE195A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05EC450" w14:textId="77777777" w:rsidTr="00A526BF">
        <w:tc>
          <w:tcPr>
            <w:tcW w:w="900" w:type="pct"/>
          </w:tcPr>
          <w:p w14:paraId="3F0703AA" w14:textId="77777777"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7.</w:t>
            </w:r>
          </w:p>
        </w:tc>
        <w:tc>
          <w:tcPr>
            <w:tcW w:w="2853" w:type="pct"/>
          </w:tcPr>
          <w:p w14:paraId="0B2464E8" w14:textId="32223FEC"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Apdrošināšanas segums tiek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247" w:type="pct"/>
          </w:tcPr>
          <w:p w14:paraId="0E3FCB1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C51B573" w14:textId="77777777" w:rsidTr="00A526BF">
        <w:tc>
          <w:tcPr>
            <w:tcW w:w="900" w:type="pct"/>
          </w:tcPr>
          <w:p w14:paraId="0E9E092E" w14:textId="77777777"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8.</w:t>
            </w:r>
          </w:p>
        </w:tc>
        <w:tc>
          <w:tcPr>
            <w:tcW w:w="2853" w:type="pct"/>
          </w:tcPr>
          <w:p w14:paraId="5FD2F490" w14:textId="41642F0B"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II.I daļas  3.13.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247" w:type="pct"/>
          </w:tcPr>
          <w:p w14:paraId="3AFD23C3"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65BD221" w14:textId="77777777" w:rsidTr="00A526BF">
        <w:tc>
          <w:tcPr>
            <w:tcW w:w="900" w:type="pct"/>
          </w:tcPr>
          <w:p w14:paraId="05AACCCE" w14:textId="77777777"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kern w:val="0"/>
                <w:sz w:val="18"/>
                <w:szCs w:val="18"/>
                <w:lang w:val="lv-LV"/>
                <w14:ligatures w14:val="none"/>
              </w:rPr>
              <w:t>9.</w:t>
            </w:r>
          </w:p>
        </w:tc>
        <w:tc>
          <w:tcPr>
            <w:tcW w:w="2853" w:type="pct"/>
          </w:tcPr>
          <w:p w14:paraId="047FAE04" w14:textId="77C35519"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kern w:val="0"/>
                <w:sz w:val="18"/>
                <w:szCs w:val="18"/>
                <w:lang w:val="lv-LV" w:eastAsia="zh-CN"/>
                <w14:ligatures w14:val="none"/>
              </w:rPr>
              <w:t>II.I daļas  3.13.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247" w:type="pct"/>
          </w:tcPr>
          <w:p w14:paraId="3143854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D290D71" w14:textId="77777777" w:rsidTr="00A526BF">
        <w:tc>
          <w:tcPr>
            <w:tcW w:w="900" w:type="pct"/>
          </w:tcPr>
          <w:p w14:paraId="0B98E25B"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10.</w:t>
            </w:r>
          </w:p>
        </w:tc>
        <w:tc>
          <w:tcPr>
            <w:tcW w:w="2853" w:type="pct"/>
          </w:tcPr>
          <w:p w14:paraId="0330708A"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Apdrošināšanas gadījuma pieteikšanas minimālais termiņš – 5 (piecas) darba dienas no apdrošināšanas gadījuma konstatēšanas brīža.</w:t>
            </w:r>
          </w:p>
        </w:tc>
        <w:tc>
          <w:tcPr>
            <w:tcW w:w="1247" w:type="pct"/>
          </w:tcPr>
          <w:p w14:paraId="745A097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EB4439D" w14:textId="77777777" w:rsidTr="00A526BF">
        <w:tc>
          <w:tcPr>
            <w:tcW w:w="900" w:type="pct"/>
          </w:tcPr>
          <w:p w14:paraId="6AF58D47"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11.</w:t>
            </w:r>
          </w:p>
        </w:tc>
        <w:tc>
          <w:tcPr>
            <w:tcW w:w="2853" w:type="pct"/>
          </w:tcPr>
          <w:p w14:paraId="6939C5D7"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CE1E6D">
              <w:rPr>
                <w:rFonts w:ascii="Arial" w:eastAsia="Arial" w:hAnsi="Arial" w:cs="Arial"/>
                <w:kern w:val="0"/>
                <w:sz w:val="18"/>
                <w:szCs w:val="18"/>
                <w:lang w:val="lv-LV" w:eastAsia="zh-CN"/>
                <w14:ligatures w14:val="none"/>
              </w:rPr>
              <w:t>Subrogācijas</w:t>
            </w:r>
            <w:proofErr w:type="spellEnd"/>
            <w:r w:rsidRPr="00CE1E6D">
              <w:rPr>
                <w:rFonts w:ascii="Arial" w:eastAsia="Arial" w:hAnsi="Arial" w:cs="Arial"/>
                <w:kern w:val="0"/>
                <w:sz w:val="18"/>
                <w:szCs w:val="18"/>
                <w:lang w:val="lv-LV" w:eastAsia="zh-CN"/>
                <w14:ligatures w14:val="none"/>
              </w:rPr>
              <w:t xml:space="preserve"> prasība par izmaksāto atlīdzību netiek vērsta pret Pasūtītāja darbiniekiem, izņemot, ja tie ir rīkojušies tīši, ļaunprātīgi vai rupji neuzmanīgi.</w:t>
            </w:r>
          </w:p>
        </w:tc>
        <w:tc>
          <w:tcPr>
            <w:tcW w:w="1247" w:type="pct"/>
          </w:tcPr>
          <w:p w14:paraId="6867BC6B"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CEC169A" w14:textId="77777777" w:rsidTr="00A526BF">
        <w:trPr>
          <w:trHeight w:val="732"/>
        </w:trPr>
        <w:tc>
          <w:tcPr>
            <w:tcW w:w="900" w:type="pct"/>
          </w:tcPr>
          <w:p w14:paraId="1492C9B6"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12.</w:t>
            </w:r>
          </w:p>
        </w:tc>
        <w:tc>
          <w:tcPr>
            <w:tcW w:w="2853" w:type="pct"/>
          </w:tcPr>
          <w:p w14:paraId="64609D98" w14:textId="00E3751C"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Jebkādu papildus </w:t>
            </w:r>
            <w:proofErr w:type="spellStart"/>
            <w:r w:rsidRPr="00CE1E6D">
              <w:rPr>
                <w:rFonts w:ascii="Arial" w:eastAsia="Arial" w:hAnsi="Arial" w:cs="Arial"/>
                <w:kern w:val="0"/>
                <w:sz w:val="18"/>
                <w:szCs w:val="18"/>
                <w:lang w:val="lv-LV" w:eastAsia="zh-CN"/>
                <w14:ligatures w14:val="none"/>
              </w:rPr>
              <w:t>apakšlimitu</w:t>
            </w:r>
            <w:proofErr w:type="spellEnd"/>
            <w:r w:rsidRPr="00CE1E6D">
              <w:rPr>
                <w:rFonts w:ascii="Arial" w:eastAsia="Arial" w:hAnsi="Arial" w:cs="Arial"/>
                <w:kern w:val="0"/>
                <w:sz w:val="18"/>
                <w:szCs w:val="18"/>
                <w:lang w:val="lv-LV" w:eastAsia="zh-CN"/>
                <w14:ligatures w14:val="none"/>
              </w:rPr>
              <w:t xml:space="preserve"> piemērošana šajās minimālajās prasībās noteiktajiem pretendenta tehniskajā piedāvājumā netiek pieļauta.</w:t>
            </w:r>
          </w:p>
        </w:tc>
        <w:tc>
          <w:tcPr>
            <w:tcW w:w="1247" w:type="pct"/>
          </w:tcPr>
          <w:p w14:paraId="698ACD1F"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041A9C6" w14:textId="77777777" w:rsidTr="00A526BF">
        <w:trPr>
          <w:trHeight w:val="732"/>
        </w:trPr>
        <w:tc>
          <w:tcPr>
            <w:tcW w:w="900" w:type="pct"/>
            <w:shd w:val="clear" w:color="auto" w:fill="F2CEED" w:themeFill="accent5" w:themeFillTint="33"/>
          </w:tcPr>
          <w:p w14:paraId="533BBEC8" w14:textId="7C6BE10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Komentāru sadaļa</w:t>
            </w:r>
          </w:p>
        </w:tc>
        <w:tc>
          <w:tcPr>
            <w:tcW w:w="4100" w:type="pct"/>
            <w:gridSpan w:val="2"/>
            <w:shd w:val="clear" w:color="auto" w:fill="F2CEED" w:themeFill="accent5" w:themeFillTint="33"/>
          </w:tcPr>
          <w:p w14:paraId="2891827D" w14:textId="77777777" w:rsidR="00A526BF"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Lūdzu sniegt priekšlikumus vai iebildumus par tehniskās specifikācijas II.I daļu – tehniskās specifikācijas pilnveidei:</w:t>
            </w:r>
          </w:p>
          <w:p w14:paraId="7147B41F" w14:textId="77777777" w:rsidR="00A526BF"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w:t>
            </w:r>
          </w:p>
          <w:p w14:paraId="0F4CCC2E" w14:textId="66D60ABC" w:rsidR="00A526BF" w:rsidRPr="00CE1E6D" w:rsidRDefault="00A526BF" w:rsidP="00A526BF">
            <w:pPr>
              <w:spacing w:after="200" w:line="276" w:lineRule="auto"/>
              <w:rPr>
                <w:rFonts w:ascii="Arial" w:eastAsia="Arial" w:hAnsi="Arial" w:cs="Arial"/>
                <w:i/>
                <w:kern w:val="0"/>
                <w:sz w:val="18"/>
                <w:szCs w:val="18"/>
                <w:lang w:val="lv-LV"/>
                <w14:ligatures w14:val="none"/>
              </w:rPr>
            </w:pPr>
            <w:r>
              <w:rPr>
                <w:rFonts w:ascii="Arial" w:eastAsia="Arial" w:hAnsi="Arial" w:cs="Arial"/>
                <w:kern w:val="0"/>
                <w:sz w:val="18"/>
                <w:szCs w:val="18"/>
                <w:lang w:val="lv-LV" w:eastAsia="zh-CN"/>
                <w14:ligatures w14:val="none"/>
              </w:rPr>
              <w:t>…………………………………………………………</w:t>
            </w:r>
          </w:p>
        </w:tc>
      </w:tr>
      <w:tr w:rsidR="00A526BF" w:rsidRPr="00CE1E6D" w14:paraId="27C2B91B" w14:textId="77777777" w:rsidTr="00A526BF">
        <w:tc>
          <w:tcPr>
            <w:tcW w:w="900" w:type="pct"/>
          </w:tcPr>
          <w:p w14:paraId="582BBA7B"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b/>
                <w:kern w:val="0"/>
                <w:sz w:val="18"/>
                <w:szCs w:val="18"/>
                <w:lang w:val="lv-LV"/>
                <w14:ligatures w14:val="none"/>
              </w:rPr>
              <w:t>II.II.</w:t>
            </w:r>
          </w:p>
        </w:tc>
        <w:tc>
          <w:tcPr>
            <w:tcW w:w="2853" w:type="pct"/>
          </w:tcPr>
          <w:p w14:paraId="209DE4CA"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ĪPAŠUMA APDROŠINĀŠANA (sabiedriskā transporta līdzekļi: tramvaji, trolejbusi, autobusi) – Apdrošināšanas vērtības – Pieņemtā vērtība (</w:t>
            </w:r>
            <w:proofErr w:type="spellStart"/>
            <w:r w:rsidRPr="00CE1E6D">
              <w:rPr>
                <w:rFonts w:ascii="Arial" w:eastAsia="Arial" w:hAnsi="Arial" w:cs="Arial"/>
                <w:b/>
                <w:kern w:val="0"/>
                <w:sz w:val="18"/>
                <w:szCs w:val="18"/>
                <w:lang w:val="lv-LV" w:eastAsia="zh-CN"/>
                <w14:ligatures w14:val="none"/>
              </w:rPr>
              <w:t>agreed</w:t>
            </w:r>
            <w:proofErr w:type="spellEnd"/>
            <w:r w:rsidRPr="00CE1E6D">
              <w:rPr>
                <w:rFonts w:ascii="Arial" w:eastAsia="Arial" w:hAnsi="Arial" w:cs="Arial"/>
                <w:b/>
                <w:kern w:val="0"/>
                <w:sz w:val="18"/>
                <w:szCs w:val="18"/>
                <w:lang w:val="lv-LV" w:eastAsia="zh-CN"/>
                <w14:ligatures w14:val="none"/>
              </w:rPr>
              <w:t xml:space="preserve"> </w:t>
            </w:r>
            <w:proofErr w:type="spellStart"/>
            <w:r w:rsidRPr="00CE1E6D">
              <w:rPr>
                <w:rFonts w:ascii="Arial" w:eastAsia="Arial" w:hAnsi="Arial" w:cs="Arial"/>
                <w:b/>
                <w:kern w:val="0"/>
                <w:sz w:val="18"/>
                <w:szCs w:val="18"/>
                <w:lang w:val="lv-LV" w:eastAsia="zh-CN"/>
                <w14:ligatures w14:val="none"/>
              </w:rPr>
              <w:t>value</w:t>
            </w:r>
            <w:proofErr w:type="spellEnd"/>
            <w:r w:rsidRPr="00CE1E6D">
              <w:rPr>
                <w:rFonts w:ascii="Arial" w:eastAsia="Arial" w:hAnsi="Arial" w:cs="Arial"/>
                <w:b/>
                <w:kern w:val="0"/>
                <w:sz w:val="18"/>
                <w:szCs w:val="18"/>
                <w:lang w:val="lv-LV" w:eastAsia="zh-CN"/>
                <w14:ligatures w14:val="none"/>
              </w:rPr>
              <w:t>)</w:t>
            </w:r>
          </w:p>
        </w:tc>
        <w:tc>
          <w:tcPr>
            <w:tcW w:w="1247" w:type="pct"/>
          </w:tcPr>
          <w:p w14:paraId="645EE6A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A831491" w14:textId="77777777" w:rsidTr="00A526BF">
        <w:tc>
          <w:tcPr>
            <w:tcW w:w="900" w:type="pct"/>
          </w:tcPr>
          <w:p w14:paraId="74441BFE"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p>
        </w:tc>
        <w:tc>
          <w:tcPr>
            <w:tcW w:w="2853" w:type="pct"/>
          </w:tcPr>
          <w:p w14:paraId="73F2E1A5"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Nosaukto risku apdrošināšana.</w:t>
            </w:r>
          </w:p>
        </w:tc>
        <w:tc>
          <w:tcPr>
            <w:tcW w:w="1247" w:type="pct"/>
          </w:tcPr>
          <w:p w14:paraId="47C7793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E7A9703" w14:textId="77777777" w:rsidTr="00A526BF">
        <w:tc>
          <w:tcPr>
            <w:tcW w:w="900" w:type="pct"/>
          </w:tcPr>
          <w:p w14:paraId="21B8DEBC" w14:textId="77777777" w:rsidR="00A526BF" w:rsidRPr="00CE1E6D" w:rsidRDefault="00A526BF" w:rsidP="00A526BF">
            <w:pPr>
              <w:suppressAutoHyphens/>
              <w:autoSpaceDE w:val="0"/>
              <w:spacing w:after="200" w:line="276" w:lineRule="auto"/>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14:ligatures w14:val="none"/>
              </w:rPr>
              <w:t>1.</w:t>
            </w:r>
          </w:p>
        </w:tc>
        <w:tc>
          <w:tcPr>
            <w:tcW w:w="2853" w:type="pct"/>
          </w:tcPr>
          <w:p w14:paraId="4C45A6E4"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Apdrošināšanas objekts, apdrošināšanas summa</w:t>
            </w:r>
            <w:r w:rsidRPr="00CE1E6D">
              <w:rPr>
                <w:rFonts w:ascii="Arial" w:eastAsia="Arial" w:hAnsi="Arial" w:cs="Arial"/>
                <w:kern w:val="0"/>
                <w:sz w:val="18"/>
                <w:szCs w:val="18"/>
                <w:lang w:val="lv-LV" w:eastAsia="zh-CN"/>
                <w14:ligatures w14:val="none"/>
              </w:rPr>
              <w:t>: sabiedriskā transporta līdzekļi</w:t>
            </w:r>
            <w:r w:rsidRPr="00CE1E6D">
              <w:rPr>
                <w:rFonts w:ascii="Arial" w:eastAsia="Arial" w:hAnsi="Arial" w:cs="Arial"/>
                <w:b/>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(ar ražotāja uzstādīto un iemontēto aprīkojumu, ražotāja un/vai reklāmas krāsojumu, uzlīmēm), </w:t>
            </w:r>
            <w:r w:rsidRPr="00CE1E6D">
              <w:rPr>
                <w:rFonts w:ascii="Arial" w:eastAsia="Arial" w:hAnsi="Arial" w:cs="Arial"/>
                <w:b/>
                <w:kern w:val="0"/>
                <w:sz w:val="18"/>
                <w:szCs w:val="18"/>
                <w:lang w:val="lv-LV" w:eastAsia="zh-CN"/>
                <w14:ligatures w14:val="none"/>
              </w:rPr>
              <w:t xml:space="preserve">kas uzskaitīti </w:t>
            </w:r>
            <w:r w:rsidRPr="00CE1E6D">
              <w:rPr>
                <w:rFonts w:ascii="Arial" w:eastAsia="Arial" w:hAnsi="Arial" w:cs="Arial"/>
                <w:b/>
                <w:kern w:val="0"/>
                <w:sz w:val="18"/>
                <w:szCs w:val="18"/>
                <w:lang w:val="lv-LV" w:eastAsia="zh-CN"/>
                <w14:ligatures w14:val="none"/>
              </w:rPr>
              <w:lastRenderedPageBreak/>
              <w:t>uzņēmuma bilancē</w:t>
            </w:r>
            <w:r w:rsidRPr="00CE1E6D">
              <w:rPr>
                <w:rFonts w:ascii="Arial" w:eastAsia="Arial" w:hAnsi="Arial" w:cs="Arial"/>
                <w:kern w:val="0"/>
                <w:sz w:val="18"/>
                <w:szCs w:val="18"/>
                <w:lang w:val="lv-LV" w:eastAsia="zh-CN"/>
                <w14:ligatures w14:val="none"/>
              </w:rPr>
              <w:t xml:space="preserve"> </w:t>
            </w:r>
            <w:r w:rsidRPr="00CE1E6D">
              <w:rPr>
                <w:rFonts w:ascii="Arial" w:eastAsia="Arial" w:hAnsi="Arial" w:cs="Arial"/>
                <w:b/>
                <w:bCs/>
                <w:kern w:val="0"/>
                <w:sz w:val="18"/>
                <w:szCs w:val="18"/>
                <w:lang w:val="lv-LV" w:eastAsia="zh-CN"/>
                <w14:ligatures w14:val="none"/>
              </w:rPr>
              <w:t>un nav ieķīlāti par labu kādai no kredītiestādēm</w:t>
            </w:r>
            <w:r w:rsidRPr="00CE1E6D">
              <w:rPr>
                <w:rFonts w:ascii="Arial" w:eastAsia="Arial" w:hAnsi="Arial" w:cs="Arial"/>
                <w:kern w:val="0"/>
                <w:sz w:val="18"/>
                <w:szCs w:val="18"/>
                <w:lang w:val="lv-LV" w:eastAsia="zh-CN"/>
                <w14:ligatures w14:val="none"/>
              </w:rPr>
              <w:t>, tai skaitā,</w:t>
            </w:r>
          </w:p>
        </w:tc>
        <w:tc>
          <w:tcPr>
            <w:tcW w:w="1247" w:type="pct"/>
          </w:tcPr>
          <w:p w14:paraId="2720557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4FFBCD9" w14:textId="77777777" w:rsidTr="00A526BF">
        <w:tc>
          <w:tcPr>
            <w:tcW w:w="900" w:type="pct"/>
          </w:tcPr>
          <w:p w14:paraId="60000217"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1.1.</w:t>
            </w:r>
          </w:p>
        </w:tc>
        <w:tc>
          <w:tcPr>
            <w:tcW w:w="2853" w:type="pct"/>
          </w:tcPr>
          <w:p w14:paraId="7B5D0870"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sabiedriskā transporta līdzekļi</w:t>
            </w:r>
            <w:r w:rsidRPr="00CE1E6D">
              <w:rPr>
                <w:rFonts w:ascii="Arial" w:eastAsia="Arial" w:hAnsi="Arial" w:cs="Arial"/>
                <w:b/>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(ar ražotāja uzstādīto un iemontēto aprīkojumu, ražotāja un/vai reklāmas krāsojumu, uzlīmēm), </w:t>
            </w:r>
            <w:r w:rsidRPr="00CE1E6D">
              <w:rPr>
                <w:rFonts w:ascii="Arial" w:eastAsia="Arial" w:hAnsi="Arial" w:cs="Arial"/>
                <w:b/>
                <w:kern w:val="0"/>
                <w:sz w:val="18"/>
                <w:szCs w:val="18"/>
                <w:lang w:val="lv-LV" w:eastAsia="zh-CN"/>
                <w14:ligatures w14:val="none"/>
              </w:rPr>
              <w:t>kas uzskaitīti uzņēmuma bilancē</w:t>
            </w:r>
            <w:r w:rsidRPr="00CE1E6D">
              <w:rPr>
                <w:rFonts w:ascii="Arial" w:eastAsia="Arial" w:hAnsi="Arial" w:cs="Arial"/>
                <w:kern w:val="0"/>
                <w:sz w:val="18"/>
                <w:szCs w:val="18"/>
                <w:lang w:val="lv-LV" w:eastAsia="zh-CN"/>
                <w14:ligatures w14:val="none"/>
              </w:rPr>
              <w:t xml:space="preserve"> un norādīti apdrošināmo objektu sarakstā atbilstoši norādītajiem iegādes gadiem.</w:t>
            </w:r>
          </w:p>
        </w:tc>
        <w:tc>
          <w:tcPr>
            <w:tcW w:w="1247" w:type="pct"/>
          </w:tcPr>
          <w:p w14:paraId="3B19B9F5"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959C7C3" w14:textId="77777777" w:rsidTr="00A526BF">
        <w:tc>
          <w:tcPr>
            <w:tcW w:w="900" w:type="pct"/>
          </w:tcPr>
          <w:p w14:paraId="41FCD0A9"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1.2.</w:t>
            </w:r>
          </w:p>
        </w:tc>
        <w:tc>
          <w:tcPr>
            <w:tcW w:w="2853" w:type="pct"/>
          </w:tcPr>
          <w:p w14:paraId="1ADDB897" w14:textId="77777777" w:rsidR="00A526BF" w:rsidRPr="00CE1E6D" w:rsidRDefault="00A526BF" w:rsidP="00A526BF">
            <w:pPr>
              <w:widowControl w:val="0"/>
              <w:tabs>
                <w:tab w:val="num" w:pos="993"/>
              </w:tabs>
              <w:adjustRightInd w:val="0"/>
              <w:spacing w:after="200" w:line="276" w:lineRule="auto"/>
              <w:jc w:val="both"/>
              <w:textAlignment w:val="baseline"/>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eastAsia="zh-CN"/>
                <w14:ligatures w14:val="none"/>
              </w:rPr>
              <w:t>Apdrošinājuma vērtības transportlīdzekļiem ir noteiktas, kā pieņemtās vērtības (</w:t>
            </w:r>
            <w:proofErr w:type="spellStart"/>
            <w:r w:rsidRPr="00CE1E6D">
              <w:rPr>
                <w:rFonts w:ascii="Arial" w:eastAsia="Arial" w:hAnsi="Arial" w:cs="Arial"/>
                <w:kern w:val="0"/>
                <w:sz w:val="18"/>
                <w:szCs w:val="18"/>
                <w:lang w:val="lv-LV" w:eastAsia="zh-CN"/>
                <w14:ligatures w14:val="none"/>
              </w:rPr>
              <w:t>agreed</w:t>
            </w:r>
            <w:proofErr w:type="spellEnd"/>
            <w:r w:rsidRPr="00CE1E6D">
              <w:rPr>
                <w:rFonts w:ascii="Arial" w:eastAsia="Arial" w:hAnsi="Arial" w:cs="Arial"/>
                <w:kern w:val="0"/>
                <w:sz w:val="18"/>
                <w:szCs w:val="18"/>
                <w:lang w:val="lv-LV" w:eastAsia="zh-CN"/>
                <w14:ligatures w14:val="none"/>
              </w:rPr>
              <w:t xml:space="preserve"> </w:t>
            </w:r>
            <w:proofErr w:type="spellStart"/>
            <w:r w:rsidRPr="00CE1E6D">
              <w:rPr>
                <w:rFonts w:ascii="Arial" w:eastAsia="Arial" w:hAnsi="Arial" w:cs="Arial"/>
                <w:kern w:val="0"/>
                <w:sz w:val="18"/>
                <w:szCs w:val="18"/>
                <w:lang w:val="lv-LV" w:eastAsia="zh-CN"/>
                <w14:ligatures w14:val="none"/>
              </w:rPr>
              <w:t>value</w:t>
            </w:r>
            <w:proofErr w:type="spellEnd"/>
            <w:r w:rsidRPr="00CE1E6D">
              <w:rPr>
                <w:rFonts w:ascii="Arial" w:eastAsia="Arial" w:hAnsi="Arial" w:cs="Arial"/>
                <w:kern w:val="0"/>
                <w:sz w:val="18"/>
                <w:szCs w:val="18"/>
                <w:lang w:val="lv-LV" w:eastAsia="zh-CN"/>
                <w14:ligatures w14:val="none"/>
              </w:rPr>
              <w:t>) atbilstoši Sarakstā Nr. 2 noteiktajām vērtībām eiro (bez PVN).</w:t>
            </w:r>
          </w:p>
        </w:tc>
        <w:tc>
          <w:tcPr>
            <w:tcW w:w="1247" w:type="pct"/>
          </w:tcPr>
          <w:p w14:paraId="46FF407D"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660B987" w14:textId="77777777" w:rsidTr="00A526BF">
        <w:tc>
          <w:tcPr>
            <w:tcW w:w="900" w:type="pct"/>
          </w:tcPr>
          <w:p w14:paraId="14516134"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1.3.</w:t>
            </w:r>
          </w:p>
        </w:tc>
        <w:tc>
          <w:tcPr>
            <w:tcW w:w="2853" w:type="pct"/>
          </w:tcPr>
          <w:p w14:paraId="110AC7CF"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Apdrošinājuma summai netiek piemēroti </w:t>
            </w:r>
            <w:proofErr w:type="spellStart"/>
            <w:r w:rsidRPr="00CE1E6D">
              <w:rPr>
                <w:rFonts w:ascii="Arial" w:eastAsia="Arial" w:hAnsi="Arial" w:cs="Arial"/>
                <w:kern w:val="0"/>
                <w:sz w:val="18"/>
                <w:szCs w:val="18"/>
                <w:lang w:val="lv-LV" w:eastAsia="zh-CN"/>
                <w14:ligatures w14:val="none"/>
              </w:rPr>
              <w:t>apakšlimiti</w:t>
            </w:r>
            <w:proofErr w:type="spellEnd"/>
            <w:r w:rsidRPr="00CE1E6D">
              <w:rPr>
                <w:rFonts w:ascii="Arial" w:eastAsia="Arial" w:hAnsi="Arial" w:cs="Arial"/>
                <w:kern w:val="0"/>
                <w:sz w:val="18"/>
                <w:szCs w:val="18"/>
                <w:lang w:val="lv-LV" w:eastAsia="zh-CN"/>
                <w14:ligatures w14:val="none"/>
              </w:rPr>
              <w:t>, t.sk., attiecībā uz transportlīdzekļu aprīkojumu, krāsojumu.</w:t>
            </w:r>
          </w:p>
        </w:tc>
        <w:tc>
          <w:tcPr>
            <w:tcW w:w="1247" w:type="pct"/>
          </w:tcPr>
          <w:p w14:paraId="65A0015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D664E11" w14:textId="77777777" w:rsidTr="00A526BF">
        <w:tc>
          <w:tcPr>
            <w:tcW w:w="900" w:type="pct"/>
          </w:tcPr>
          <w:p w14:paraId="07BA5619"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b/>
                <w:kern w:val="0"/>
                <w:sz w:val="18"/>
                <w:szCs w:val="18"/>
                <w:lang w:val="lv-LV"/>
                <w14:ligatures w14:val="none"/>
              </w:rPr>
              <w:t>2.</w:t>
            </w:r>
          </w:p>
        </w:tc>
        <w:tc>
          <w:tcPr>
            <w:tcW w:w="2853" w:type="pct"/>
          </w:tcPr>
          <w:p w14:paraId="1285BFB2"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Apdrošināšanas teritorija</w:t>
            </w:r>
            <w:r w:rsidRPr="00CE1E6D">
              <w:rPr>
                <w:rFonts w:ascii="Arial" w:eastAsia="Arial" w:hAnsi="Arial" w:cs="Arial"/>
                <w:kern w:val="0"/>
                <w:sz w:val="18"/>
                <w:szCs w:val="18"/>
                <w:lang w:val="lv-LV" w:eastAsia="zh-CN"/>
                <w14:ligatures w14:val="none"/>
              </w:rPr>
              <w:t xml:space="preserve"> – Latvijas Republika, </w:t>
            </w:r>
            <w:r w:rsidRPr="00CE1E6D">
              <w:rPr>
                <w:rFonts w:ascii="Arial" w:eastAsia="Arial" w:hAnsi="Arial" w:cs="Arial"/>
                <w:b/>
                <w:i/>
                <w:kern w:val="0"/>
                <w:sz w:val="18"/>
                <w:szCs w:val="18"/>
                <w:lang w:val="lv-LV" w:eastAsia="zh-CN"/>
                <w14:ligatures w14:val="none"/>
              </w:rPr>
              <w:t>tai skaitā, piedaloties ceļu satiksmē.</w:t>
            </w:r>
          </w:p>
        </w:tc>
        <w:tc>
          <w:tcPr>
            <w:tcW w:w="1247" w:type="pct"/>
          </w:tcPr>
          <w:p w14:paraId="3017D58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702F548" w14:textId="77777777" w:rsidTr="00A526BF">
        <w:tc>
          <w:tcPr>
            <w:tcW w:w="900" w:type="pct"/>
          </w:tcPr>
          <w:p w14:paraId="78CDAF59"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14:ligatures w14:val="none"/>
              </w:rPr>
              <w:t>3.</w:t>
            </w:r>
          </w:p>
        </w:tc>
        <w:tc>
          <w:tcPr>
            <w:tcW w:w="2853" w:type="pct"/>
          </w:tcPr>
          <w:p w14:paraId="05CCECFC"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eastAsia="zh-CN"/>
                <w14:ligatures w14:val="none"/>
              </w:rPr>
              <w:t>Apdrošinātie riski</w:t>
            </w:r>
            <w:r w:rsidRPr="00CE1E6D">
              <w:rPr>
                <w:rFonts w:ascii="Arial" w:eastAsia="Arial" w:hAnsi="Arial" w:cs="Arial"/>
                <w:kern w:val="0"/>
                <w:sz w:val="18"/>
                <w:szCs w:val="18"/>
                <w:lang w:val="lv-LV" w:eastAsia="zh-CN"/>
                <w14:ligatures w14:val="none"/>
              </w:rPr>
              <w:t xml:space="preserve"> - apdrošinātā īpašuma tiešs fizisks bojājums vai bojāeja, kuru cēlonis ir:</w:t>
            </w:r>
          </w:p>
        </w:tc>
        <w:tc>
          <w:tcPr>
            <w:tcW w:w="1247" w:type="pct"/>
          </w:tcPr>
          <w:p w14:paraId="21AC3892"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0E8B061" w14:textId="77777777" w:rsidTr="00A526BF">
        <w:tc>
          <w:tcPr>
            <w:tcW w:w="900" w:type="pct"/>
          </w:tcPr>
          <w:p w14:paraId="7788A67E" w14:textId="77777777" w:rsidR="00A526BF" w:rsidRPr="00CE1E6D" w:rsidRDefault="00A526BF" w:rsidP="00A526BF">
            <w:pPr>
              <w:suppressAutoHyphens/>
              <w:autoSpaceDE w:val="0"/>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3.1.</w:t>
            </w:r>
          </w:p>
        </w:tc>
        <w:tc>
          <w:tcPr>
            <w:tcW w:w="2853" w:type="pct"/>
          </w:tcPr>
          <w:p w14:paraId="506819B9"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kern w:val="0"/>
                <w:sz w:val="18"/>
                <w:szCs w:val="18"/>
                <w:lang w:val="lv-LV" w:eastAsia="zh-CN"/>
                <w14:ligatures w14:val="none"/>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247" w:type="pct"/>
          </w:tcPr>
          <w:p w14:paraId="44AFA20D"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7966FAD" w14:textId="77777777" w:rsidTr="00A526BF">
        <w:tc>
          <w:tcPr>
            <w:tcW w:w="900" w:type="pct"/>
          </w:tcPr>
          <w:p w14:paraId="19C3430C" w14:textId="77777777" w:rsidR="00A526BF" w:rsidRPr="00CE1E6D" w:rsidRDefault="00A526BF" w:rsidP="00A526BF">
            <w:pPr>
              <w:suppressAutoHyphens/>
              <w:autoSpaceDE w:val="0"/>
              <w:spacing w:after="200" w:line="276" w:lineRule="auto"/>
              <w:rPr>
                <w:rFonts w:ascii="Arial" w:eastAsia="Arial" w:hAnsi="Arial" w:cs="Arial"/>
                <w:b/>
                <w:kern w:val="0"/>
                <w:sz w:val="18"/>
                <w:szCs w:val="18"/>
                <w:lang w:val="lv-LV" w:eastAsia="zh-CN"/>
                <w14:ligatures w14:val="none"/>
              </w:rPr>
            </w:pPr>
            <w:r w:rsidRPr="00CE1E6D">
              <w:rPr>
                <w:rFonts w:ascii="Arial" w:eastAsia="Arial" w:hAnsi="Arial" w:cs="Arial"/>
                <w:kern w:val="0"/>
                <w:sz w:val="18"/>
                <w:szCs w:val="18"/>
                <w:lang w:val="lv-LV"/>
                <w14:ligatures w14:val="none"/>
              </w:rPr>
              <w:t>3.2.</w:t>
            </w:r>
          </w:p>
        </w:tc>
        <w:tc>
          <w:tcPr>
            <w:tcW w:w="2853" w:type="pct"/>
          </w:tcPr>
          <w:p w14:paraId="72EFD39C" w14:textId="77777777" w:rsidR="00A526BF" w:rsidRPr="00CE1E6D" w:rsidRDefault="00A526BF" w:rsidP="00A526BF">
            <w:pPr>
              <w:widowControl w:val="0"/>
              <w:tabs>
                <w:tab w:val="num" w:pos="993"/>
              </w:tabs>
              <w:suppressAutoHyphens/>
              <w:autoSpaceDE w:val="0"/>
              <w:adjustRightInd w:val="0"/>
              <w:spacing w:after="200" w:line="276" w:lineRule="auto"/>
              <w:jc w:val="both"/>
              <w:textAlignment w:val="baseline"/>
              <w:rPr>
                <w:rFonts w:ascii="Arial" w:eastAsia="Arial" w:hAnsi="Arial" w:cs="Arial"/>
                <w:b/>
                <w:caps/>
                <w:kern w:val="0"/>
                <w:sz w:val="18"/>
                <w:szCs w:val="18"/>
                <w:lang w:val="lv-LV" w:eastAsia="zh-CN"/>
                <w14:ligatures w14:val="none"/>
              </w:rPr>
            </w:pPr>
            <w:r w:rsidRPr="00CE1E6D">
              <w:rPr>
                <w:rFonts w:ascii="Arial" w:eastAsia="Arial" w:hAnsi="Arial" w:cs="Arial"/>
                <w:kern w:val="0"/>
                <w:sz w:val="18"/>
                <w:szCs w:val="18"/>
                <w:lang w:val="lv-LV" w:eastAsia="zh-CN"/>
                <w14:ligatures w14:val="none"/>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247" w:type="pct"/>
          </w:tcPr>
          <w:p w14:paraId="759606F9"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66BCF93" w14:textId="77777777" w:rsidTr="00A526BF">
        <w:trPr>
          <w:trHeight w:val="497"/>
        </w:trPr>
        <w:tc>
          <w:tcPr>
            <w:tcW w:w="900" w:type="pct"/>
          </w:tcPr>
          <w:p w14:paraId="01470503"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t>3.3.</w:t>
            </w:r>
          </w:p>
        </w:tc>
        <w:tc>
          <w:tcPr>
            <w:tcW w:w="2853" w:type="pct"/>
          </w:tcPr>
          <w:p w14:paraId="1C97EA4E" w14:textId="77777777" w:rsidR="00A526BF" w:rsidRPr="00CE1E6D" w:rsidRDefault="00A526BF" w:rsidP="00A526BF">
            <w:pPr>
              <w:widowControl w:val="0"/>
              <w:tabs>
                <w:tab w:val="num" w:pos="993"/>
              </w:tabs>
              <w:suppressAutoHyphens/>
              <w:autoSpaceDE w:val="0"/>
              <w:adjustRightInd w:val="0"/>
              <w:spacing w:after="200" w:line="276" w:lineRule="auto"/>
              <w:jc w:val="both"/>
              <w:textAlignment w:val="baseline"/>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Zibens spēriens (t.sk., lodveida zibens) – tieša atmosfēras </w:t>
            </w:r>
            <w:proofErr w:type="spellStart"/>
            <w:r w:rsidRPr="00CE1E6D">
              <w:rPr>
                <w:rFonts w:ascii="Arial" w:eastAsia="Arial" w:hAnsi="Arial" w:cs="Arial"/>
                <w:kern w:val="0"/>
                <w:sz w:val="18"/>
                <w:szCs w:val="18"/>
                <w:lang w:val="lv-LV" w:eastAsia="zh-CN"/>
                <w14:ligatures w14:val="none"/>
              </w:rPr>
              <w:t>pārsprieguma</w:t>
            </w:r>
            <w:proofErr w:type="spellEnd"/>
            <w:r w:rsidRPr="00CE1E6D">
              <w:rPr>
                <w:rFonts w:ascii="Arial" w:eastAsia="Arial" w:hAnsi="Arial" w:cs="Arial"/>
                <w:kern w:val="0"/>
                <w:sz w:val="18"/>
                <w:szCs w:val="18"/>
                <w:lang w:val="lv-LV" w:eastAsia="zh-CN"/>
                <w14:ligatures w14:val="none"/>
              </w:rPr>
              <w:t xml:space="preserve"> iedarbība uz apdrošinātajiem priekšmetiem un elektroietaisēm.</w:t>
            </w:r>
          </w:p>
        </w:tc>
        <w:tc>
          <w:tcPr>
            <w:tcW w:w="1247" w:type="pct"/>
          </w:tcPr>
          <w:p w14:paraId="0B047E3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9AF4686" w14:textId="77777777" w:rsidTr="00A526BF">
        <w:trPr>
          <w:trHeight w:val="237"/>
        </w:trPr>
        <w:tc>
          <w:tcPr>
            <w:tcW w:w="900" w:type="pct"/>
          </w:tcPr>
          <w:p w14:paraId="19A31957" w14:textId="6210636D" w:rsidR="00A526BF" w:rsidRPr="00CE1E6D" w:rsidRDefault="00A526BF" w:rsidP="00A526BF">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3.4.</w:t>
            </w:r>
          </w:p>
        </w:tc>
        <w:tc>
          <w:tcPr>
            <w:tcW w:w="2853" w:type="pct"/>
          </w:tcPr>
          <w:p w14:paraId="30A8AE70" w14:textId="29C32F81" w:rsidR="00A526BF" w:rsidRPr="00CE1E6D" w:rsidRDefault="00A526BF" w:rsidP="00A526BF">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Plūdi – lielākas vai mazākas teritorijas applūšana ar ūdeni, kas pārgājis pāri ūdenstilpņu vai baseinu robežām.</w:t>
            </w:r>
          </w:p>
        </w:tc>
        <w:tc>
          <w:tcPr>
            <w:tcW w:w="1247" w:type="pct"/>
          </w:tcPr>
          <w:p w14:paraId="5238D77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F4F89C8" w14:textId="77777777" w:rsidTr="00A526BF">
        <w:trPr>
          <w:trHeight w:val="983"/>
        </w:trPr>
        <w:tc>
          <w:tcPr>
            <w:tcW w:w="900" w:type="pct"/>
          </w:tcPr>
          <w:p w14:paraId="549ED0CC" w14:textId="2AADA143" w:rsidR="00A526BF" w:rsidRDefault="00A526BF" w:rsidP="00A526BF">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3.5.</w:t>
            </w:r>
          </w:p>
          <w:p w14:paraId="7C56699F" w14:textId="78DD3ADE" w:rsidR="00A526BF" w:rsidRPr="00CE1E6D" w:rsidRDefault="00A526BF" w:rsidP="00A526BF">
            <w:pPr>
              <w:suppressAutoHyphens/>
              <w:autoSpaceDE w:val="0"/>
              <w:spacing w:after="200" w:line="276" w:lineRule="auto"/>
              <w:rPr>
                <w:rFonts w:ascii="Arial" w:eastAsia="Arial" w:hAnsi="Arial" w:cs="Arial"/>
                <w:kern w:val="0"/>
                <w:sz w:val="18"/>
                <w:szCs w:val="18"/>
                <w:lang w:val="lv-LV"/>
                <w14:ligatures w14:val="none"/>
              </w:rPr>
            </w:pPr>
          </w:p>
        </w:tc>
        <w:tc>
          <w:tcPr>
            <w:tcW w:w="2853" w:type="pct"/>
          </w:tcPr>
          <w:p w14:paraId="1150AC5C" w14:textId="77777777" w:rsidR="00A526BF" w:rsidRPr="00CE1E6D" w:rsidRDefault="00A526BF" w:rsidP="00A526BF">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Publiskā ūdens/lietus ūdens radīti zaudējumi</w:t>
            </w:r>
          </w:p>
          <w:p w14:paraId="1A1F069B" w14:textId="7F8EF72E" w:rsidR="00A526BF" w:rsidRPr="00CE1E6D" w:rsidRDefault="00A526BF" w:rsidP="00A526BF">
            <w:pPr>
              <w:suppressAutoHyphens/>
              <w:autoSpaceDE w:val="0"/>
              <w:spacing w:after="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w:t>
            </w:r>
          </w:p>
        </w:tc>
        <w:tc>
          <w:tcPr>
            <w:tcW w:w="1247" w:type="pct"/>
          </w:tcPr>
          <w:p w14:paraId="334D15F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5D9CA32" w14:textId="77777777" w:rsidTr="00A526BF">
        <w:trPr>
          <w:trHeight w:val="424"/>
        </w:trPr>
        <w:tc>
          <w:tcPr>
            <w:tcW w:w="900" w:type="pct"/>
          </w:tcPr>
          <w:p w14:paraId="37B819EF" w14:textId="450294C3" w:rsidR="00A526BF" w:rsidRPr="00CE1E6D" w:rsidRDefault="00A526BF" w:rsidP="00A526BF">
            <w:pPr>
              <w:spacing w:after="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3.6.</w:t>
            </w:r>
          </w:p>
        </w:tc>
        <w:tc>
          <w:tcPr>
            <w:tcW w:w="2853" w:type="pct"/>
          </w:tcPr>
          <w:p w14:paraId="2CC7BDB7" w14:textId="5E037093" w:rsidR="00A526BF" w:rsidRPr="002E1A32" w:rsidRDefault="00A526BF" w:rsidP="00A526BF">
            <w:pPr>
              <w:spacing w:after="0" w:line="240" w:lineRule="auto"/>
              <w:jc w:val="both"/>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 xml:space="preserve">Nokrišņi – lietusgāzes, stiprs lietus, kad norisinās strauja ūdens palielināšanās, pārsniedzot dienas normu. </w:t>
            </w:r>
          </w:p>
        </w:tc>
        <w:tc>
          <w:tcPr>
            <w:tcW w:w="1247" w:type="pct"/>
          </w:tcPr>
          <w:p w14:paraId="05C5F1CC"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F81115F" w14:textId="77777777" w:rsidTr="00A526BF">
        <w:trPr>
          <w:trHeight w:val="794"/>
        </w:trPr>
        <w:tc>
          <w:tcPr>
            <w:tcW w:w="900" w:type="pct"/>
          </w:tcPr>
          <w:p w14:paraId="2110EBBA" w14:textId="77777777" w:rsidR="00A526BF" w:rsidRDefault="00A526BF" w:rsidP="00A526BF">
            <w:pPr>
              <w:suppressAutoHyphens/>
              <w:autoSpaceDE w:val="0"/>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3.7.</w:t>
            </w:r>
          </w:p>
        </w:tc>
        <w:tc>
          <w:tcPr>
            <w:tcW w:w="2853" w:type="pct"/>
          </w:tcPr>
          <w:p w14:paraId="212FF56C" w14:textId="0F11E31F" w:rsidR="00A526BF" w:rsidRPr="002E1A32" w:rsidRDefault="00A526BF" w:rsidP="00A526BF">
            <w:pPr>
              <w:spacing w:after="0" w:line="240" w:lineRule="auto"/>
              <w:jc w:val="both"/>
              <w:rPr>
                <w:rFonts w:ascii="Arial" w:eastAsia="Times New Roman" w:hAnsi="Arial" w:cs="Arial"/>
                <w:kern w:val="0"/>
                <w:sz w:val="18"/>
                <w:szCs w:val="18"/>
                <w:lang w:val="lv-LV"/>
                <w14:ligatures w14:val="none"/>
              </w:rPr>
            </w:pPr>
            <w:r w:rsidRPr="00CE1E6D">
              <w:rPr>
                <w:rFonts w:ascii="Arial" w:eastAsia="Times New Roman" w:hAnsi="Arial" w:cs="Arial"/>
                <w:kern w:val="0"/>
                <w:sz w:val="18"/>
                <w:szCs w:val="18"/>
                <w:lang w:val="lv-LV"/>
                <w14:ligatures w14:val="none"/>
              </w:rPr>
              <w:t>Sniega slodzes – nepārtrauktas snigšanas rezultātā izveidojušās sniega svara iedarbības rezultātā uz ēkas jumtiem, nojumēm, pēkšņas sniega slāņa palielināšanās dēļ (50mm 12h laikā) tiek bojātas jumta konstrukcijas, tādā veidā bojājot arī sabiedrisko transporta līdzekli</w:t>
            </w:r>
          </w:p>
        </w:tc>
        <w:tc>
          <w:tcPr>
            <w:tcW w:w="1247" w:type="pct"/>
          </w:tcPr>
          <w:p w14:paraId="47E6E23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829E55F" w14:textId="77777777" w:rsidTr="00A526BF">
        <w:tc>
          <w:tcPr>
            <w:tcW w:w="900" w:type="pct"/>
          </w:tcPr>
          <w:p w14:paraId="04316F68"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t>3.8.</w:t>
            </w:r>
          </w:p>
        </w:tc>
        <w:tc>
          <w:tcPr>
            <w:tcW w:w="2853" w:type="pct"/>
          </w:tcPr>
          <w:p w14:paraId="778B8B65"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247" w:type="pct"/>
          </w:tcPr>
          <w:p w14:paraId="3F6F9EBF"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718DF4E" w14:textId="77777777" w:rsidTr="00A526BF">
        <w:tc>
          <w:tcPr>
            <w:tcW w:w="900" w:type="pct"/>
          </w:tcPr>
          <w:p w14:paraId="3A513B23"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t>3.9.</w:t>
            </w:r>
          </w:p>
        </w:tc>
        <w:tc>
          <w:tcPr>
            <w:tcW w:w="2853" w:type="pct"/>
          </w:tcPr>
          <w:p w14:paraId="59568E72"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Zemestrīce – zemes garozas svārstības Latvijas teritorijā.</w:t>
            </w:r>
          </w:p>
        </w:tc>
        <w:tc>
          <w:tcPr>
            <w:tcW w:w="1247" w:type="pct"/>
          </w:tcPr>
          <w:p w14:paraId="68A3985C"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3A4B354" w14:textId="77777777" w:rsidTr="00A526BF">
        <w:tc>
          <w:tcPr>
            <w:tcW w:w="900" w:type="pct"/>
          </w:tcPr>
          <w:p w14:paraId="403BA407"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t>3.10.</w:t>
            </w:r>
          </w:p>
        </w:tc>
        <w:tc>
          <w:tcPr>
            <w:tcW w:w="2853" w:type="pct"/>
          </w:tcPr>
          <w:p w14:paraId="4B108193" w14:textId="77777777" w:rsidR="00A526BF" w:rsidRPr="00CE1E6D" w:rsidRDefault="00A526BF" w:rsidP="00A526BF">
            <w:pPr>
              <w:widowControl w:val="0"/>
              <w:tabs>
                <w:tab w:val="num" w:pos="993"/>
              </w:tabs>
              <w:suppressAutoHyphens/>
              <w:autoSpaceDE w:val="0"/>
              <w:adjustRightInd w:val="0"/>
              <w:spacing w:after="200" w:line="276" w:lineRule="auto"/>
              <w:jc w:val="both"/>
              <w:textAlignment w:val="baseline"/>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Krusa – dažādas formas, lieluma vai svara ledus gabaliņi, kas nokrīt uz apdrošināto objektu un tādējādi izraisa tā bojāeju vai bojājumu.</w:t>
            </w:r>
          </w:p>
        </w:tc>
        <w:tc>
          <w:tcPr>
            <w:tcW w:w="1247" w:type="pct"/>
          </w:tcPr>
          <w:p w14:paraId="5347C6DB"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890AAA5" w14:textId="77777777" w:rsidTr="00A526BF">
        <w:tc>
          <w:tcPr>
            <w:tcW w:w="900" w:type="pct"/>
          </w:tcPr>
          <w:p w14:paraId="608042FA"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lastRenderedPageBreak/>
              <w:t>3.11.</w:t>
            </w:r>
          </w:p>
        </w:tc>
        <w:tc>
          <w:tcPr>
            <w:tcW w:w="2853" w:type="pct"/>
          </w:tcPr>
          <w:p w14:paraId="33966A21" w14:textId="77777777" w:rsidR="00A526BF" w:rsidRPr="00CE1E6D" w:rsidRDefault="00A526BF" w:rsidP="00A526BF">
            <w:pPr>
              <w:widowControl w:val="0"/>
              <w:tabs>
                <w:tab w:val="num" w:pos="993"/>
              </w:tabs>
              <w:suppressAutoHyphens/>
              <w:autoSpaceDE w:val="0"/>
              <w:adjustRightInd w:val="0"/>
              <w:spacing w:after="200" w:line="276" w:lineRule="auto"/>
              <w:jc w:val="both"/>
              <w:textAlignment w:val="baseline"/>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Koku, mastu vai citu priekšmetu un vielu uzkrišana apdrošinātajiem objektiem, neatkarīgi no iemesla.</w:t>
            </w:r>
          </w:p>
        </w:tc>
        <w:tc>
          <w:tcPr>
            <w:tcW w:w="1247" w:type="pct"/>
          </w:tcPr>
          <w:p w14:paraId="2C7250C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601E39F" w14:textId="77777777" w:rsidTr="00A526BF">
        <w:tc>
          <w:tcPr>
            <w:tcW w:w="900" w:type="pct"/>
          </w:tcPr>
          <w:p w14:paraId="20EF4E11" w14:textId="77777777" w:rsidR="00A526BF" w:rsidRPr="00CE1E6D" w:rsidRDefault="00A526BF" w:rsidP="00A526BF">
            <w:pPr>
              <w:suppressAutoHyphens/>
              <w:autoSpaceDE w:val="0"/>
              <w:spacing w:after="200" w:line="276" w:lineRule="auto"/>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14:ligatures w14:val="none"/>
              </w:rPr>
              <w:t>3.12.</w:t>
            </w:r>
          </w:p>
        </w:tc>
        <w:tc>
          <w:tcPr>
            <w:tcW w:w="2853" w:type="pct"/>
          </w:tcPr>
          <w:p w14:paraId="179298A7" w14:textId="77777777" w:rsidR="00A526BF" w:rsidRPr="00CE1E6D" w:rsidRDefault="00A526BF" w:rsidP="00A526BF">
            <w:pPr>
              <w:widowControl w:val="0"/>
              <w:tabs>
                <w:tab w:val="num" w:pos="993"/>
              </w:tabs>
              <w:suppressAutoHyphens/>
              <w:autoSpaceDE w:val="0"/>
              <w:adjustRightInd w:val="0"/>
              <w:spacing w:after="200" w:line="276" w:lineRule="auto"/>
              <w:jc w:val="both"/>
              <w:textAlignment w:val="baseline"/>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Gaisa kuģu, to daļu vai to pārvadājamās kravas uzkrišana apdrošinātajam objektam.</w:t>
            </w:r>
          </w:p>
        </w:tc>
        <w:tc>
          <w:tcPr>
            <w:tcW w:w="1247" w:type="pct"/>
          </w:tcPr>
          <w:p w14:paraId="6DF6F42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508B770" w14:textId="77777777" w:rsidTr="00A526BF">
        <w:tc>
          <w:tcPr>
            <w:tcW w:w="900" w:type="pct"/>
          </w:tcPr>
          <w:p w14:paraId="0186280D"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3.13.</w:t>
            </w:r>
          </w:p>
        </w:tc>
        <w:tc>
          <w:tcPr>
            <w:tcW w:w="2853" w:type="pct"/>
          </w:tcPr>
          <w:p w14:paraId="12BB33AC" w14:textId="1FC60E35"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Trešo personu prettiesiska rīcība –</w:t>
            </w:r>
            <w:r>
              <w:rPr>
                <w:rFonts w:ascii="Arial" w:eastAsia="Arial" w:hAnsi="Arial" w:cs="Arial"/>
                <w:kern w:val="0"/>
                <w:sz w:val="18"/>
                <w:szCs w:val="18"/>
                <w:lang w:val="lv-LV" w:eastAsia="zh-CN"/>
                <w14:ligatures w14:val="none"/>
              </w:rPr>
              <w:t xml:space="preserve"> </w:t>
            </w:r>
            <w:r w:rsidRPr="00CE1E6D">
              <w:rPr>
                <w:rFonts w:ascii="Arial" w:eastAsia="Arial" w:hAnsi="Arial" w:cs="Arial"/>
                <w:kern w:val="0"/>
                <w:sz w:val="18"/>
                <w:szCs w:val="18"/>
                <w:lang w:val="lv-LV" w:eastAsia="zh-CN"/>
                <w14:ligatures w14:val="none"/>
              </w:rPr>
              <w:t xml:space="preserve">laupīšanas mēģinājums, vandālisms, ļaunprātīga dedzināšana, sprādziena izraisīšana, terorisms un citas trešo personu prettiesiskas rīcības, tai skaitā, grafiti ar </w:t>
            </w:r>
            <w:proofErr w:type="spellStart"/>
            <w:r w:rsidRPr="00CE1E6D">
              <w:rPr>
                <w:rFonts w:ascii="Arial" w:eastAsia="Arial" w:hAnsi="Arial" w:cs="Arial"/>
                <w:kern w:val="0"/>
                <w:sz w:val="18"/>
                <w:szCs w:val="18"/>
                <w:lang w:val="lv-LV" w:eastAsia="zh-CN"/>
                <w14:ligatures w14:val="none"/>
              </w:rPr>
              <w:t>apakšlimitu</w:t>
            </w:r>
            <w:proofErr w:type="spellEnd"/>
            <w:r w:rsidRPr="00CE1E6D">
              <w:rPr>
                <w:rFonts w:ascii="Arial" w:eastAsia="Arial" w:hAnsi="Arial" w:cs="Arial"/>
                <w:kern w:val="0"/>
                <w:sz w:val="18"/>
                <w:szCs w:val="18"/>
                <w:lang w:val="lv-LV" w:eastAsia="zh-CN"/>
                <w14:ligatures w14:val="none"/>
              </w:rPr>
              <w:t xml:space="preserve"> EUR 15 000, tīša/netīša īpašuma bojāšana vai iznīcināšana (saskaņā ar Latvijas Republikas krimināltiesību normām). Apdrošināšanas riska “Terorisms” apdrošināšanas atlīdzībai tiek noteikts limits EUR 3 500 000.</w:t>
            </w:r>
          </w:p>
        </w:tc>
        <w:tc>
          <w:tcPr>
            <w:tcW w:w="1247" w:type="pct"/>
          </w:tcPr>
          <w:p w14:paraId="32BA02C3"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C7D79B5" w14:textId="77777777" w:rsidTr="00A526BF">
        <w:tc>
          <w:tcPr>
            <w:tcW w:w="900" w:type="pct"/>
          </w:tcPr>
          <w:p w14:paraId="5A72158C"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3.14.</w:t>
            </w:r>
          </w:p>
        </w:tc>
        <w:tc>
          <w:tcPr>
            <w:tcW w:w="2853" w:type="pct"/>
          </w:tcPr>
          <w:p w14:paraId="65B1737C"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Sadursme – jebkura veida sauszemes transporta līdzekļa, iekraušanas vai izkraušanas mehānisma tiešs trieciens (objekta iekraušanas vai izkraušanas laikā), uzbraukšana apdrošināšanas objektam.</w:t>
            </w:r>
          </w:p>
        </w:tc>
        <w:tc>
          <w:tcPr>
            <w:tcW w:w="1247" w:type="pct"/>
          </w:tcPr>
          <w:p w14:paraId="63A8597A"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557844DB" w14:textId="77777777" w:rsidTr="00A526BF">
        <w:tc>
          <w:tcPr>
            <w:tcW w:w="900" w:type="pct"/>
          </w:tcPr>
          <w:p w14:paraId="04B2ED2C"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3.15.</w:t>
            </w:r>
          </w:p>
        </w:tc>
        <w:tc>
          <w:tcPr>
            <w:tcW w:w="2853" w:type="pct"/>
          </w:tcPr>
          <w:p w14:paraId="5F417159"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 xml:space="preserve">Apdrošināšanas līguma ietvaros netiek atlīdzināti apdrošināto objektu iekšēju elektrisku vai mehānisku bojājumu, kļūmju, atteices vai salūšanas, </w:t>
            </w:r>
            <w:proofErr w:type="spellStart"/>
            <w:r w:rsidRPr="00CE1E6D">
              <w:rPr>
                <w:rFonts w:ascii="Arial" w:eastAsia="Arial" w:hAnsi="Arial" w:cs="Arial"/>
                <w:kern w:val="0"/>
                <w:sz w:val="18"/>
                <w:szCs w:val="18"/>
                <w:lang w:val="lv-LV" w:eastAsia="zh-CN"/>
                <w14:ligatures w14:val="none"/>
              </w:rPr>
              <w:t>pārsprieguma</w:t>
            </w:r>
            <w:proofErr w:type="spellEnd"/>
            <w:r w:rsidRPr="00CE1E6D">
              <w:rPr>
                <w:rFonts w:ascii="Arial" w:eastAsia="Arial" w:hAnsi="Arial" w:cs="Arial"/>
                <w:kern w:val="0"/>
                <w:sz w:val="18"/>
                <w:szCs w:val="18"/>
                <w:lang w:val="lv-LV" w:eastAsia="zh-CN"/>
                <w14:ligatures w14:val="none"/>
              </w:rPr>
              <w:t xml:space="preserve">, īssavienojuma vai pārkaršanas dēļ apdrošināšanas objekta dzinējā, mehānismos vai elektroietaisēs, novēršanas izdevumi. </w:t>
            </w:r>
          </w:p>
          <w:p w14:paraId="6CA63E4B"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247" w:type="pct"/>
          </w:tcPr>
          <w:p w14:paraId="40B0B0B7"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6E76F23B" w14:textId="77777777" w:rsidTr="00A526BF">
        <w:tc>
          <w:tcPr>
            <w:tcW w:w="900" w:type="pct"/>
          </w:tcPr>
          <w:p w14:paraId="01F66060" w14:textId="77777777" w:rsidR="00A526BF" w:rsidRPr="00FF16D0" w:rsidRDefault="00A526BF" w:rsidP="00A526BF">
            <w:pPr>
              <w:spacing w:after="200" w:line="276" w:lineRule="auto"/>
              <w:rPr>
                <w:rFonts w:ascii="Arial" w:eastAsia="Arial" w:hAnsi="Arial" w:cs="Arial"/>
                <w:kern w:val="0"/>
                <w:sz w:val="18"/>
                <w:szCs w:val="18"/>
                <w:lang w:val="lv-LV"/>
                <w14:ligatures w14:val="none"/>
              </w:rPr>
            </w:pPr>
            <w:r w:rsidRPr="00FF16D0">
              <w:rPr>
                <w:rFonts w:ascii="Arial" w:eastAsia="Arial" w:hAnsi="Arial" w:cs="Arial"/>
                <w:b/>
                <w:kern w:val="0"/>
                <w:sz w:val="18"/>
                <w:szCs w:val="18"/>
                <w:lang w:val="lv-LV"/>
                <w14:ligatures w14:val="none"/>
              </w:rPr>
              <w:t>4.</w:t>
            </w:r>
          </w:p>
        </w:tc>
        <w:tc>
          <w:tcPr>
            <w:tcW w:w="2853" w:type="pct"/>
          </w:tcPr>
          <w:p w14:paraId="63DBFC0B" w14:textId="77777777" w:rsidR="00A526BF" w:rsidRPr="00FF16D0"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FF16D0">
              <w:rPr>
                <w:rFonts w:ascii="Arial" w:eastAsia="Arial" w:hAnsi="Arial" w:cs="Arial"/>
                <w:b/>
                <w:kern w:val="0"/>
                <w:sz w:val="18"/>
                <w:szCs w:val="18"/>
                <w:lang w:val="lv-LV"/>
                <w14:ligatures w14:val="none"/>
              </w:rPr>
              <w:t>Pašrisks katram apdrošināšanas gadījumam:</w:t>
            </w:r>
          </w:p>
        </w:tc>
        <w:tc>
          <w:tcPr>
            <w:tcW w:w="1247" w:type="pct"/>
          </w:tcPr>
          <w:p w14:paraId="0961228B"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A9E2273" w14:textId="77777777" w:rsidTr="00A526BF">
        <w:trPr>
          <w:trHeight w:val="375"/>
        </w:trPr>
        <w:tc>
          <w:tcPr>
            <w:tcW w:w="900" w:type="pct"/>
          </w:tcPr>
          <w:p w14:paraId="457790BA" w14:textId="4A35F266" w:rsidR="00A526BF" w:rsidRPr="00A22E37" w:rsidRDefault="00A526BF" w:rsidP="00A526BF">
            <w:pPr>
              <w:spacing w:after="200" w:line="276" w:lineRule="auto"/>
              <w:rPr>
                <w:rFonts w:ascii="Arial" w:eastAsia="Arial" w:hAnsi="Arial" w:cs="Arial"/>
                <w:kern w:val="0"/>
                <w:sz w:val="18"/>
                <w:szCs w:val="18"/>
                <w:lang w:val="lv-LV"/>
                <w14:ligatures w14:val="none"/>
              </w:rPr>
            </w:pPr>
            <w:r w:rsidRPr="00A22E37">
              <w:rPr>
                <w:rFonts w:ascii="Arial" w:eastAsia="Arial" w:hAnsi="Arial" w:cs="Arial"/>
                <w:kern w:val="0"/>
                <w:sz w:val="18"/>
                <w:szCs w:val="18"/>
                <w:lang w:val="lv-LV"/>
                <w14:ligatures w14:val="none"/>
              </w:rPr>
              <w:t>4.1.</w:t>
            </w:r>
          </w:p>
        </w:tc>
        <w:tc>
          <w:tcPr>
            <w:tcW w:w="2853" w:type="pct"/>
          </w:tcPr>
          <w:p w14:paraId="448AF2F2" w14:textId="54EECAE8" w:rsidR="00A526BF" w:rsidRPr="00A22E37"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A22E37">
              <w:rPr>
                <w:rFonts w:ascii="Arial" w:eastAsia="Arial" w:hAnsi="Arial" w:cs="Arial"/>
                <w:kern w:val="0"/>
                <w:sz w:val="18"/>
                <w:szCs w:val="18"/>
                <w:lang w:val="lv-LV" w:eastAsia="zh-CN"/>
                <w14:ligatures w14:val="none"/>
              </w:rPr>
              <w:t>Variants Nr.1 - EUR 500</w:t>
            </w:r>
          </w:p>
        </w:tc>
        <w:tc>
          <w:tcPr>
            <w:tcW w:w="1247" w:type="pct"/>
          </w:tcPr>
          <w:p w14:paraId="21970B6D"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1A0AD1A" w14:textId="77777777" w:rsidTr="00A526BF">
        <w:tc>
          <w:tcPr>
            <w:tcW w:w="900" w:type="pct"/>
          </w:tcPr>
          <w:p w14:paraId="5F9C650D"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4.2.</w:t>
            </w:r>
          </w:p>
        </w:tc>
        <w:tc>
          <w:tcPr>
            <w:tcW w:w="2853" w:type="pct"/>
          </w:tcPr>
          <w:p w14:paraId="0DDD844F" w14:textId="77777777" w:rsidR="00A526BF" w:rsidRPr="00CE1E6D" w:rsidRDefault="00A526BF" w:rsidP="00A526BF">
            <w:pPr>
              <w:suppressAutoHyphens/>
              <w:autoSpaceDE w:val="0"/>
              <w:spacing w:after="200" w:line="276" w:lineRule="auto"/>
              <w:jc w:val="both"/>
              <w:rPr>
                <w:rFonts w:ascii="Arial" w:eastAsia="Arial" w:hAnsi="Arial" w:cs="Arial"/>
                <w:b/>
                <w:kern w:val="0"/>
                <w:sz w:val="18"/>
                <w:szCs w:val="18"/>
                <w:highlight w:val="yellow"/>
                <w:lang w:val="lv-LV"/>
                <w14:ligatures w14:val="none"/>
              </w:rPr>
            </w:pPr>
            <w:r w:rsidRPr="00CE1E6D">
              <w:rPr>
                <w:rFonts w:ascii="Arial" w:eastAsia="Arial" w:hAnsi="Arial" w:cs="Arial"/>
                <w:kern w:val="0"/>
                <w:sz w:val="18"/>
                <w:szCs w:val="18"/>
                <w:lang w:val="lv-LV" w:eastAsia="zh-CN"/>
                <w14:ligatures w14:val="none"/>
              </w:rPr>
              <w:t>ja viena apdrošināšanas riska iedarbības rezultātā (piemēram, vētra) tiek bojāti vairāki apdrošinātie objekti, tad tiek piemērots viens polisē norādītais pašrisks.</w:t>
            </w:r>
          </w:p>
        </w:tc>
        <w:tc>
          <w:tcPr>
            <w:tcW w:w="1247" w:type="pct"/>
          </w:tcPr>
          <w:p w14:paraId="06298359"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184E2EE8" w14:textId="77777777" w:rsidTr="00F35C27">
        <w:tc>
          <w:tcPr>
            <w:tcW w:w="5000" w:type="pct"/>
            <w:gridSpan w:val="3"/>
            <w:shd w:val="clear" w:color="auto" w:fill="F2CEED" w:themeFill="accent5" w:themeFillTint="33"/>
          </w:tcPr>
          <w:p w14:paraId="2B490DAF" w14:textId="77777777" w:rsidR="00A526BF" w:rsidRPr="00B23A0D" w:rsidRDefault="00A526BF" w:rsidP="00A526BF">
            <w:pPr>
              <w:spacing w:after="200" w:line="276" w:lineRule="auto"/>
              <w:rPr>
                <w:rFonts w:ascii="Arial" w:hAnsi="Arial" w:cs="Arial"/>
                <w:sz w:val="18"/>
                <w:szCs w:val="18"/>
              </w:rPr>
            </w:pPr>
            <w:proofErr w:type="spellStart"/>
            <w:r w:rsidRPr="00B23A0D">
              <w:rPr>
                <w:rFonts w:ascii="Arial" w:hAnsi="Arial" w:cs="Arial"/>
                <w:sz w:val="18"/>
                <w:szCs w:val="18"/>
              </w:rPr>
              <w:t>Pretendenta</w:t>
            </w:r>
            <w:proofErr w:type="spellEnd"/>
            <w:r w:rsidRPr="00B23A0D">
              <w:rPr>
                <w:rFonts w:ascii="Arial" w:hAnsi="Arial" w:cs="Arial"/>
                <w:sz w:val="18"/>
                <w:szCs w:val="18"/>
              </w:rPr>
              <w:t xml:space="preserve"> </w:t>
            </w:r>
            <w:proofErr w:type="spellStart"/>
            <w:r w:rsidRPr="00B23A0D">
              <w:rPr>
                <w:rFonts w:ascii="Arial" w:hAnsi="Arial" w:cs="Arial"/>
                <w:sz w:val="18"/>
                <w:szCs w:val="18"/>
              </w:rPr>
              <w:t>priekšlikums</w:t>
            </w:r>
            <w:proofErr w:type="spellEnd"/>
            <w:r w:rsidRPr="00B23A0D">
              <w:rPr>
                <w:rFonts w:ascii="Arial" w:hAnsi="Arial" w:cs="Arial"/>
                <w:sz w:val="18"/>
                <w:szCs w:val="18"/>
              </w:rPr>
              <w:t xml:space="preserve">. </w:t>
            </w:r>
          </w:p>
          <w:p w14:paraId="4DA04399" w14:textId="695A8D83" w:rsidR="00A526BF" w:rsidRPr="00F35C27" w:rsidRDefault="00A526BF" w:rsidP="00A526BF">
            <w:pPr>
              <w:spacing w:after="200" w:line="276" w:lineRule="auto"/>
              <w:rPr>
                <w:rFonts w:ascii="Arial" w:eastAsia="Arial" w:hAnsi="Arial" w:cs="Arial"/>
                <w:i/>
                <w:kern w:val="0"/>
                <w:sz w:val="18"/>
                <w:szCs w:val="18"/>
                <w:lang w:val="lv-LV"/>
                <w14:ligatures w14:val="none"/>
              </w:rPr>
            </w:pPr>
            <w:proofErr w:type="spellStart"/>
            <w:r w:rsidRPr="00B23A0D">
              <w:rPr>
                <w:rFonts w:ascii="Arial" w:hAnsi="Arial" w:cs="Arial"/>
                <w:sz w:val="18"/>
                <w:szCs w:val="18"/>
              </w:rPr>
              <w:t>Nodrošinām</w:t>
            </w:r>
            <w:proofErr w:type="spellEnd"/>
            <w:r w:rsidRPr="00B23A0D">
              <w:rPr>
                <w:rFonts w:ascii="Arial" w:hAnsi="Arial" w:cs="Arial"/>
                <w:sz w:val="18"/>
                <w:szCs w:val="18"/>
              </w:rPr>
              <w:t xml:space="preserve"> </w:t>
            </w:r>
            <w:proofErr w:type="spellStart"/>
            <w:r w:rsidRPr="00B23A0D">
              <w:rPr>
                <w:rFonts w:ascii="Arial" w:hAnsi="Arial" w:cs="Arial"/>
                <w:sz w:val="18"/>
                <w:szCs w:val="18"/>
              </w:rPr>
              <w:t>vēl</w:t>
            </w:r>
            <w:proofErr w:type="spellEnd"/>
            <w:r w:rsidRPr="00B23A0D">
              <w:rPr>
                <w:rFonts w:ascii="Arial" w:hAnsi="Arial" w:cs="Arial"/>
                <w:sz w:val="18"/>
                <w:szCs w:val="18"/>
              </w:rPr>
              <w:t xml:space="preserve"> </w:t>
            </w:r>
            <w:proofErr w:type="spellStart"/>
            <w:r w:rsidRPr="00B23A0D">
              <w:rPr>
                <w:rFonts w:ascii="Arial" w:hAnsi="Arial" w:cs="Arial"/>
                <w:sz w:val="18"/>
                <w:szCs w:val="18"/>
              </w:rPr>
              <w:t>šādus</w:t>
            </w:r>
            <w:proofErr w:type="spellEnd"/>
            <w:r w:rsidRPr="00B23A0D">
              <w:rPr>
                <w:rFonts w:ascii="Arial" w:hAnsi="Arial" w:cs="Arial"/>
                <w:sz w:val="18"/>
                <w:szCs w:val="18"/>
              </w:rPr>
              <w:t xml:space="preserve"> </w:t>
            </w:r>
            <w:proofErr w:type="spellStart"/>
            <w:r w:rsidRPr="00B23A0D">
              <w:rPr>
                <w:rFonts w:ascii="Arial" w:hAnsi="Arial" w:cs="Arial"/>
                <w:sz w:val="18"/>
                <w:szCs w:val="18"/>
              </w:rPr>
              <w:t>pašriskus</w:t>
            </w:r>
            <w:proofErr w:type="spellEnd"/>
            <w:r w:rsidRPr="00B23A0D">
              <w:rPr>
                <w:rFonts w:ascii="Arial" w:hAnsi="Arial" w:cs="Arial"/>
                <w:sz w:val="18"/>
                <w:szCs w:val="18"/>
              </w:rPr>
              <w:t xml:space="preserve">, kas </w:t>
            </w:r>
            <w:proofErr w:type="spellStart"/>
            <w:r w:rsidRPr="00B23A0D">
              <w:rPr>
                <w:rFonts w:ascii="Arial" w:hAnsi="Arial" w:cs="Arial"/>
                <w:sz w:val="18"/>
                <w:szCs w:val="18"/>
              </w:rPr>
              <w:t>iekļaujami</w:t>
            </w:r>
            <w:proofErr w:type="spellEnd"/>
            <w:r w:rsidRPr="00B23A0D">
              <w:rPr>
                <w:rFonts w:ascii="Arial" w:hAnsi="Arial" w:cs="Arial"/>
                <w:sz w:val="18"/>
                <w:szCs w:val="18"/>
              </w:rPr>
              <w:t xml:space="preserve"> </w:t>
            </w:r>
            <w:proofErr w:type="spellStart"/>
            <w:r w:rsidRPr="00B23A0D">
              <w:rPr>
                <w:rFonts w:ascii="Arial" w:hAnsi="Arial" w:cs="Arial"/>
                <w:sz w:val="18"/>
                <w:szCs w:val="18"/>
              </w:rPr>
              <w:t>polisē</w:t>
            </w:r>
            <w:proofErr w:type="spellEnd"/>
            <w:r w:rsidRPr="00B23A0D">
              <w:rPr>
                <w:rFonts w:ascii="Arial" w:hAnsi="Arial" w:cs="Arial"/>
                <w:sz w:val="18"/>
                <w:szCs w:val="18"/>
              </w:rPr>
              <w:t>: ……………………….</w:t>
            </w:r>
          </w:p>
        </w:tc>
      </w:tr>
      <w:tr w:rsidR="00A526BF" w:rsidRPr="00CE1E6D" w14:paraId="3F4E1552" w14:textId="77777777" w:rsidTr="00A526BF">
        <w:tc>
          <w:tcPr>
            <w:tcW w:w="900" w:type="pct"/>
          </w:tcPr>
          <w:p w14:paraId="0C1D61AA"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b/>
                <w:kern w:val="0"/>
                <w:sz w:val="18"/>
                <w:szCs w:val="18"/>
                <w:lang w:val="lv-LV"/>
                <w14:ligatures w14:val="none"/>
              </w:rPr>
              <w:t>5.</w:t>
            </w:r>
          </w:p>
        </w:tc>
        <w:tc>
          <w:tcPr>
            <w:tcW w:w="2853" w:type="pct"/>
          </w:tcPr>
          <w:p w14:paraId="5E387878"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b/>
                <w:kern w:val="0"/>
                <w:sz w:val="18"/>
                <w:szCs w:val="18"/>
                <w:lang w:val="lv-LV"/>
                <w14:ligatures w14:val="none"/>
              </w:rPr>
              <w:t>Apdrošināšanas atlīdzības aprēķināšanas principi un metodika:</w:t>
            </w:r>
          </w:p>
        </w:tc>
        <w:tc>
          <w:tcPr>
            <w:tcW w:w="1247" w:type="pct"/>
          </w:tcPr>
          <w:p w14:paraId="37728466"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63977E7" w14:textId="77777777" w:rsidTr="00A526BF">
        <w:tc>
          <w:tcPr>
            <w:tcW w:w="900" w:type="pct"/>
          </w:tcPr>
          <w:p w14:paraId="3194C395"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5.1.</w:t>
            </w:r>
          </w:p>
        </w:tc>
        <w:tc>
          <w:tcPr>
            <w:tcW w:w="2853" w:type="pct"/>
          </w:tcPr>
          <w:p w14:paraId="331FE7F9"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zaudējums būtu atlīdzināms tikai tehnikas bojāejas gadījumā, ja bojājums tehnikai pārsniedz 80% no transportlīdzekļa pieņemtās apdrošinājuma summas (</w:t>
            </w:r>
            <w:proofErr w:type="spellStart"/>
            <w:r w:rsidRPr="00CE1E6D">
              <w:rPr>
                <w:rFonts w:ascii="Arial" w:eastAsia="Arial" w:hAnsi="Arial" w:cs="Arial"/>
                <w:kern w:val="0"/>
                <w:sz w:val="18"/>
                <w:szCs w:val="18"/>
                <w:lang w:val="lv-LV" w:eastAsia="zh-CN"/>
                <w14:ligatures w14:val="none"/>
              </w:rPr>
              <w:t>agreed</w:t>
            </w:r>
            <w:proofErr w:type="spellEnd"/>
            <w:r w:rsidRPr="00CE1E6D">
              <w:rPr>
                <w:rFonts w:ascii="Arial" w:eastAsia="Arial" w:hAnsi="Arial" w:cs="Arial"/>
                <w:kern w:val="0"/>
                <w:sz w:val="18"/>
                <w:szCs w:val="18"/>
                <w:lang w:val="lv-LV" w:eastAsia="zh-CN"/>
                <w14:ligatures w14:val="none"/>
              </w:rPr>
              <w:t xml:space="preserve"> </w:t>
            </w:r>
            <w:proofErr w:type="spellStart"/>
            <w:r w:rsidRPr="00CE1E6D">
              <w:rPr>
                <w:rFonts w:ascii="Arial" w:eastAsia="Arial" w:hAnsi="Arial" w:cs="Arial"/>
                <w:kern w:val="0"/>
                <w:sz w:val="18"/>
                <w:szCs w:val="18"/>
                <w:lang w:val="lv-LV" w:eastAsia="zh-CN"/>
                <w14:ligatures w14:val="none"/>
              </w:rPr>
              <w:t>value</w:t>
            </w:r>
            <w:proofErr w:type="spellEnd"/>
            <w:r w:rsidRPr="00CE1E6D">
              <w:rPr>
                <w:rFonts w:ascii="Arial" w:eastAsia="Arial" w:hAnsi="Arial" w:cs="Arial"/>
                <w:kern w:val="0"/>
                <w:sz w:val="18"/>
                <w:szCs w:val="18"/>
                <w:lang w:val="lv-LV" w:eastAsia="zh-CN"/>
                <w14:ligatures w14:val="none"/>
              </w:rPr>
              <w:t xml:space="preserve">). </w:t>
            </w:r>
          </w:p>
        </w:tc>
        <w:tc>
          <w:tcPr>
            <w:tcW w:w="1247" w:type="pct"/>
          </w:tcPr>
          <w:p w14:paraId="6A1301D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0BCF295" w14:textId="77777777" w:rsidTr="00A526BF">
        <w:tc>
          <w:tcPr>
            <w:tcW w:w="900" w:type="pct"/>
          </w:tcPr>
          <w:p w14:paraId="15B9D5FA" w14:textId="77777777" w:rsidR="00A526BF" w:rsidRPr="00CE1E6D" w:rsidRDefault="00A526BF" w:rsidP="00A526BF">
            <w:pPr>
              <w:spacing w:after="200" w:line="276" w:lineRule="auto"/>
              <w:rPr>
                <w:rFonts w:ascii="Arial" w:eastAsia="Arial" w:hAnsi="Arial" w:cs="Arial"/>
                <w:b/>
                <w:kern w:val="0"/>
                <w:sz w:val="18"/>
                <w:szCs w:val="18"/>
                <w:lang w:val="lv-LV"/>
                <w14:ligatures w14:val="none"/>
              </w:rPr>
            </w:pPr>
            <w:r w:rsidRPr="00CE1E6D">
              <w:rPr>
                <w:rFonts w:ascii="Arial" w:eastAsia="Arial" w:hAnsi="Arial" w:cs="Arial"/>
                <w:kern w:val="0"/>
                <w:sz w:val="18"/>
                <w:szCs w:val="18"/>
                <w:lang w:val="lv-LV"/>
                <w14:ligatures w14:val="none"/>
              </w:rPr>
              <w:t>6.</w:t>
            </w:r>
          </w:p>
        </w:tc>
        <w:tc>
          <w:tcPr>
            <w:tcW w:w="2853" w:type="pct"/>
          </w:tcPr>
          <w:p w14:paraId="15529171" w14:textId="465A7790" w:rsidR="00A526BF" w:rsidRPr="00CE1E6D" w:rsidRDefault="00A526BF" w:rsidP="00A526BF">
            <w:pPr>
              <w:suppressAutoHyphens/>
              <w:autoSpaceDE w:val="0"/>
              <w:spacing w:after="200" w:line="276" w:lineRule="auto"/>
              <w:jc w:val="both"/>
              <w:rPr>
                <w:rFonts w:ascii="Arial" w:eastAsia="Arial" w:hAnsi="Arial" w:cs="Arial"/>
                <w:b/>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Apdrošināšanas segums ti</w:t>
            </w:r>
            <w:r>
              <w:rPr>
                <w:rFonts w:ascii="Arial" w:eastAsia="Arial" w:hAnsi="Arial" w:cs="Arial"/>
                <w:kern w:val="0"/>
                <w:sz w:val="18"/>
                <w:szCs w:val="18"/>
                <w:lang w:val="lv-LV" w:eastAsia="zh-CN"/>
                <w14:ligatures w14:val="none"/>
              </w:rPr>
              <w:t>e</w:t>
            </w:r>
            <w:r w:rsidRPr="00CE1E6D">
              <w:rPr>
                <w:rFonts w:ascii="Arial" w:eastAsia="Arial" w:hAnsi="Arial" w:cs="Arial"/>
                <w:kern w:val="0"/>
                <w:sz w:val="18"/>
                <w:szCs w:val="18"/>
                <w:lang w:val="lv-LV" w:eastAsia="zh-CN"/>
                <w14:ligatures w14:val="none"/>
              </w:rPr>
              <w:t>k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247" w:type="pct"/>
          </w:tcPr>
          <w:p w14:paraId="1BA269AE"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2D31EF56" w14:textId="77777777" w:rsidTr="00A526BF">
        <w:tc>
          <w:tcPr>
            <w:tcW w:w="900" w:type="pct"/>
          </w:tcPr>
          <w:p w14:paraId="2BB304B7"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7.</w:t>
            </w:r>
          </w:p>
        </w:tc>
        <w:tc>
          <w:tcPr>
            <w:tcW w:w="2853" w:type="pct"/>
          </w:tcPr>
          <w:p w14:paraId="0DC89801" w14:textId="3F2B0FE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3.1</w:t>
            </w:r>
            <w:r>
              <w:rPr>
                <w:rFonts w:ascii="Arial" w:eastAsia="Arial" w:hAnsi="Arial" w:cs="Arial"/>
                <w:kern w:val="0"/>
                <w:sz w:val="18"/>
                <w:szCs w:val="18"/>
                <w:lang w:val="lv-LV" w:eastAsia="zh-CN"/>
                <w14:ligatures w14:val="none"/>
              </w:rPr>
              <w:t>3</w:t>
            </w:r>
            <w:r w:rsidRPr="00CE1E6D">
              <w:rPr>
                <w:rFonts w:ascii="Arial" w:eastAsia="Arial" w:hAnsi="Arial" w:cs="Arial"/>
                <w:kern w:val="0"/>
                <w:sz w:val="18"/>
                <w:szCs w:val="18"/>
                <w:lang w:val="lv-LV" w:eastAsia="zh-CN"/>
                <w14:ligatures w14:val="none"/>
              </w:rPr>
              <w:t>.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247" w:type="pct"/>
          </w:tcPr>
          <w:p w14:paraId="637C28B1"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0D4CF376" w14:textId="77777777" w:rsidTr="00A526BF">
        <w:tc>
          <w:tcPr>
            <w:tcW w:w="900" w:type="pct"/>
          </w:tcPr>
          <w:p w14:paraId="6FB77255"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lastRenderedPageBreak/>
              <w:t>8.</w:t>
            </w:r>
          </w:p>
        </w:tc>
        <w:tc>
          <w:tcPr>
            <w:tcW w:w="2853" w:type="pct"/>
          </w:tcPr>
          <w:p w14:paraId="6BAA1AA4" w14:textId="18F7340B"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3.1</w:t>
            </w:r>
            <w:r>
              <w:rPr>
                <w:rFonts w:ascii="Arial" w:eastAsia="Arial" w:hAnsi="Arial" w:cs="Arial"/>
                <w:kern w:val="0"/>
                <w:sz w:val="18"/>
                <w:szCs w:val="18"/>
                <w:lang w:val="lv-LV" w:eastAsia="zh-CN"/>
                <w14:ligatures w14:val="none"/>
              </w:rPr>
              <w:t>3</w:t>
            </w:r>
            <w:r w:rsidRPr="00CE1E6D">
              <w:rPr>
                <w:rFonts w:ascii="Arial" w:eastAsia="Arial" w:hAnsi="Arial" w:cs="Arial"/>
                <w:kern w:val="0"/>
                <w:sz w:val="18"/>
                <w:szCs w:val="18"/>
                <w:lang w:val="lv-LV" w:eastAsia="zh-CN"/>
                <w14:ligatures w14:val="none"/>
              </w:rPr>
              <w:t>.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247" w:type="pct"/>
          </w:tcPr>
          <w:p w14:paraId="77CCF7D7"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7BF9BA22" w14:textId="77777777" w:rsidTr="00A526BF">
        <w:tc>
          <w:tcPr>
            <w:tcW w:w="900" w:type="pct"/>
          </w:tcPr>
          <w:p w14:paraId="5C24AF30"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9.</w:t>
            </w:r>
          </w:p>
        </w:tc>
        <w:tc>
          <w:tcPr>
            <w:tcW w:w="2853" w:type="pct"/>
          </w:tcPr>
          <w:p w14:paraId="06619C8F"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sidRPr="00CE1E6D">
              <w:rPr>
                <w:rFonts w:ascii="Arial" w:eastAsia="Arial" w:hAnsi="Arial" w:cs="Arial"/>
                <w:kern w:val="0"/>
                <w:sz w:val="18"/>
                <w:szCs w:val="18"/>
                <w:lang w:val="lv-LV" w:eastAsia="zh-CN"/>
                <w14:ligatures w14:val="none"/>
              </w:rPr>
              <w:t>Apdrošināšanas gadījuma pieteikšanas minimālais termiņš – 5 (piecas) darba dienas no apdrošināšanas gadījuma konstatēšanas brīža.</w:t>
            </w:r>
          </w:p>
        </w:tc>
        <w:tc>
          <w:tcPr>
            <w:tcW w:w="1247" w:type="pct"/>
          </w:tcPr>
          <w:p w14:paraId="69BFBE70"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4A415384" w14:textId="77777777" w:rsidTr="00A526BF">
        <w:tc>
          <w:tcPr>
            <w:tcW w:w="900" w:type="pct"/>
          </w:tcPr>
          <w:p w14:paraId="36669653" w14:textId="77777777" w:rsidR="00A526BF" w:rsidRPr="00CE1E6D" w:rsidRDefault="00A526BF" w:rsidP="00A526BF">
            <w:pPr>
              <w:spacing w:after="200" w:line="276" w:lineRule="auto"/>
              <w:rPr>
                <w:rFonts w:ascii="Arial" w:eastAsia="Arial" w:hAnsi="Arial" w:cs="Arial"/>
                <w:kern w:val="0"/>
                <w:sz w:val="18"/>
                <w:szCs w:val="18"/>
                <w:lang w:val="lv-LV"/>
                <w14:ligatures w14:val="none"/>
              </w:rPr>
            </w:pPr>
            <w:r w:rsidRPr="00CE1E6D">
              <w:rPr>
                <w:rFonts w:ascii="Arial" w:eastAsia="Arial" w:hAnsi="Arial" w:cs="Arial"/>
                <w:kern w:val="0"/>
                <w:sz w:val="18"/>
                <w:szCs w:val="18"/>
                <w:lang w:val="lv-LV"/>
                <w14:ligatures w14:val="none"/>
              </w:rPr>
              <w:t>10.</w:t>
            </w:r>
          </w:p>
        </w:tc>
        <w:tc>
          <w:tcPr>
            <w:tcW w:w="2853" w:type="pct"/>
          </w:tcPr>
          <w:p w14:paraId="18A1BE41" w14:textId="77777777" w:rsidR="00A526BF" w:rsidRPr="00CE1E6D"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proofErr w:type="spellStart"/>
            <w:r w:rsidRPr="00CE1E6D">
              <w:rPr>
                <w:rFonts w:ascii="Arial" w:eastAsia="Arial" w:hAnsi="Arial" w:cs="Arial"/>
                <w:kern w:val="0"/>
                <w:sz w:val="18"/>
                <w:szCs w:val="18"/>
                <w:lang w:val="lv-LV" w:eastAsia="zh-CN"/>
                <w14:ligatures w14:val="none"/>
              </w:rPr>
              <w:t>Subrogācijas</w:t>
            </w:r>
            <w:proofErr w:type="spellEnd"/>
            <w:r w:rsidRPr="00CE1E6D">
              <w:rPr>
                <w:rFonts w:ascii="Arial" w:eastAsia="Arial" w:hAnsi="Arial" w:cs="Arial"/>
                <w:kern w:val="0"/>
                <w:sz w:val="18"/>
                <w:szCs w:val="18"/>
                <w:lang w:val="lv-LV" w:eastAsia="zh-CN"/>
                <w14:ligatures w14:val="none"/>
              </w:rPr>
              <w:t xml:space="preserve"> prasība par izmaksāto atlīdzību netiek vērsta pret Pasūtītāja darbiniekiem, izņemot, ja tie ir rīkojušies tīši, ļaunprātīgi vai rupji neuzmanīgi.</w:t>
            </w:r>
          </w:p>
        </w:tc>
        <w:tc>
          <w:tcPr>
            <w:tcW w:w="1247" w:type="pct"/>
          </w:tcPr>
          <w:p w14:paraId="100C7DC3" w14:textId="77777777" w:rsidR="00A526BF" w:rsidRPr="00CE1E6D" w:rsidRDefault="00A526BF" w:rsidP="00A526BF">
            <w:pPr>
              <w:spacing w:after="200" w:line="276" w:lineRule="auto"/>
              <w:rPr>
                <w:rFonts w:ascii="Arial" w:eastAsia="Arial" w:hAnsi="Arial" w:cs="Arial"/>
                <w:i/>
                <w:kern w:val="0"/>
                <w:sz w:val="18"/>
                <w:szCs w:val="18"/>
                <w:lang w:val="lv-LV"/>
                <w14:ligatures w14:val="none"/>
              </w:rPr>
            </w:pPr>
          </w:p>
        </w:tc>
      </w:tr>
      <w:tr w:rsidR="00A526BF" w:rsidRPr="00CE1E6D" w14:paraId="340BD662" w14:textId="77777777" w:rsidTr="00A526BF">
        <w:tc>
          <w:tcPr>
            <w:tcW w:w="900" w:type="pct"/>
            <w:shd w:val="clear" w:color="auto" w:fill="F2CEED" w:themeFill="accent5" w:themeFillTint="33"/>
          </w:tcPr>
          <w:p w14:paraId="2C9ED929" w14:textId="5BD0FE4C" w:rsidR="00A526BF" w:rsidRPr="00CE1E6D" w:rsidRDefault="00A526BF" w:rsidP="00A526BF">
            <w:pPr>
              <w:spacing w:after="200" w:line="276" w:lineRule="auto"/>
              <w:rPr>
                <w:rFonts w:ascii="Arial" w:eastAsia="Arial" w:hAnsi="Arial" w:cs="Arial"/>
                <w:kern w:val="0"/>
                <w:sz w:val="18"/>
                <w:szCs w:val="18"/>
                <w:lang w:val="lv-LV"/>
                <w14:ligatures w14:val="none"/>
              </w:rPr>
            </w:pPr>
            <w:r>
              <w:rPr>
                <w:rFonts w:ascii="Arial" w:eastAsia="Arial" w:hAnsi="Arial" w:cs="Arial"/>
                <w:kern w:val="0"/>
                <w:sz w:val="18"/>
                <w:szCs w:val="18"/>
                <w:lang w:val="lv-LV" w:eastAsia="zh-CN"/>
                <w14:ligatures w14:val="none"/>
              </w:rPr>
              <w:t>Komentāru sadaļa</w:t>
            </w:r>
          </w:p>
        </w:tc>
        <w:tc>
          <w:tcPr>
            <w:tcW w:w="4100" w:type="pct"/>
            <w:gridSpan w:val="2"/>
            <w:shd w:val="clear" w:color="auto" w:fill="F2CEED" w:themeFill="accent5" w:themeFillTint="33"/>
          </w:tcPr>
          <w:p w14:paraId="4C5DD79F" w14:textId="77777777" w:rsidR="00A526BF"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Lūdzu sniegt priekšlikumus vai iebildumus par tehniskās specifikācijas II.II daļu – tehniskās specifikācijas pilnveidei:</w:t>
            </w:r>
          </w:p>
          <w:p w14:paraId="4725C215" w14:textId="77777777" w:rsidR="00A526BF" w:rsidRDefault="00A526BF" w:rsidP="00A526BF">
            <w:pPr>
              <w:suppressAutoHyphens/>
              <w:autoSpaceDE w:val="0"/>
              <w:spacing w:after="200" w:line="276" w:lineRule="auto"/>
              <w:jc w:val="both"/>
              <w:rPr>
                <w:rFonts w:ascii="Arial" w:eastAsia="Arial" w:hAnsi="Arial" w:cs="Arial"/>
                <w:kern w:val="0"/>
                <w:sz w:val="18"/>
                <w:szCs w:val="18"/>
                <w:lang w:val="lv-LV" w:eastAsia="zh-CN"/>
                <w14:ligatures w14:val="none"/>
              </w:rPr>
            </w:pPr>
            <w:r>
              <w:rPr>
                <w:rFonts w:ascii="Arial" w:eastAsia="Arial" w:hAnsi="Arial" w:cs="Arial"/>
                <w:kern w:val="0"/>
                <w:sz w:val="18"/>
                <w:szCs w:val="18"/>
                <w:lang w:val="lv-LV" w:eastAsia="zh-CN"/>
                <w14:ligatures w14:val="none"/>
              </w:rPr>
              <w:t>…………………………………………………..</w:t>
            </w:r>
          </w:p>
          <w:p w14:paraId="75ED84C8" w14:textId="0E9378DF" w:rsidR="00A526BF" w:rsidRPr="00CE1E6D" w:rsidRDefault="00A526BF" w:rsidP="00A526BF">
            <w:pPr>
              <w:spacing w:after="200" w:line="276" w:lineRule="auto"/>
              <w:rPr>
                <w:rFonts w:ascii="Arial" w:eastAsia="Arial" w:hAnsi="Arial" w:cs="Arial"/>
                <w:i/>
                <w:kern w:val="0"/>
                <w:sz w:val="18"/>
                <w:szCs w:val="18"/>
                <w:lang w:val="lv-LV"/>
                <w14:ligatures w14:val="none"/>
              </w:rPr>
            </w:pPr>
            <w:r>
              <w:rPr>
                <w:rFonts w:ascii="Arial" w:eastAsia="Arial" w:hAnsi="Arial" w:cs="Arial"/>
                <w:kern w:val="0"/>
                <w:sz w:val="18"/>
                <w:szCs w:val="18"/>
                <w:lang w:val="lv-LV" w:eastAsia="zh-CN"/>
                <w14:ligatures w14:val="none"/>
              </w:rPr>
              <w:t>…………………………………………………………</w:t>
            </w:r>
          </w:p>
        </w:tc>
      </w:tr>
    </w:tbl>
    <w:p w14:paraId="60BF60FD" w14:textId="77777777" w:rsidR="00945CEA" w:rsidRDefault="00945CEA" w:rsidP="004C488E">
      <w:pPr>
        <w:spacing w:after="120" w:line="275" w:lineRule="exact"/>
        <w:jc w:val="both"/>
        <w:rPr>
          <w:rFonts w:ascii="Arial" w:eastAsia="MS Mincho" w:hAnsi="Arial" w:cs="Arial"/>
          <w:kern w:val="0"/>
          <w:sz w:val="20"/>
          <w:szCs w:val="20"/>
          <w:lang w:val="lv-LV"/>
          <w14:ligatures w14:val="none"/>
        </w:rPr>
      </w:pPr>
    </w:p>
    <w:p w14:paraId="5178F9D8" w14:textId="494E6D2E" w:rsidR="00E859E0" w:rsidRPr="00E859E0" w:rsidRDefault="004C488E" w:rsidP="00FF16D0">
      <w:pPr>
        <w:spacing w:after="120" w:line="275" w:lineRule="exact"/>
        <w:ind w:left="-851"/>
        <w:jc w:val="both"/>
        <w:rPr>
          <w:rFonts w:ascii="Arial" w:eastAsia="MS Mincho" w:hAnsi="Arial" w:cs="Arial"/>
          <w:kern w:val="0"/>
          <w:sz w:val="20"/>
          <w:szCs w:val="20"/>
          <w:lang w:val="lv-LV"/>
          <w14:ligatures w14:val="none"/>
        </w:rPr>
      </w:pPr>
      <w:r>
        <w:rPr>
          <w:rFonts w:ascii="Arial" w:eastAsia="MS Mincho" w:hAnsi="Arial" w:cs="Arial"/>
          <w:kern w:val="0"/>
          <w:sz w:val="20"/>
          <w:szCs w:val="20"/>
          <w:lang w:val="lv-LV"/>
          <w14:ligatures w14:val="none"/>
        </w:rPr>
        <w:t xml:space="preserve">Pretendents </w:t>
      </w:r>
      <w:r w:rsidR="00AB75EC">
        <w:rPr>
          <w:rFonts w:ascii="Arial" w:eastAsia="MS Mincho" w:hAnsi="Arial" w:cs="Arial"/>
          <w:kern w:val="0"/>
          <w:sz w:val="20"/>
          <w:szCs w:val="20"/>
          <w:lang w:val="lv-LV"/>
          <w14:ligatures w14:val="none"/>
        </w:rPr>
        <w:t>__________________</w:t>
      </w:r>
      <w:r w:rsidR="00A25039">
        <w:rPr>
          <w:rFonts w:ascii="Arial" w:eastAsia="MS Mincho" w:hAnsi="Arial" w:cs="Arial"/>
          <w:kern w:val="0"/>
          <w:sz w:val="20"/>
          <w:szCs w:val="20"/>
          <w:lang w:val="lv-LV"/>
          <w14:ligatures w14:val="none"/>
        </w:rPr>
        <w:t xml:space="preserve"> </w:t>
      </w:r>
      <w:r w:rsidR="00E859E0" w:rsidRPr="00E859E0">
        <w:rPr>
          <w:rFonts w:ascii="Arial" w:eastAsia="MS Mincho" w:hAnsi="Arial" w:cs="Arial"/>
          <w:kern w:val="0"/>
          <w:sz w:val="20"/>
          <w:szCs w:val="20"/>
          <w:lang w:val="lv-LV"/>
          <w14:ligatures w14:val="none"/>
        </w:rPr>
        <w:t>apliecina,</w:t>
      </w:r>
      <w:r w:rsidR="00E859E0" w:rsidRPr="00E859E0">
        <w:rPr>
          <w:rFonts w:ascii="Arial" w:eastAsia="MS Mincho" w:hAnsi="Arial" w:cs="Arial"/>
          <w:b/>
          <w:kern w:val="0"/>
          <w:sz w:val="20"/>
          <w:szCs w:val="20"/>
          <w:lang w:val="lv-LV"/>
          <w14:ligatures w14:val="none"/>
        </w:rPr>
        <w:t xml:space="preserve"> </w:t>
      </w:r>
      <w:r w:rsidR="00E859E0" w:rsidRPr="00E859E0">
        <w:rPr>
          <w:rFonts w:ascii="Arial" w:eastAsia="MS Mincho" w:hAnsi="Arial" w:cs="Arial"/>
          <w:kern w:val="0"/>
          <w:sz w:val="20"/>
          <w:szCs w:val="20"/>
          <w:lang w:val="lv-LV"/>
          <w14:ligatures w14:val="none"/>
        </w:rPr>
        <w:t xml:space="preserve">ka pretrunu gadījumā starp </w:t>
      </w:r>
      <w:r w:rsidR="00AB75EC">
        <w:rPr>
          <w:rFonts w:ascii="Arial" w:eastAsia="MS Mincho" w:hAnsi="Arial" w:cs="Arial"/>
          <w:kern w:val="0"/>
          <w:sz w:val="20"/>
          <w:szCs w:val="20"/>
          <w:lang w:val="lv-LV"/>
          <w14:ligatures w14:val="none"/>
        </w:rPr>
        <w:t>______________________________</w:t>
      </w:r>
      <w:r w:rsidR="00E859E0" w:rsidRPr="00E859E0">
        <w:rPr>
          <w:rFonts w:ascii="Arial" w:eastAsia="MS Mincho" w:hAnsi="Arial" w:cs="Arial"/>
          <w:kern w:val="0"/>
          <w:sz w:val="20"/>
          <w:szCs w:val="20"/>
          <w:lang w:val="lv-LV"/>
          <w14:ligatures w14:val="none"/>
        </w:rPr>
        <w:t xml:space="preserve"> iesniegto tehnisko piedāvājumu un </w:t>
      </w:r>
      <w:r w:rsidR="00AB75EC">
        <w:rPr>
          <w:rFonts w:ascii="Arial" w:eastAsia="MS Mincho" w:hAnsi="Arial" w:cs="Arial"/>
          <w:kern w:val="0"/>
          <w:sz w:val="20"/>
          <w:szCs w:val="20"/>
          <w:lang w:val="lv-LV"/>
          <w14:ligatures w14:val="none"/>
        </w:rPr>
        <w:t>_______________</w:t>
      </w:r>
      <w:r w:rsidR="00E859E0" w:rsidRPr="00E859E0">
        <w:rPr>
          <w:rFonts w:ascii="Arial" w:eastAsia="MS Mincho" w:hAnsi="Arial" w:cs="Arial"/>
          <w:kern w:val="0"/>
          <w:sz w:val="20"/>
          <w:szCs w:val="20"/>
          <w:lang w:val="lv-LV"/>
          <w14:ligatures w14:val="none"/>
        </w:rPr>
        <w:t xml:space="preserve"> īpašuma apdrošināšanas vispārējiem un speciālajiem apdrošināšanas noteikumiem juridiskām personām, noteicošais ir tehniskais piedāvājums, un līguma noslēgšanas gadījumā tajos tiks veikti grozījumi atbilstoši iesniegtajam piedāvājumam.</w:t>
      </w:r>
    </w:p>
    <w:p w14:paraId="705AAB5F" w14:textId="77777777" w:rsidR="00E859E0" w:rsidRDefault="00E859E0" w:rsidP="00FF16D0">
      <w:pPr>
        <w:spacing w:after="0" w:line="240" w:lineRule="auto"/>
        <w:ind w:left="-851"/>
        <w:rPr>
          <w:rFonts w:ascii="Arial" w:eastAsia="Times New Roman" w:hAnsi="Arial" w:cs="Arial"/>
          <w:kern w:val="0"/>
          <w:sz w:val="20"/>
          <w:szCs w:val="20"/>
          <w:lang w:val="lv-LV"/>
          <w14:ligatures w14:val="none"/>
        </w:rPr>
      </w:pPr>
    </w:p>
    <w:p w14:paraId="3A8D0BE7" w14:textId="1CD34715" w:rsidR="00E859E0" w:rsidRPr="00E859E0" w:rsidRDefault="00E859E0" w:rsidP="00FF16D0">
      <w:pPr>
        <w:spacing w:after="0" w:line="240" w:lineRule="auto"/>
        <w:ind w:left="-851"/>
        <w:rPr>
          <w:rFonts w:ascii="Arial" w:eastAsia="Times New Roman" w:hAnsi="Arial" w:cs="Arial"/>
          <w:kern w:val="0"/>
          <w:sz w:val="20"/>
          <w:szCs w:val="20"/>
          <w:lang w:val="lv-LV"/>
          <w14:ligatures w14:val="none"/>
        </w:rPr>
      </w:pPr>
      <w:r w:rsidRPr="00E859E0">
        <w:rPr>
          <w:rFonts w:ascii="Arial" w:eastAsia="Times New Roman" w:hAnsi="Arial" w:cs="Arial"/>
          <w:kern w:val="0"/>
          <w:sz w:val="20"/>
          <w:szCs w:val="20"/>
          <w:lang w:val="lv-LV"/>
          <w14:ligatures w14:val="none"/>
        </w:rPr>
        <w:t>Paraksta pretendenta pārstāvis ar pārstāvības tiesībām vai tā pilnvarota persona:</w:t>
      </w:r>
    </w:p>
    <w:p w14:paraId="500E7569" w14:textId="77777777" w:rsidR="00E859E0" w:rsidRPr="00E859E0" w:rsidRDefault="00E859E0" w:rsidP="00E859E0">
      <w:pPr>
        <w:spacing w:after="0" w:line="240" w:lineRule="auto"/>
        <w:jc w:val="right"/>
        <w:rPr>
          <w:rFonts w:ascii="Times New Roman" w:eastAsia="Times New Roman" w:hAnsi="Times New Roman" w:cs="Times New Roman"/>
          <w:b/>
          <w:bCs/>
          <w:kern w:val="0"/>
          <w:sz w:val="24"/>
          <w:szCs w:val="24"/>
          <w:lang w:val="lv-LV"/>
          <w14:ligatures w14:val="none"/>
        </w:rPr>
      </w:pPr>
    </w:p>
    <w:tbl>
      <w:tblPr>
        <w:tblW w:w="82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976"/>
        <w:gridCol w:w="3119"/>
      </w:tblGrid>
      <w:tr w:rsidR="00E859E0" w:rsidRPr="00E859E0" w14:paraId="38781B76" w14:textId="77777777" w:rsidTr="002A08D7">
        <w:trPr>
          <w:cantSplit/>
        </w:trPr>
        <w:tc>
          <w:tcPr>
            <w:tcW w:w="2127" w:type="dxa"/>
            <w:tcBorders>
              <w:right w:val="single" w:sz="4" w:space="0" w:color="auto"/>
            </w:tcBorders>
            <w:shd w:val="pct15" w:color="000000" w:fill="FFFFFF"/>
          </w:tcPr>
          <w:p w14:paraId="55BB0FF0" w14:textId="77777777" w:rsidR="00E859E0" w:rsidRPr="00E859E0" w:rsidRDefault="00E859E0" w:rsidP="00E859E0">
            <w:pPr>
              <w:spacing w:after="0" w:line="240" w:lineRule="auto"/>
              <w:rPr>
                <w:rFonts w:ascii="Arial" w:eastAsia="Times New Roman" w:hAnsi="Arial" w:cs="Arial"/>
                <w:b/>
                <w:kern w:val="0"/>
                <w:sz w:val="20"/>
                <w:szCs w:val="20"/>
                <w:lang w:val="lv-LV"/>
                <w14:ligatures w14:val="none"/>
              </w:rPr>
            </w:pPr>
          </w:p>
        </w:tc>
        <w:tc>
          <w:tcPr>
            <w:tcW w:w="2976" w:type="dxa"/>
            <w:tcBorders>
              <w:left w:val="single" w:sz="4" w:space="0" w:color="auto"/>
            </w:tcBorders>
          </w:tcPr>
          <w:p w14:paraId="045F5F61" w14:textId="0AF481D5" w:rsidR="00E859E0" w:rsidRPr="00E859E0" w:rsidRDefault="00E859E0" w:rsidP="00E859E0">
            <w:pPr>
              <w:spacing w:after="0" w:line="240" w:lineRule="auto"/>
              <w:jc w:val="center"/>
              <w:rPr>
                <w:rFonts w:ascii="Arial" w:eastAsia="Times New Roman" w:hAnsi="Arial" w:cs="Arial"/>
                <w:b/>
                <w:kern w:val="0"/>
                <w:sz w:val="20"/>
                <w:szCs w:val="20"/>
                <w:lang w:val="lv-LV"/>
                <w14:ligatures w14:val="none"/>
              </w:rPr>
            </w:pPr>
          </w:p>
        </w:tc>
        <w:tc>
          <w:tcPr>
            <w:tcW w:w="3119" w:type="dxa"/>
            <w:tcBorders>
              <w:left w:val="single" w:sz="4" w:space="0" w:color="auto"/>
            </w:tcBorders>
          </w:tcPr>
          <w:p w14:paraId="59DAC302" w14:textId="6125922E" w:rsidR="00E859E0" w:rsidRPr="00E859E0" w:rsidRDefault="00E859E0" w:rsidP="00E859E0">
            <w:pPr>
              <w:spacing w:after="0" w:line="240" w:lineRule="auto"/>
              <w:jc w:val="center"/>
              <w:rPr>
                <w:rFonts w:ascii="Arial" w:eastAsia="Times New Roman" w:hAnsi="Arial" w:cs="Arial"/>
                <w:b/>
                <w:kern w:val="0"/>
                <w:sz w:val="20"/>
                <w:szCs w:val="20"/>
                <w:lang w:val="lv-LV"/>
                <w14:ligatures w14:val="none"/>
              </w:rPr>
            </w:pPr>
          </w:p>
        </w:tc>
      </w:tr>
      <w:tr w:rsidR="00E859E0" w:rsidRPr="00E859E0" w14:paraId="689F554E" w14:textId="77777777" w:rsidTr="002A08D7">
        <w:trPr>
          <w:cantSplit/>
        </w:trPr>
        <w:tc>
          <w:tcPr>
            <w:tcW w:w="2127" w:type="dxa"/>
            <w:tcBorders>
              <w:right w:val="single" w:sz="4" w:space="0" w:color="auto"/>
            </w:tcBorders>
            <w:shd w:val="pct15" w:color="000000" w:fill="FFFFFF"/>
          </w:tcPr>
          <w:p w14:paraId="72C261BE" w14:textId="59B9AE86" w:rsidR="00E859E0" w:rsidRPr="00E859E0" w:rsidRDefault="00E859E0" w:rsidP="00E859E0">
            <w:pPr>
              <w:spacing w:after="0" w:line="240" w:lineRule="auto"/>
              <w:rPr>
                <w:rFonts w:ascii="Arial" w:eastAsia="Times New Roman" w:hAnsi="Arial" w:cs="Arial"/>
                <w:b/>
                <w:kern w:val="0"/>
                <w:sz w:val="20"/>
                <w:szCs w:val="20"/>
                <w:lang w:val="lv-LV"/>
                <w14:ligatures w14:val="none"/>
              </w:rPr>
            </w:pPr>
            <w:r w:rsidRPr="00E859E0">
              <w:rPr>
                <w:rFonts w:ascii="Arial" w:eastAsia="Times New Roman" w:hAnsi="Arial" w:cs="Arial"/>
                <w:b/>
                <w:kern w:val="0"/>
                <w:sz w:val="20"/>
                <w:szCs w:val="20"/>
                <w:lang w:val="lv-LV"/>
                <w14:ligatures w14:val="none"/>
              </w:rPr>
              <w:t>Vārds, uzvārds</w:t>
            </w:r>
          </w:p>
        </w:tc>
        <w:tc>
          <w:tcPr>
            <w:tcW w:w="2976" w:type="dxa"/>
            <w:tcBorders>
              <w:left w:val="single" w:sz="4" w:space="0" w:color="auto"/>
            </w:tcBorders>
          </w:tcPr>
          <w:p w14:paraId="262CBB19" w14:textId="7965EBB0" w:rsidR="00E859E0" w:rsidRPr="00E859E0" w:rsidRDefault="00E859E0" w:rsidP="00E859E0">
            <w:pPr>
              <w:spacing w:after="0" w:line="240" w:lineRule="auto"/>
              <w:jc w:val="both"/>
              <w:rPr>
                <w:rFonts w:ascii="Arial" w:eastAsia="Times New Roman" w:hAnsi="Arial" w:cs="Arial"/>
                <w:bCs/>
                <w:kern w:val="0"/>
                <w:sz w:val="20"/>
                <w:szCs w:val="20"/>
                <w:lang w:val="lv-LV"/>
                <w14:ligatures w14:val="none"/>
              </w:rPr>
            </w:pPr>
          </w:p>
        </w:tc>
        <w:tc>
          <w:tcPr>
            <w:tcW w:w="3119" w:type="dxa"/>
            <w:tcBorders>
              <w:left w:val="single" w:sz="4" w:space="0" w:color="auto"/>
            </w:tcBorders>
          </w:tcPr>
          <w:p w14:paraId="1D127857" w14:textId="35021B61" w:rsidR="00E859E0" w:rsidRPr="00E859E0" w:rsidRDefault="00E859E0" w:rsidP="00E859E0">
            <w:pPr>
              <w:spacing w:after="0" w:line="240" w:lineRule="auto"/>
              <w:jc w:val="both"/>
              <w:rPr>
                <w:rFonts w:ascii="Arial" w:eastAsia="Times New Roman" w:hAnsi="Arial" w:cs="Arial"/>
                <w:bCs/>
                <w:kern w:val="0"/>
                <w:sz w:val="20"/>
                <w:szCs w:val="20"/>
                <w:lang w:val="lv-LV"/>
                <w14:ligatures w14:val="none"/>
              </w:rPr>
            </w:pPr>
          </w:p>
        </w:tc>
      </w:tr>
      <w:tr w:rsidR="00E859E0" w:rsidRPr="00E859E0" w14:paraId="3DD1EE2B" w14:textId="77777777" w:rsidTr="002A08D7">
        <w:trPr>
          <w:cantSplit/>
          <w:trHeight w:val="242"/>
        </w:trPr>
        <w:tc>
          <w:tcPr>
            <w:tcW w:w="2127" w:type="dxa"/>
            <w:tcBorders>
              <w:right w:val="single" w:sz="4" w:space="0" w:color="auto"/>
            </w:tcBorders>
            <w:shd w:val="pct15" w:color="000000" w:fill="FFFFFF"/>
          </w:tcPr>
          <w:p w14:paraId="439877EA" w14:textId="77777777" w:rsidR="00E859E0" w:rsidRPr="00E859E0" w:rsidRDefault="00E859E0" w:rsidP="00E859E0">
            <w:pPr>
              <w:spacing w:after="0" w:line="240" w:lineRule="auto"/>
              <w:rPr>
                <w:rFonts w:ascii="Arial" w:eastAsia="Times New Roman" w:hAnsi="Arial" w:cs="Arial"/>
                <w:b/>
                <w:kern w:val="0"/>
                <w:sz w:val="20"/>
                <w:szCs w:val="20"/>
                <w:lang w:val="lv-LV"/>
                <w14:ligatures w14:val="none"/>
              </w:rPr>
            </w:pPr>
            <w:r w:rsidRPr="00E859E0">
              <w:rPr>
                <w:rFonts w:ascii="Arial" w:eastAsia="Times New Roman" w:hAnsi="Arial" w:cs="Arial"/>
                <w:b/>
                <w:kern w:val="0"/>
                <w:sz w:val="20"/>
                <w:szCs w:val="20"/>
                <w:lang w:val="lv-LV"/>
                <w14:ligatures w14:val="none"/>
              </w:rPr>
              <w:t>Amats</w:t>
            </w:r>
          </w:p>
        </w:tc>
        <w:tc>
          <w:tcPr>
            <w:tcW w:w="2976" w:type="dxa"/>
            <w:tcBorders>
              <w:left w:val="single" w:sz="4" w:space="0" w:color="auto"/>
            </w:tcBorders>
          </w:tcPr>
          <w:p w14:paraId="01F63D9F" w14:textId="560FBE3D" w:rsidR="00E859E0" w:rsidRPr="00E859E0" w:rsidRDefault="00E859E0" w:rsidP="00E859E0">
            <w:pPr>
              <w:spacing w:after="0" w:line="240" w:lineRule="auto"/>
              <w:rPr>
                <w:rFonts w:ascii="Arial" w:eastAsia="Times New Roman" w:hAnsi="Arial" w:cs="Arial"/>
                <w:bCs/>
                <w:kern w:val="0"/>
                <w:sz w:val="20"/>
                <w:szCs w:val="20"/>
                <w:lang w:val="lv-LV"/>
                <w14:ligatures w14:val="none"/>
              </w:rPr>
            </w:pPr>
          </w:p>
        </w:tc>
        <w:tc>
          <w:tcPr>
            <w:tcW w:w="3119" w:type="dxa"/>
            <w:tcBorders>
              <w:left w:val="single" w:sz="4" w:space="0" w:color="auto"/>
            </w:tcBorders>
          </w:tcPr>
          <w:p w14:paraId="5EA6BDF3" w14:textId="532EBEC3" w:rsidR="00E859E0" w:rsidRPr="00E859E0" w:rsidRDefault="00E859E0" w:rsidP="00E859E0">
            <w:pPr>
              <w:spacing w:after="0" w:line="240" w:lineRule="auto"/>
              <w:rPr>
                <w:rFonts w:ascii="Arial" w:eastAsia="Times New Roman" w:hAnsi="Arial" w:cs="Arial"/>
                <w:bCs/>
                <w:kern w:val="0"/>
                <w:sz w:val="20"/>
                <w:szCs w:val="20"/>
                <w:lang w:val="lv-LV"/>
                <w14:ligatures w14:val="none"/>
              </w:rPr>
            </w:pPr>
          </w:p>
        </w:tc>
      </w:tr>
      <w:tr w:rsidR="00E859E0" w:rsidRPr="00E859E0" w14:paraId="632DEB9A" w14:textId="77777777" w:rsidTr="002A08D7">
        <w:trPr>
          <w:cantSplit/>
          <w:trHeight w:val="242"/>
        </w:trPr>
        <w:tc>
          <w:tcPr>
            <w:tcW w:w="2127" w:type="dxa"/>
            <w:tcBorders>
              <w:right w:val="single" w:sz="4" w:space="0" w:color="auto"/>
            </w:tcBorders>
            <w:shd w:val="pct15" w:color="000000" w:fill="FFFFFF"/>
          </w:tcPr>
          <w:p w14:paraId="39AABEC3" w14:textId="77777777" w:rsidR="00E859E0" w:rsidRPr="00E859E0" w:rsidRDefault="00E859E0" w:rsidP="00E859E0">
            <w:pPr>
              <w:spacing w:after="0" w:line="240" w:lineRule="auto"/>
              <w:rPr>
                <w:rFonts w:ascii="Arial" w:eastAsia="Times New Roman" w:hAnsi="Arial" w:cs="Arial"/>
                <w:b/>
                <w:kern w:val="0"/>
                <w:sz w:val="20"/>
                <w:szCs w:val="20"/>
                <w:lang w:val="lv-LV"/>
                <w14:ligatures w14:val="none"/>
              </w:rPr>
            </w:pPr>
            <w:r w:rsidRPr="00E859E0">
              <w:rPr>
                <w:rFonts w:ascii="Arial" w:eastAsia="Times New Roman" w:hAnsi="Arial" w:cs="Arial"/>
                <w:b/>
                <w:kern w:val="0"/>
                <w:sz w:val="20"/>
                <w:szCs w:val="20"/>
                <w:lang w:val="lv-LV"/>
                <w14:ligatures w14:val="none"/>
              </w:rPr>
              <w:t>Paraksts</w:t>
            </w:r>
          </w:p>
        </w:tc>
        <w:tc>
          <w:tcPr>
            <w:tcW w:w="2976" w:type="dxa"/>
            <w:tcBorders>
              <w:left w:val="single" w:sz="4" w:space="0" w:color="auto"/>
            </w:tcBorders>
          </w:tcPr>
          <w:p w14:paraId="66652231" w14:textId="77777777" w:rsidR="00E859E0" w:rsidRPr="00E859E0" w:rsidRDefault="00E859E0" w:rsidP="00E859E0">
            <w:pPr>
              <w:spacing w:after="0" w:line="240" w:lineRule="auto"/>
              <w:rPr>
                <w:rFonts w:ascii="Arial" w:eastAsia="Times New Roman" w:hAnsi="Arial" w:cs="Arial"/>
                <w:bCs/>
                <w:kern w:val="0"/>
                <w:sz w:val="20"/>
                <w:szCs w:val="20"/>
                <w:lang w:val="lv-LV"/>
                <w14:ligatures w14:val="none"/>
              </w:rPr>
            </w:pPr>
          </w:p>
        </w:tc>
        <w:tc>
          <w:tcPr>
            <w:tcW w:w="3119" w:type="dxa"/>
            <w:tcBorders>
              <w:left w:val="single" w:sz="4" w:space="0" w:color="auto"/>
            </w:tcBorders>
          </w:tcPr>
          <w:p w14:paraId="50DDAC75" w14:textId="77777777" w:rsidR="00E859E0" w:rsidRPr="00E859E0" w:rsidRDefault="00E859E0" w:rsidP="00E859E0">
            <w:pPr>
              <w:spacing w:after="0" w:line="240" w:lineRule="auto"/>
              <w:rPr>
                <w:rFonts w:ascii="Arial" w:eastAsia="Times New Roman" w:hAnsi="Arial" w:cs="Arial"/>
                <w:bCs/>
                <w:kern w:val="0"/>
                <w:sz w:val="20"/>
                <w:szCs w:val="20"/>
                <w:lang w:val="lv-LV"/>
                <w14:ligatures w14:val="none"/>
              </w:rPr>
            </w:pPr>
          </w:p>
        </w:tc>
      </w:tr>
      <w:tr w:rsidR="00E859E0" w:rsidRPr="00E859E0" w14:paraId="5976E4AB" w14:textId="77777777" w:rsidTr="002A08D7">
        <w:trPr>
          <w:cantSplit/>
          <w:trHeight w:val="130"/>
        </w:trPr>
        <w:tc>
          <w:tcPr>
            <w:tcW w:w="2127" w:type="dxa"/>
            <w:tcBorders>
              <w:right w:val="single" w:sz="4" w:space="0" w:color="auto"/>
            </w:tcBorders>
            <w:shd w:val="pct15" w:color="000000" w:fill="FFFFFF"/>
          </w:tcPr>
          <w:p w14:paraId="73B470BF" w14:textId="77777777" w:rsidR="00E859E0" w:rsidRPr="00E859E0" w:rsidRDefault="00E859E0" w:rsidP="00E859E0">
            <w:pPr>
              <w:spacing w:after="0" w:line="240" w:lineRule="auto"/>
              <w:rPr>
                <w:rFonts w:ascii="Arial" w:eastAsia="Times New Roman" w:hAnsi="Arial" w:cs="Arial"/>
                <w:b/>
                <w:kern w:val="0"/>
                <w:sz w:val="20"/>
                <w:szCs w:val="20"/>
                <w:lang w:val="lv-LV"/>
                <w14:ligatures w14:val="none"/>
              </w:rPr>
            </w:pPr>
            <w:r w:rsidRPr="00E859E0">
              <w:rPr>
                <w:rFonts w:ascii="Arial" w:eastAsia="Times New Roman" w:hAnsi="Arial" w:cs="Arial"/>
                <w:b/>
                <w:kern w:val="0"/>
                <w:sz w:val="20"/>
                <w:szCs w:val="20"/>
                <w:lang w:val="lv-LV"/>
                <w14:ligatures w14:val="none"/>
              </w:rPr>
              <w:t>Datums</w:t>
            </w:r>
          </w:p>
        </w:tc>
        <w:tc>
          <w:tcPr>
            <w:tcW w:w="2976" w:type="dxa"/>
            <w:tcBorders>
              <w:left w:val="single" w:sz="4" w:space="0" w:color="auto"/>
            </w:tcBorders>
          </w:tcPr>
          <w:p w14:paraId="6C564E9D" w14:textId="43590EDD" w:rsidR="00E859E0" w:rsidRPr="00E859E0" w:rsidRDefault="00E859E0" w:rsidP="00E859E0">
            <w:pPr>
              <w:spacing w:after="0" w:line="240" w:lineRule="auto"/>
              <w:rPr>
                <w:rFonts w:ascii="Arial" w:eastAsia="Times New Roman" w:hAnsi="Arial" w:cs="Arial"/>
                <w:bCs/>
                <w:kern w:val="0"/>
                <w:sz w:val="20"/>
                <w:szCs w:val="20"/>
                <w:lang w:val="lv-LV"/>
                <w14:ligatures w14:val="none"/>
              </w:rPr>
            </w:pPr>
          </w:p>
        </w:tc>
        <w:tc>
          <w:tcPr>
            <w:tcW w:w="3119" w:type="dxa"/>
            <w:tcBorders>
              <w:left w:val="single" w:sz="4" w:space="0" w:color="auto"/>
            </w:tcBorders>
          </w:tcPr>
          <w:p w14:paraId="4612C75C" w14:textId="4A9C0DD3" w:rsidR="00E859E0" w:rsidRPr="00E859E0" w:rsidRDefault="00E859E0" w:rsidP="00E859E0">
            <w:pPr>
              <w:spacing w:after="0" w:line="240" w:lineRule="auto"/>
              <w:rPr>
                <w:rFonts w:ascii="Arial" w:eastAsia="Times New Roman" w:hAnsi="Arial" w:cs="Arial"/>
                <w:bCs/>
                <w:kern w:val="0"/>
                <w:sz w:val="20"/>
                <w:szCs w:val="20"/>
                <w:lang w:val="lv-LV"/>
                <w14:ligatures w14:val="none"/>
              </w:rPr>
            </w:pPr>
          </w:p>
        </w:tc>
      </w:tr>
    </w:tbl>
    <w:p w14:paraId="412F6291" w14:textId="77777777" w:rsidR="00E859E0" w:rsidRPr="00E859E0" w:rsidRDefault="00E859E0" w:rsidP="00E859E0">
      <w:pPr>
        <w:spacing w:after="0" w:line="240" w:lineRule="auto"/>
        <w:jc w:val="center"/>
        <w:rPr>
          <w:rFonts w:ascii="Arial" w:eastAsia="Times New Roman" w:hAnsi="Arial" w:cs="Arial"/>
          <w:i/>
          <w:iCs/>
          <w:kern w:val="0"/>
          <w:sz w:val="20"/>
          <w:szCs w:val="20"/>
          <w:lang w:val="lv-LV"/>
          <w14:ligatures w14:val="none"/>
        </w:rPr>
      </w:pPr>
    </w:p>
    <w:p w14:paraId="77944DE1" w14:textId="77777777" w:rsidR="00E859E0" w:rsidRDefault="00E859E0" w:rsidP="00E859E0">
      <w:pPr>
        <w:spacing w:after="0" w:line="240" w:lineRule="auto"/>
        <w:jc w:val="center"/>
        <w:rPr>
          <w:rFonts w:ascii="Arial" w:eastAsia="Times New Roman" w:hAnsi="Arial" w:cs="Arial"/>
          <w:i/>
          <w:iCs/>
          <w:kern w:val="0"/>
          <w:sz w:val="20"/>
          <w:szCs w:val="20"/>
          <w:lang w:val="lv-LV"/>
          <w14:ligatures w14:val="none"/>
        </w:rPr>
      </w:pPr>
    </w:p>
    <w:sectPr w:rsidR="00E859E0" w:rsidSect="005C0EEC">
      <w:footerReference w:type="default" r:id="rId6"/>
      <w:pgSz w:w="11906" w:h="16838"/>
      <w:pgMar w:top="993" w:right="849"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D6D2" w14:textId="77777777" w:rsidR="0069094D" w:rsidRDefault="0069094D" w:rsidP="00CE1E6D">
      <w:pPr>
        <w:spacing w:after="0" w:line="240" w:lineRule="auto"/>
      </w:pPr>
      <w:r>
        <w:separator/>
      </w:r>
    </w:p>
  </w:endnote>
  <w:endnote w:type="continuationSeparator" w:id="0">
    <w:p w14:paraId="1ABD10F7" w14:textId="77777777" w:rsidR="0069094D" w:rsidRDefault="0069094D" w:rsidP="00CE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0D94" w14:textId="77777777" w:rsidR="009532E0" w:rsidRDefault="009532E0">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FA7AC86" w14:textId="77777777" w:rsidR="009532E0" w:rsidRDefault="0095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1A13" w14:textId="77777777" w:rsidR="0069094D" w:rsidRDefault="0069094D" w:rsidP="00CE1E6D">
      <w:pPr>
        <w:spacing w:after="0" w:line="240" w:lineRule="auto"/>
      </w:pPr>
      <w:r>
        <w:separator/>
      </w:r>
    </w:p>
  </w:footnote>
  <w:footnote w:type="continuationSeparator" w:id="0">
    <w:p w14:paraId="15AF3797" w14:textId="77777777" w:rsidR="0069094D" w:rsidRDefault="0069094D" w:rsidP="00CE1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6D"/>
    <w:rsid w:val="00014F48"/>
    <w:rsid w:val="0002272E"/>
    <w:rsid w:val="00030DA8"/>
    <w:rsid w:val="000701D1"/>
    <w:rsid w:val="00151176"/>
    <w:rsid w:val="00153354"/>
    <w:rsid w:val="0018021E"/>
    <w:rsid w:val="002D6190"/>
    <w:rsid w:val="002E1A32"/>
    <w:rsid w:val="00391D7A"/>
    <w:rsid w:val="00396B41"/>
    <w:rsid w:val="003A2F46"/>
    <w:rsid w:val="003B42FF"/>
    <w:rsid w:val="004807D0"/>
    <w:rsid w:val="004848E6"/>
    <w:rsid w:val="004941E0"/>
    <w:rsid w:val="004C488E"/>
    <w:rsid w:val="005115CB"/>
    <w:rsid w:val="00554FCA"/>
    <w:rsid w:val="005754E1"/>
    <w:rsid w:val="005C0EEC"/>
    <w:rsid w:val="005F21F8"/>
    <w:rsid w:val="0062376A"/>
    <w:rsid w:val="00644B35"/>
    <w:rsid w:val="0069094D"/>
    <w:rsid w:val="006D071F"/>
    <w:rsid w:val="006E6CC5"/>
    <w:rsid w:val="007135A7"/>
    <w:rsid w:val="0072007D"/>
    <w:rsid w:val="007352CA"/>
    <w:rsid w:val="00742A95"/>
    <w:rsid w:val="0075388B"/>
    <w:rsid w:val="007A3FFD"/>
    <w:rsid w:val="007F118B"/>
    <w:rsid w:val="0089216D"/>
    <w:rsid w:val="008D5AA0"/>
    <w:rsid w:val="00906E58"/>
    <w:rsid w:val="00945CEA"/>
    <w:rsid w:val="009532E0"/>
    <w:rsid w:val="009B3AD6"/>
    <w:rsid w:val="009C118E"/>
    <w:rsid w:val="009C570A"/>
    <w:rsid w:val="00A22E37"/>
    <w:rsid w:val="00A25039"/>
    <w:rsid w:val="00A4353A"/>
    <w:rsid w:val="00A526BF"/>
    <w:rsid w:val="00A63BF3"/>
    <w:rsid w:val="00A660F5"/>
    <w:rsid w:val="00A90471"/>
    <w:rsid w:val="00AB4151"/>
    <w:rsid w:val="00AB75EC"/>
    <w:rsid w:val="00AE6602"/>
    <w:rsid w:val="00B23A0D"/>
    <w:rsid w:val="00B67056"/>
    <w:rsid w:val="00B97FA6"/>
    <w:rsid w:val="00BF29B8"/>
    <w:rsid w:val="00C576AA"/>
    <w:rsid w:val="00C94F40"/>
    <w:rsid w:val="00CD6C40"/>
    <w:rsid w:val="00CE1E6D"/>
    <w:rsid w:val="00D62343"/>
    <w:rsid w:val="00D724DA"/>
    <w:rsid w:val="00D87D23"/>
    <w:rsid w:val="00DA7B3E"/>
    <w:rsid w:val="00DB1CA1"/>
    <w:rsid w:val="00DC310F"/>
    <w:rsid w:val="00E75CC9"/>
    <w:rsid w:val="00E859E0"/>
    <w:rsid w:val="00ED6661"/>
    <w:rsid w:val="00F10D3B"/>
    <w:rsid w:val="00F162B1"/>
    <w:rsid w:val="00F35C27"/>
    <w:rsid w:val="00F66D4D"/>
    <w:rsid w:val="00F92C29"/>
    <w:rsid w:val="00FA4EFB"/>
    <w:rsid w:val="00FA53C2"/>
    <w:rsid w:val="00FA5428"/>
    <w:rsid w:val="00FF1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1E82"/>
  <w15:chartTrackingRefBased/>
  <w15:docId w15:val="{1CB471B4-62E1-40E2-AA70-D66E29EB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E6D"/>
    <w:rPr>
      <w:rFonts w:eastAsiaTheme="majorEastAsia" w:cstheme="majorBidi"/>
      <w:color w:val="272727" w:themeColor="text1" w:themeTint="D8"/>
    </w:rPr>
  </w:style>
  <w:style w:type="paragraph" w:styleId="Title">
    <w:name w:val="Title"/>
    <w:basedOn w:val="Normal"/>
    <w:next w:val="Normal"/>
    <w:link w:val="TitleChar"/>
    <w:uiPriority w:val="10"/>
    <w:qFormat/>
    <w:rsid w:val="00CE1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E6D"/>
    <w:pPr>
      <w:spacing w:before="160"/>
      <w:jc w:val="center"/>
    </w:pPr>
    <w:rPr>
      <w:i/>
      <w:iCs/>
      <w:color w:val="404040" w:themeColor="text1" w:themeTint="BF"/>
    </w:rPr>
  </w:style>
  <w:style w:type="character" w:customStyle="1" w:styleId="QuoteChar">
    <w:name w:val="Quote Char"/>
    <w:basedOn w:val="DefaultParagraphFont"/>
    <w:link w:val="Quote"/>
    <w:uiPriority w:val="29"/>
    <w:rsid w:val="00CE1E6D"/>
    <w:rPr>
      <w:i/>
      <w:iCs/>
      <w:color w:val="404040" w:themeColor="text1" w:themeTint="BF"/>
    </w:rPr>
  </w:style>
  <w:style w:type="paragraph" w:styleId="ListParagraph">
    <w:name w:val="List Paragraph"/>
    <w:basedOn w:val="Normal"/>
    <w:uiPriority w:val="34"/>
    <w:qFormat/>
    <w:rsid w:val="00CE1E6D"/>
    <w:pPr>
      <w:ind w:left="720"/>
      <w:contextualSpacing/>
    </w:pPr>
  </w:style>
  <w:style w:type="character" w:styleId="IntenseEmphasis">
    <w:name w:val="Intense Emphasis"/>
    <w:basedOn w:val="DefaultParagraphFont"/>
    <w:uiPriority w:val="21"/>
    <w:qFormat/>
    <w:rsid w:val="00CE1E6D"/>
    <w:rPr>
      <w:i/>
      <w:iCs/>
      <w:color w:val="0F4761" w:themeColor="accent1" w:themeShade="BF"/>
    </w:rPr>
  </w:style>
  <w:style w:type="paragraph" w:styleId="IntenseQuote">
    <w:name w:val="Intense Quote"/>
    <w:basedOn w:val="Normal"/>
    <w:next w:val="Normal"/>
    <w:link w:val="IntenseQuoteChar"/>
    <w:uiPriority w:val="30"/>
    <w:qFormat/>
    <w:rsid w:val="00CE1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E6D"/>
    <w:rPr>
      <w:i/>
      <w:iCs/>
      <w:color w:val="0F4761" w:themeColor="accent1" w:themeShade="BF"/>
    </w:rPr>
  </w:style>
  <w:style w:type="character" w:styleId="IntenseReference">
    <w:name w:val="Intense Reference"/>
    <w:basedOn w:val="DefaultParagraphFont"/>
    <w:uiPriority w:val="32"/>
    <w:qFormat/>
    <w:rsid w:val="00CE1E6D"/>
    <w:rPr>
      <w:b/>
      <w:bCs/>
      <w:smallCaps/>
      <w:color w:val="0F4761" w:themeColor="accent1" w:themeShade="BF"/>
      <w:spacing w:val="5"/>
    </w:rPr>
  </w:style>
  <w:style w:type="paragraph" w:styleId="Header">
    <w:name w:val="header"/>
    <w:basedOn w:val="Normal"/>
    <w:link w:val="HeaderChar"/>
    <w:uiPriority w:val="99"/>
    <w:unhideWhenUsed/>
    <w:rsid w:val="00CE1E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1E6D"/>
  </w:style>
  <w:style w:type="paragraph" w:styleId="Footer">
    <w:name w:val="footer"/>
    <w:basedOn w:val="Normal"/>
    <w:link w:val="FooterChar"/>
    <w:uiPriority w:val="99"/>
    <w:unhideWhenUsed/>
    <w:rsid w:val="00CE1E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1E6D"/>
  </w:style>
  <w:style w:type="character" w:styleId="CommentReference">
    <w:name w:val="annotation reference"/>
    <w:basedOn w:val="DefaultParagraphFont"/>
    <w:uiPriority w:val="99"/>
    <w:semiHidden/>
    <w:unhideWhenUsed/>
    <w:rsid w:val="00A63BF3"/>
    <w:rPr>
      <w:sz w:val="16"/>
      <w:szCs w:val="16"/>
    </w:rPr>
  </w:style>
  <w:style w:type="paragraph" w:styleId="CommentText">
    <w:name w:val="annotation text"/>
    <w:basedOn w:val="Normal"/>
    <w:link w:val="CommentTextChar"/>
    <w:uiPriority w:val="99"/>
    <w:unhideWhenUsed/>
    <w:rsid w:val="00A63BF3"/>
    <w:pPr>
      <w:spacing w:line="240" w:lineRule="auto"/>
    </w:pPr>
    <w:rPr>
      <w:sz w:val="20"/>
      <w:szCs w:val="20"/>
    </w:rPr>
  </w:style>
  <w:style w:type="character" w:customStyle="1" w:styleId="CommentTextChar">
    <w:name w:val="Comment Text Char"/>
    <w:basedOn w:val="DefaultParagraphFont"/>
    <w:link w:val="CommentText"/>
    <w:uiPriority w:val="99"/>
    <w:rsid w:val="00A63BF3"/>
    <w:rPr>
      <w:sz w:val="20"/>
      <w:szCs w:val="20"/>
    </w:rPr>
  </w:style>
  <w:style w:type="paragraph" w:styleId="CommentSubject">
    <w:name w:val="annotation subject"/>
    <w:basedOn w:val="CommentText"/>
    <w:next w:val="CommentText"/>
    <w:link w:val="CommentSubjectChar"/>
    <w:uiPriority w:val="99"/>
    <w:semiHidden/>
    <w:unhideWhenUsed/>
    <w:rsid w:val="00A63BF3"/>
    <w:rPr>
      <w:b/>
      <w:bCs/>
    </w:rPr>
  </w:style>
  <w:style w:type="character" w:customStyle="1" w:styleId="CommentSubjectChar">
    <w:name w:val="Comment Subject Char"/>
    <w:basedOn w:val="CommentTextChar"/>
    <w:link w:val="CommentSubject"/>
    <w:uiPriority w:val="99"/>
    <w:semiHidden/>
    <w:rsid w:val="00A63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23333</Words>
  <Characters>13301</Characters>
  <Application>Microsoft Office Word</Application>
  <DocSecurity>0</DocSecurity>
  <Lines>110</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Zvaigzne</dc:creator>
  <cp:keywords/>
  <dc:description/>
  <cp:lastModifiedBy>Astra Bērziņa</cp:lastModifiedBy>
  <cp:revision>21</cp:revision>
  <dcterms:created xsi:type="dcterms:W3CDTF">2025-08-04T07:28:00Z</dcterms:created>
  <dcterms:modified xsi:type="dcterms:W3CDTF">2025-08-06T09:54:00Z</dcterms:modified>
</cp:coreProperties>
</file>