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6C2DE9A9" w:rsidR="00F82C60" w:rsidRDefault="000C152D" w:rsidP="00F82C60">
      <w:pPr>
        <w:spacing w:after="0"/>
        <w:jc w:val="center"/>
        <w:rPr>
          <w:rFonts w:ascii="Times New Roman" w:hAnsi="Times New Roman" w:cs="Times New Roman"/>
          <w:sz w:val="28"/>
          <w:szCs w:val="28"/>
        </w:rPr>
      </w:pPr>
      <w:r>
        <w:rPr>
          <w:rFonts w:ascii="Times New Roman" w:hAnsi="Times New Roman" w:cs="Times New Roman"/>
          <w:sz w:val="28"/>
          <w:szCs w:val="28"/>
        </w:rPr>
        <w:t>Sabiedriskā transporta radiatoru</w:t>
      </w:r>
      <w:r w:rsidR="00E268AB" w:rsidRPr="00E268AB">
        <w:rPr>
          <w:rFonts w:ascii="Times New Roman" w:hAnsi="Times New Roman" w:cs="Times New Roman"/>
          <w:sz w:val="28"/>
          <w:szCs w:val="28"/>
        </w:rPr>
        <w:t xml:space="preserve"> remonts</w:t>
      </w:r>
    </w:p>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164AC000" w14:textId="7D8C6AA2"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4</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E268AB">
        <w:rPr>
          <w:rFonts w:ascii="Times New Roman" w:hAnsi="Times New Roman"/>
          <w:szCs w:val="24"/>
        </w:rPr>
        <w:t>pakalpojuma sniegšanu</w:t>
      </w:r>
      <w:r>
        <w:rPr>
          <w:rFonts w:ascii="Times New Roman" w:hAnsi="Times New Roman"/>
          <w:szCs w:val="24"/>
        </w:rPr>
        <w:t>.</w:t>
      </w:r>
    </w:p>
    <w:p w14:paraId="24D6304B" w14:textId="17A79E6E" w:rsidR="008D0B15"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D541B6">
        <w:rPr>
          <w:rFonts w:ascii="Times New Roman" w:hAnsi="Times New Roman"/>
          <w:szCs w:val="24"/>
        </w:rPr>
        <w:t>5</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sidR="00E268AB">
        <w:rPr>
          <w:rFonts w:ascii="Times New Roman" w:hAnsi="Times New Roman"/>
          <w:szCs w:val="24"/>
        </w:rPr>
        <w:t>pakalpojuma</w:t>
      </w:r>
      <w:r>
        <w:rPr>
          <w:rFonts w:ascii="Times New Roman" w:hAnsi="Times New Roman"/>
          <w:szCs w:val="24"/>
        </w:rPr>
        <w:t xml:space="preserve"> aprakstu</w:t>
      </w:r>
      <w:r w:rsidRPr="0005170D">
        <w:rPr>
          <w:rFonts w:ascii="Times New Roman" w:hAnsi="Times New Roman"/>
          <w:szCs w:val="24"/>
        </w:rPr>
        <w:t xml:space="preserve"> un atzīstam to par</w:t>
      </w:r>
      <w:r>
        <w:rPr>
          <w:rFonts w:ascii="Times New Roman" w:hAnsi="Times New Roman"/>
          <w:szCs w:val="24"/>
        </w:rPr>
        <w:t xml:space="preserve"> izpildāmu un tas ir pietiekams, lai iesniegtu piedāvājumu.</w:t>
      </w:r>
    </w:p>
    <w:p w14:paraId="1B47CD0A" w14:textId="77777777" w:rsidR="00D8619C" w:rsidRDefault="00FF7B19" w:rsidP="00D8619C">
      <w:pPr>
        <w:pStyle w:val="BodyText2"/>
        <w:tabs>
          <w:tab w:val="clear" w:pos="0"/>
        </w:tabs>
        <w:spacing w:before="120" w:after="120"/>
        <w:outlineLvl w:val="9"/>
        <w:rPr>
          <w:rFonts w:ascii="Times New Roman" w:hAnsi="Times New Roman"/>
          <w:szCs w:val="24"/>
        </w:rPr>
      </w:pPr>
      <w:r>
        <w:rPr>
          <w:rFonts w:ascii="Times New Roman" w:hAnsi="Times New Roman"/>
          <w:szCs w:val="24"/>
        </w:rPr>
        <w:t>3.6</w:t>
      </w:r>
      <w:r w:rsidRPr="00604C58">
        <w:rPr>
          <w:rFonts w:ascii="Times New Roman" w:hAnsi="Times New Roman"/>
          <w:szCs w:val="24"/>
        </w:rPr>
        <w:t xml:space="preserve">. Apliecinām, ka </w:t>
      </w:r>
      <w:r>
        <w:rPr>
          <w:rFonts w:ascii="Times New Roman" w:hAnsi="Times New Roman"/>
          <w:szCs w:val="24"/>
        </w:rPr>
        <w:t>Uzņēmuma</w:t>
      </w:r>
      <w:r w:rsidRPr="00604C58">
        <w:rPr>
          <w:rFonts w:ascii="Times New Roman" w:hAnsi="Times New Roman"/>
          <w:szCs w:val="24"/>
        </w:rPr>
        <w:t xml:space="preserve"> rīcība ir pietiekami tehniskie (t.sk., iekārtas, instrumenti, mehānismi, transports un materiāli) un cilvēka resursi, lai nodrošinātu kvalitatīvu un Pasūtītāja prasībām atbilstoša Pakalpojuma sniegšanu.</w:t>
      </w:r>
    </w:p>
    <w:p w14:paraId="2F47786C" w14:textId="386B93A5" w:rsidR="00D8619C" w:rsidRPr="00D8619C" w:rsidRDefault="00D8619C" w:rsidP="00D8619C">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t>3.</w:t>
      </w:r>
      <w:r>
        <w:rPr>
          <w:rFonts w:ascii="Times New Roman" w:hAnsi="Times New Roman"/>
          <w:szCs w:val="24"/>
        </w:rPr>
        <w:t>7</w:t>
      </w:r>
      <w:r w:rsidRPr="00D8619C">
        <w:rPr>
          <w:rFonts w:ascii="Times New Roman" w:hAnsi="Times New Roman"/>
          <w:szCs w:val="24"/>
        </w:rPr>
        <w:t xml:space="preserve">. Iepriekšējā pieredze </w:t>
      </w:r>
      <w:r>
        <w:rPr>
          <w:rFonts w:ascii="Times New Roman" w:hAnsi="Times New Roman"/>
          <w:szCs w:val="24"/>
        </w:rPr>
        <w:t>iekārtu remontā</w:t>
      </w:r>
      <w:r w:rsidRPr="00D8619C">
        <w:rPr>
          <w:rFonts w:ascii="Times New Roman" w:hAnsi="Times New Roman"/>
          <w:szCs w:val="24"/>
        </w:rPr>
        <w:t xml:space="preserve"> </w:t>
      </w:r>
      <w:r w:rsidR="003C1E66">
        <w:rPr>
          <w:rFonts w:ascii="Times New Roman" w:hAnsi="Times New Roman"/>
          <w:szCs w:val="24"/>
        </w:rPr>
        <w:t>pēdējo</w:t>
      </w:r>
      <w:r w:rsidRPr="00D8619C">
        <w:rPr>
          <w:rFonts w:ascii="Times New Roman" w:hAnsi="Times New Roman"/>
          <w:szCs w:val="24"/>
        </w:rPr>
        <w:t xml:space="preserve"> 3 (trīs) gadu laikā, ne vairāk kā 5 (pieci) līgumi.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30"/>
        <w:gridCol w:w="4719"/>
        <w:gridCol w:w="1584"/>
      </w:tblGrid>
      <w:tr w:rsidR="00D8619C" w:rsidRPr="00D8619C" w14:paraId="666DC4FA" w14:textId="77777777" w:rsidTr="00D8619C">
        <w:trPr>
          <w:cantSplit/>
          <w:trHeight w:val="286"/>
        </w:trPr>
        <w:tc>
          <w:tcPr>
            <w:tcW w:w="291" w:type="pct"/>
            <w:shd w:val="clear" w:color="auto" w:fill="F2F2F2" w:themeFill="background1" w:themeFillShade="F2"/>
            <w:vAlign w:val="center"/>
          </w:tcPr>
          <w:p w14:paraId="63E3977B"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231" w:type="pct"/>
            <w:shd w:val="clear" w:color="auto" w:fill="F2F2F2" w:themeFill="background1" w:themeFillShade="F2"/>
            <w:vAlign w:val="center"/>
          </w:tcPr>
          <w:p w14:paraId="2D373821"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2604" w:type="pct"/>
            <w:shd w:val="clear" w:color="auto" w:fill="F2F2F2" w:themeFill="background1" w:themeFillShade="F2"/>
            <w:vAlign w:val="center"/>
          </w:tcPr>
          <w:p w14:paraId="3A7119CA"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Pakalpojuma apraksts, norādot veiktos darbus</w:t>
            </w:r>
          </w:p>
        </w:tc>
        <w:tc>
          <w:tcPr>
            <w:tcW w:w="874" w:type="pct"/>
            <w:shd w:val="clear" w:color="auto" w:fill="F2F2F2" w:themeFill="background1" w:themeFillShade="F2"/>
            <w:vAlign w:val="center"/>
          </w:tcPr>
          <w:p w14:paraId="1FF71F05" w14:textId="77777777" w:rsidR="00D8619C" w:rsidRPr="00D8619C" w:rsidRDefault="00D8619C" w:rsidP="00D8619C">
            <w:pPr>
              <w:pStyle w:val="BodyText2"/>
              <w:spacing w:before="120" w:after="120"/>
              <w:jc w:val="center"/>
              <w:rPr>
                <w:rFonts w:ascii="Times New Roman" w:hAnsi="Times New Roman"/>
                <w:b/>
                <w:sz w:val="22"/>
                <w:szCs w:val="22"/>
              </w:rPr>
            </w:pPr>
            <w:r w:rsidRPr="00D8619C">
              <w:rPr>
                <w:rFonts w:ascii="Times New Roman" w:hAnsi="Times New Roman"/>
                <w:b/>
                <w:sz w:val="22"/>
                <w:szCs w:val="22"/>
              </w:rPr>
              <w:t>Līgumcena EUR bez PVN</w:t>
            </w:r>
          </w:p>
        </w:tc>
      </w:tr>
      <w:tr w:rsidR="00D8619C" w:rsidRPr="00D8619C" w14:paraId="2312061A" w14:textId="77777777" w:rsidTr="00D8619C">
        <w:trPr>
          <w:trHeight w:val="395"/>
        </w:trPr>
        <w:tc>
          <w:tcPr>
            <w:tcW w:w="291" w:type="pct"/>
            <w:shd w:val="clear" w:color="auto" w:fill="auto"/>
            <w:vAlign w:val="center"/>
          </w:tcPr>
          <w:p w14:paraId="1C2A9393" w14:textId="77777777" w:rsidR="00D8619C" w:rsidRPr="00D8619C" w:rsidRDefault="00D8619C" w:rsidP="00D8619C">
            <w:pPr>
              <w:pStyle w:val="BodyText2"/>
              <w:spacing w:before="60" w:after="60"/>
              <w:rPr>
                <w:rFonts w:ascii="Times New Roman" w:hAnsi="Times New Roman"/>
                <w:szCs w:val="24"/>
              </w:rPr>
            </w:pPr>
          </w:p>
        </w:tc>
        <w:tc>
          <w:tcPr>
            <w:tcW w:w="1231" w:type="pct"/>
            <w:shd w:val="clear" w:color="auto" w:fill="auto"/>
            <w:vAlign w:val="center"/>
          </w:tcPr>
          <w:p w14:paraId="286C1F55" w14:textId="77777777" w:rsidR="00D8619C" w:rsidRPr="00D8619C" w:rsidRDefault="00D8619C" w:rsidP="00D8619C">
            <w:pPr>
              <w:pStyle w:val="BodyText2"/>
              <w:spacing w:before="60" w:after="60"/>
              <w:rPr>
                <w:rFonts w:ascii="Times New Roman" w:hAnsi="Times New Roman"/>
                <w:szCs w:val="24"/>
              </w:rPr>
            </w:pPr>
          </w:p>
        </w:tc>
        <w:tc>
          <w:tcPr>
            <w:tcW w:w="2604" w:type="pct"/>
            <w:vAlign w:val="center"/>
          </w:tcPr>
          <w:p w14:paraId="56FACACE" w14:textId="77777777" w:rsidR="00D8619C" w:rsidRPr="00D8619C" w:rsidRDefault="00D8619C" w:rsidP="00D8619C">
            <w:pPr>
              <w:pStyle w:val="BodyText2"/>
              <w:spacing w:before="60" w:after="60"/>
              <w:rPr>
                <w:rFonts w:ascii="Times New Roman" w:hAnsi="Times New Roman"/>
                <w:b/>
                <w:szCs w:val="24"/>
              </w:rPr>
            </w:pPr>
          </w:p>
        </w:tc>
        <w:tc>
          <w:tcPr>
            <w:tcW w:w="874" w:type="pct"/>
            <w:shd w:val="clear" w:color="auto" w:fill="auto"/>
            <w:vAlign w:val="center"/>
          </w:tcPr>
          <w:p w14:paraId="6E433340" w14:textId="77777777" w:rsidR="00D8619C" w:rsidRPr="00D8619C" w:rsidRDefault="00D8619C" w:rsidP="00D8619C">
            <w:pPr>
              <w:pStyle w:val="BodyText2"/>
              <w:spacing w:before="60" w:after="60"/>
              <w:rPr>
                <w:rFonts w:ascii="Times New Roman" w:hAnsi="Times New Roman"/>
                <w:b/>
                <w:szCs w:val="24"/>
              </w:rPr>
            </w:pPr>
          </w:p>
        </w:tc>
      </w:tr>
      <w:tr w:rsidR="00D8619C" w:rsidRPr="00D8619C" w14:paraId="5046631C" w14:textId="77777777" w:rsidTr="00D8619C">
        <w:trPr>
          <w:trHeight w:val="395"/>
        </w:trPr>
        <w:tc>
          <w:tcPr>
            <w:tcW w:w="291" w:type="pct"/>
            <w:shd w:val="clear" w:color="auto" w:fill="auto"/>
            <w:vAlign w:val="center"/>
          </w:tcPr>
          <w:p w14:paraId="73400C8F" w14:textId="77777777" w:rsidR="00D8619C" w:rsidRPr="00D8619C" w:rsidRDefault="00D8619C" w:rsidP="00D8619C">
            <w:pPr>
              <w:pStyle w:val="BodyText2"/>
              <w:spacing w:before="60" w:after="60"/>
              <w:rPr>
                <w:rFonts w:ascii="Times New Roman" w:hAnsi="Times New Roman"/>
                <w:szCs w:val="24"/>
              </w:rPr>
            </w:pPr>
          </w:p>
        </w:tc>
        <w:tc>
          <w:tcPr>
            <w:tcW w:w="1231" w:type="pct"/>
            <w:shd w:val="clear" w:color="auto" w:fill="auto"/>
            <w:vAlign w:val="center"/>
          </w:tcPr>
          <w:p w14:paraId="7B2EB984" w14:textId="77777777" w:rsidR="00D8619C" w:rsidRPr="00D8619C" w:rsidRDefault="00D8619C" w:rsidP="00D8619C">
            <w:pPr>
              <w:pStyle w:val="BodyText2"/>
              <w:spacing w:before="60" w:after="60"/>
              <w:rPr>
                <w:rFonts w:ascii="Times New Roman" w:hAnsi="Times New Roman"/>
                <w:szCs w:val="24"/>
              </w:rPr>
            </w:pPr>
          </w:p>
        </w:tc>
        <w:tc>
          <w:tcPr>
            <w:tcW w:w="2604" w:type="pct"/>
            <w:vAlign w:val="center"/>
          </w:tcPr>
          <w:p w14:paraId="4A8FE8A0" w14:textId="77777777" w:rsidR="00D8619C" w:rsidRPr="00D8619C" w:rsidRDefault="00D8619C" w:rsidP="00D8619C">
            <w:pPr>
              <w:pStyle w:val="BodyText2"/>
              <w:spacing w:before="60" w:after="60"/>
              <w:rPr>
                <w:rFonts w:ascii="Times New Roman" w:hAnsi="Times New Roman"/>
                <w:b/>
                <w:szCs w:val="24"/>
              </w:rPr>
            </w:pPr>
          </w:p>
        </w:tc>
        <w:tc>
          <w:tcPr>
            <w:tcW w:w="874" w:type="pct"/>
            <w:shd w:val="clear" w:color="auto" w:fill="auto"/>
            <w:vAlign w:val="center"/>
          </w:tcPr>
          <w:p w14:paraId="0DDC1CB7" w14:textId="77777777" w:rsidR="00D8619C" w:rsidRPr="00D8619C" w:rsidRDefault="00D8619C" w:rsidP="00D8619C">
            <w:pPr>
              <w:pStyle w:val="BodyText2"/>
              <w:spacing w:before="60" w:after="60"/>
              <w:rPr>
                <w:rFonts w:ascii="Times New Roman" w:hAnsi="Times New Roman"/>
                <w:b/>
                <w:szCs w:val="24"/>
              </w:rPr>
            </w:pPr>
          </w:p>
        </w:tc>
      </w:tr>
      <w:tr w:rsidR="00D8619C" w:rsidRPr="00D8619C" w14:paraId="48F79C5D" w14:textId="77777777" w:rsidTr="00D8619C">
        <w:trPr>
          <w:trHeight w:val="395"/>
        </w:trPr>
        <w:tc>
          <w:tcPr>
            <w:tcW w:w="291" w:type="pct"/>
            <w:shd w:val="clear" w:color="auto" w:fill="auto"/>
            <w:vAlign w:val="center"/>
          </w:tcPr>
          <w:p w14:paraId="3889DC53" w14:textId="77777777" w:rsidR="00D8619C" w:rsidRPr="00D8619C" w:rsidRDefault="00D8619C" w:rsidP="00D8619C">
            <w:pPr>
              <w:pStyle w:val="BodyText2"/>
              <w:spacing w:before="60" w:after="60"/>
              <w:rPr>
                <w:rFonts w:ascii="Times New Roman" w:hAnsi="Times New Roman"/>
                <w:szCs w:val="24"/>
              </w:rPr>
            </w:pPr>
          </w:p>
        </w:tc>
        <w:tc>
          <w:tcPr>
            <w:tcW w:w="1231" w:type="pct"/>
            <w:shd w:val="clear" w:color="auto" w:fill="auto"/>
            <w:vAlign w:val="center"/>
          </w:tcPr>
          <w:p w14:paraId="1BD62B34" w14:textId="77777777" w:rsidR="00D8619C" w:rsidRPr="00D8619C" w:rsidRDefault="00D8619C" w:rsidP="00D8619C">
            <w:pPr>
              <w:pStyle w:val="BodyText2"/>
              <w:spacing w:before="60" w:after="60"/>
              <w:rPr>
                <w:rFonts w:ascii="Times New Roman" w:hAnsi="Times New Roman"/>
                <w:szCs w:val="24"/>
              </w:rPr>
            </w:pPr>
          </w:p>
        </w:tc>
        <w:tc>
          <w:tcPr>
            <w:tcW w:w="2604" w:type="pct"/>
            <w:vAlign w:val="center"/>
          </w:tcPr>
          <w:p w14:paraId="02443593" w14:textId="77777777" w:rsidR="00D8619C" w:rsidRPr="00D8619C" w:rsidRDefault="00D8619C" w:rsidP="00D8619C">
            <w:pPr>
              <w:pStyle w:val="BodyText2"/>
              <w:spacing w:before="60" w:after="60"/>
              <w:rPr>
                <w:rFonts w:ascii="Times New Roman" w:hAnsi="Times New Roman"/>
                <w:b/>
                <w:szCs w:val="24"/>
              </w:rPr>
            </w:pPr>
          </w:p>
        </w:tc>
        <w:tc>
          <w:tcPr>
            <w:tcW w:w="874" w:type="pct"/>
            <w:shd w:val="clear" w:color="auto" w:fill="auto"/>
            <w:vAlign w:val="center"/>
          </w:tcPr>
          <w:p w14:paraId="0DC7E70D" w14:textId="77777777" w:rsidR="00D8619C" w:rsidRPr="00D8619C" w:rsidRDefault="00D8619C" w:rsidP="00D8619C">
            <w:pPr>
              <w:pStyle w:val="BodyText2"/>
              <w:spacing w:before="60" w:after="60"/>
              <w:rPr>
                <w:rFonts w:ascii="Times New Roman" w:hAnsi="Times New Roman"/>
                <w:b/>
                <w:szCs w:val="24"/>
              </w:rPr>
            </w:pPr>
          </w:p>
        </w:tc>
      </w:tr>
      <w:tr w:rsidR="00D8619C" w:rsidRPr="00D8619C" w14:paraId="44C213EE" w14:textId="77777777" w:rsidTr="00D8619C">
        <w:trPr>
          <w:trHeight w:val="395"/>
        </w:trPr>
        <w:tc>
          <w:tcPr>
            <w:tcW w:w="291" w:type="pct"/>
            <w:shd w:val="clear" w:color="auto" w:fill="auto"/>
            <w:vAlign w:val="center"/>
          </w:tcPr>
          <w:p w14:paraId="5DEC16A0" w14:textId="77777777" w:rsidR="00D8619C" w:rsidRPr="00D8619C" w:rsidRDefault="00D8619C" w:rsidP="00D8619C">
            <w:pPr>
              <w:pStyle w:val="BodyText2"/>
              <w:spacing w:before="60" w:after="60"/>
              <w:rPr>
                <w:rFonts w:ascii="Times New Roman" w:hAnsi="Times New Roman"/>
                <w:szCs w:val="24"/>
              </w:rPr>
            </w:pPr>
          </w:p>
        </w:tc>
        <w:tc>
          <w:tcPr>
            <w:tcW w:w="1231" w:type="pct"/>
            <w:shd w:val="clear" w:color="auto" w:fill="auto"/>
            <w:vAlign w:val="center"/>
          </w:tcPr>
          <w:p w14:paraId="452CDA48" w14:textId="77777777" w:rsidR="00D8619C" w:rsidRPr="00D8619C" w:rsidRDefault="00D8619C" w:rsidP="00D8619C">
            <w:pPr>
              <w:pStyle w:val="BodyText2"/>
              <w:spacing w:before="60" w:after="60"/>
              <w:rPr>
                <w:rFonts w:ascii="Times New Roman" w:hAnsi="Times New Roman"/>
                <w:szCs w:val="24"/>
              </w:rPr>
            </w:pPr>
          </w:p>
        </w:tc>
        <w:tc>
          <w:tcPr>
            <w:tcW w:w="2604" w:type="pct"/>
            <w:vAlign w:val="center"/>
          </w:tcPr>
          <w:p w14:paraId="64BED40C" w14:textId="77777777" w:rsidR="00D8619C" w:rsidRPr="00D8619C" w:rsidRDefault="00D8619C" w:rsidP="00D8619C">
            <w:pPr>
              <w:pStyle w:val="BodyText2"/>
              <w:spacing w:before="60" w:after="60"/>
              <w:rPr>
                <w:rFonts w:ascii="Times New Roman" w:hAnsi="Times New Roman"/>
                <w:b/>
                <w:szCs w:val="24"/>
              </w:rPr>
            </w:pPr>
          </w:p>
        </w:tc>
        <w:tc>
          <w:tcPr>
            <w:tcW w:w="874" w:type="pct"/>
            <w:shd w:val="clear" w:color="auto" w:fill="auto"/>
            <w:vAlign w:val="center"/>
          </w:tcPr>
          <w:p w14:paraId="07D9ACAD" w14:textId="77777777" w:rsidR="00D8619C" w:rsidRPr="00D8619C" w:rsidRDefault="00D8619C" w:rsidP="00D8619C">
            <w:pPr>
              <w:pStyle w:val="BodyText2"/>
              <w:spacing w:before="60" w:after="60"/>
              <w:rPr>
                <w:rFonts w:ascii="Times New Roman" w:hAnsi="Times New Roman"/>
                <w:b/>
                <w:szCs w:val="24"/>
              </w:rPr>
            </w:pPr>
          </w:p>
        </w:tc>
      </w:tr>
      <w:tr w:rsidR="00D8619C" w:rsidRPr="00D8619C" w14:paraId="37E5E5C3" w14:textId="77777777" w:rsidTr="00D8619C">
        <w:trPr>
          <w:trHeight w:val="395"/>
        </w:trPr>
        <w:tc>
          <w:tcPr>
            <w:tcW w:w="291" w:type="pct"/>
            <w:shd w:val="clear" w:color="auto" w:fill="auto"/>
            <w:vAlign w:val="center"/>
          </w:tcPr>
          <w:p w14:paraId="1519A76D" w14:textId="77777777" w:rsidR="00D8619C" w:rsidRPr="00D8619C" w:rsidRDefault="00D8619C" w:rsidP="00D8619C">
            <w:pPr>
              <w:pStyle w:val="BodyText2"/>
              <w:spacing w:before="60" w:after="60"/>
              <w:rPr>
                <w:rFonts w:ascii="Times New Roman" w:hAnsi="Times New Roman"/>
                <w:szCs w:val="24"/>
              </w:rPr>
            </w:pPr>
          </w:p>
        </w:tc>
        <w:tc>
          <w:tcPr>
            <w:tcW w:w="1231" w:type="pct"/>
            <w:shd w:val="clear" w:color="auto" w:fill="auto"/>
            <w:vAlign w:val="center"/>
          </w:tcPr>
          <w:p w14:paraId="1438B92C" w14:textId="77777777" w:rsidR="00D8619C" w:rsidRPr="00D8619C" w:rsidRDefault="00D8619C" w:rsidP="00D8619C">
            <w:pPr>
              <w:pStyle w:val="BodyText2"/>
              <w:spacing w:before="60" w:after="60"/>
              <w:rPr>
                <w:rFonts w:ascii="Times New Roman" w:hAnsi="Times New Roman"/>
                <w:szCs w:val="24"/>
              </w:rPr>
            </w:pPr>
          </w:p>
        </w:tc>
        <w:tc>
          <w:tcPr>
            <w:tcW w:w="2604" w:type="pct"/>
            <w:vAlign w:val="center"/>
          </w:tcPr>
          <w:p w14:paraId="5F2485C7" w14:textId="77777777" w:rsidR="00D8619C" w:rsidRPr="00D8619C" w:rsidRDefault="00D8619C" w:rsidP="00D8619C">
            <w:pPr>
              <w:pStyle w:val="BodyText2"/>
              <w:spacing w:before="60" w:after="60"/>
              <w:rPr>
                <w:rFonts w:ascii="Times New Roman" w:hAnsi="Times New Roman"/>
                <w:b/>
                <w:szCs w:val="24"/>
              </w:rPr>
            </w:pPr>
          </w:p>
        </w:tc>
        <w:tc>
          <w:tcPr>
            <w:tcW w:w="874" w:type="pct"/>
            <w:shd w:val="clear" w:color="auto" w:fill="auto"/>
            <w:vAlign w:val="center"/>
          </w:tcPr>
          <w:p w14:paraId="172D175C" w14:textId="77777777" w:rsidR="00D8619C" w:rsidRPr="00D8619C" w:rsidRDefault="00D8619C" w:rsidP="00D8619C">
            <w:pPr>
              <w:pStyle w:val="BodyText2"/>
              <w:spacing w:before="60" w:after="60"/>
              <w:rPr>
                <w:rFonts w:ascii="Times New Roman" w:hAnsi="Times New Roman"/>
                <w:b/>
                <w:szCs w:val="24"/>
              </w:rPr>
            </w:pPr>
          </w:p>
        </w:tc>
      </w:tr>
    </w:tbl>
    <w:p w14:paraId="39B30C41" w14:textId="66545629" w:rsidR="0014128C" w:rsidRDefault="0014128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p>
    <w:p w14:paraId="4C7A47D3" w14:textId="77777777" w:rsidR="003368E8" w:rsidRDefault="003368E8"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p>
    <w:p w14:paraId="1FB1157A" w14:textId="4BA5FBA0" w:rsidR="00D8619C" w:rsidRPr="000A7443"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3</w:t>
      </w:r>
      <w:r w:rsidRPr="000A7443">
        <w:rPr>
          <w:rFonts w:ascii="Times New Roman" w:hAnsi="Times New Roman" w:cs="Times New Roman"/>
          <w:bCs/>
          <w:sz w:val="24"/>
          <w:szCs w:val="24"/>
          <w:lang w:eastAsia="ar-SA"/>
        </w:rPr>
        <w:t>.</w:t>
      </w:r>
      <w:r>
        <w:rPr>
          <w:rFonts w:ascii="Times New Roman" w:hAnsi="Times New Roman" w:cs="Times New Roman"/>
          <w:bCs/>
          <w:sz w:val="24"/>
          <w:szCs w:val="24"/>
          <w:lang w:eastAsia="ar-SA"/>
        </w:rPr>
        <w:t>8</w:t>
      </w:r>
      <w:r w:rsidRPr="000A7443">
        <w:rPr>
          <w:rFonts w:ascii="Times New Roman" w:hAnsi="Times New Roman" w:cs="Times New Roman"/>
          <w:bCs/>
          <w:sz w:val="24"/>
          <w:szCs w:val="24"/>
          <w:lang w:eastAsia="ar-SA"/>
        </w:rPr>
        <w:t>. Apakšuzņēmēju piesaiste:</w:t>
      </w:r>
    </w:p>
    <w:p w14:paraId="6791BA3E" w14:textId="77777777" w:rsidR="00D8619C" w:rsidRDefault="003C4690" w:rsidP="00D8619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Apliecinām, ka Uzņēmums darbu veiks patstāvīgi, nepiesaistot apakšuzņēmējus;</w:t>
      </w:r>
    </w:p>
    <w:p w14:paraId="5CA2BCF4" w14:textId="097DFC3B" w:rsidR="00D8619C" w:rsidRPr="00C56E21" w:rsidRDefault="003C4690" w:rsidP="00D8619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w:t>
      </w:r>
      <w:r w:rsidR="00D8619C">
        <w:rPr>
          <w:rFonts w:ascii="Times New Roman" w:hAnsi="Times New Roman"/>
          <w:bCs/>
          <w:szCs w:val="24"/>
          <w:lang w:eastAsia="ar-SA"/>
        </w:rPr>
        <w:t>Darba veikšanā</w:t>
      </w:r>
      <w:r w:rsidR="00D8619C"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9"/>
        <w:gridCol w:w="5524"/>
      </w:tblGrid>
      <w:tr w:rsidR="00D8619C" w:rsidRPr="00D51537" w14:paraId="31F4A419" w14:textId="77777777" w:rsidTr="00D8619C">
        <w:trPr>
          <w:cantSplit/>
          <w:trHeight w:val="1003"/>
        </w:trPr>
        <w:tc>
          <w:tcPr>
            <w:tcW w:w="291" w:type="pct"/>
            <w:shd w:val="clear" w:color="auto" w:fill="F2F2F2" w:themeFill="background1" w:themeFillShade="F2"/>
            <w:vAlign w:val="center"/>
          </w:tcPr>
          <w:p w14:paraId="6A37D41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1" w:type="pct"/>
            <w:shd w:val="clear" w:color="auto" w:fill="F2F2F2" w:themeFill="background1" w:themeFillShade="F2"/>
            <w:vAlign w:val="center"/>
          </w:tcPr>
          <w:p w14:paraId="7ACFCB45"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8" w:type="pct"/>
            <w:shd w:val="clear" w:color="auto" w:fill="F2F2F2" w:themeFill="background1" w:themeFillShade="F2"/>
            <w:vAlign w:val="center"/>
          </w:tcPr>
          <w:p w14:paraId="10B6054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D8619C" w:rsidRPr="00C56E21" w14:paraId="0381EB20" w14:textId="77777777" w:rsidTr="00A41162">
        <w:trPr>
          <w:trHeight w:val="239"/>
        </w:trPr>
        <w:tc>
          <w:tcPr>
            <w:tcW w:w="291" w:type="pct"/>
            <w:shd w:val="clear" w:color="auto" w:fill="auto"/>
            <w:vAlign w:val="center"/>
          </w:tcPr>
          <w:p w14:paraId="114814DF"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155574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A734745"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D8619C" w:rsidRPr="00C56E21" w14:paraId="2E10DC73" w14:textId="77777777" w:rsidTr="00A41162">
        <w:trPr>
          <w:trHeight w:val="239"/>
        </w:trPr>
        <w:tc>
          <w:tcPr>
            <w:tcW w:w="291" w:type="pct"/>
            <w:shd w:val="clear" w:color="auto" w:fill="auto"/>
            <w:vAlign w:val="center"/>
          </w:tcPr>
          <w:p w14:paraId="2A25E1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0A58F686"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11F639B7"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446A2C" w:rsidRPr="00C56E21" w14:paraId="0FA1BB2A" w14:textId="77777777" w:rsidTr="00A41162">
        <w:trPr>
          <w:trHeight w:val="239"/>
        </w:trPr>
        <w:tc>
          <w:tcPr>
            <w:tcW w:w="291" w:type="pct"/>
            <w:shd w:val="clear" w:color="auto" w:fill="auto"/>
            <w:vAlign w:val="center"/>
          </w:tcPr>
          <w:p w14:paraId="118A844A"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sz w:val="24"/>
                <w:szCs w:val="24"/>
                <w:lang w:eastAsia="ar-SA"/>
              </w:rPr>
            </w:pPr>
          </w:p>
        </w:tc>
        <w:tc>
          <w:tcPr>
            <w:tcW w:w="1661" w:type="pct"/>
            <w:shd w:val="clear" w:color="auto" w:fill="auto"/>
            <w:vAlign w:val="center"/>
          </w:tcPr>
          <w:p w14:paraId="0A01C6C2"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8" w:type="pct"/>
            <w:shd w:val="clear" w:color="auto" w:fill="auto"/>
            <w:vAlign w:val="center"/>
          </w:tcPr>
          <w:p w14:paraId="0132A99E"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36E93996" w14:textId="23400D47"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77777777" w:rsidR="001D7B22" w:rsidRPr="001D7B22" w:rsidRDefault="001D7B22" w:rsidP="001D7B22">
      <w:pPr>
        <w:pStyle w:val="ListBullet4"/>
        <w:numPr>
          <w:ilvl w:val="0"/>
          <w:numId w:val="0"/>
        </w:numPr>
        <w:spacing w:line="276" w:lineRule="auto"/>
        <w:contextualSpacing w:val="0"/>
        <w:rPr>
          <w:szCs w:val="24"/>
          <w:lang w:eastAsia="en-US"/>
        </w:rPr>
      </w:pPr>
      <w:r>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7EE56BA4" w14:textId="77777777" w:rsidR="000C152D" w:rsidRDefault="000C152D" w:rsidP="000C152D">
      <w:pPr>
        <w:spacing w:after="0"/>
        <w:jc w:val="center"/>
        <w:rPr>
          <w:rFonts w:ascii="Times New Roman" w:hAnsi="Times New Roman" w:cs="Times New Roman"/>
          <w:sz w:val="28"/>
          <w:szCs w:val="28"/>
        </w:rPr>
      </w:pPr>
      <w:r>
        <w:rPr>
          <w:rFonts w:ascii="Times New Roman" w:hAnsi="Times New Roman" w:cs="Times New Roman"/>
          <w:sz w:val="28"/>
          <w:szCs w:val="28"/>
        </w:rPr>
        <w:t>Sabiedriskā transporta radiatoru</w:t>
      </w:r>
      <w:r w:rsidRPr="00E268AB">
        <w:rPr>
          <w:rFonts w:ascii="Times New Roman" w:hAnsi="Times New Roman" w:cs="Times New Roman"/>
          <w:sz w:val="28"/>
          <w:szCs w:val="28"/>
        </w:rPr>
        <w:t xml:space="preserve"> remonts</w:t>
      </w:r>
    </w:p>
    <w:p w14:paraId="71BE07DD" w14:textId="05FCC9B0" w:rsidR="00E268AB" w:rsidRDefault="00E268AB" w:rsidP="00F82C60">
      <w:pPr>
        <w:pStyle w:val="NoSpacing"/>
        <w:rPr>
          <w:rFonts w:ascii="Times New Roman" w:hAnsi="Times New Roman"/>
          <w:sz w:val="24"/>
          <w:szCs w:val="24"/>
        </w:rPr>
      </w:pPr>
    </w:p>
    <w:tbl>
      <w:tblPr>
        <w:tblStyle w:val="TableGrid"/>
        <w:tblW w:w="9493" w:type="dxa"/>
        <w:tblLook w:val="04A0" w:firstRow="1" w:lastRow="0" w:firstColumn="1" w:lastColumn="0" w:noHBand="0" w:noVBand="1"/>
      </w:tblPr>
      <w:tblGrid>
        <w:gridCol w:w="5949"/>
        <w:gridCol w:w="3544"/>
      </w:tblGrid>
      <w:tr w:rsidR="000C152D" w:rsidRPr="000C152D" w14:paraId="3A1E54F4" w14:textId="77777777" w:rsidTr="000C152D">
        <w:trPr>
          <w:trHeight w:val="300"/>
        </w:trPr>
        <w:tc>
          <w:tcPr>
            <w:tcW w:w="5949" w:type="dxa"/>
            <w:shd w:val="clear" w:color="auto" w:fill="DEEAF6" w:themeFill="accent5" w:themeFillTint="33"/>
            <w:vAlign w:val="center"/>
            <w:hideMark/>
          </w:tcPr>
          <w:p w14:paraId="235A8A52" w14:textId="77777777" w:rsidR="000C152D" w:rsidRPr="000C152D" w:rsidRDefault="000C152D" w:rsidP="000C152D">
            <w:pPr>
              <w:pStyle w:val="NoSpacing"/>
              <w:rPr>
                <w:rFonts w:ascii="Times New Roman" w:hAnsi="Times New Roman"/>
                <w:b/>
                <w:bCs/>
                <w:sz w:val="24"/>
                <w:szCs w:val="24"/>
              </w:rPr>
            </w:pPr>
            <w:r w:rsidRPr="000C152D">
              <w:rPr>
                <w:rFonts w:ascii="Times New Roman" w:hAnsi="Times New Roman"/>
                <w:b/>
                <w:bCs/>
                <w:sz w:val="24"/>
                <w:szCs w:val="24"/>
              </w:rPr>
              <w:t>Nosaukums</w:t>
            </w:r>
          </w:p>
        </w:tc>
        <w:tc>
          <w:tcPr>
            <w:tcW w:w="3544" w:type="dxa"/>
            <w:shd w:val="clear" w:color="auto" w:fill="DEEAF6" w:themeFill="accent5" w:themeFillTint="33"/>
            <w:vAlign w:val="center"/>
            <w:hideMark/>
          </w:tcPr>
          <w:p w14:paraId="637928C7" w14:textId="77777777" w:rsidR="000C152D" w:rsidRPr="000C152D" w:rsidRDefault="000C152D" w:rsidP="000C152D">
            <w:pPr>
              <w:pStyle w:val="NoSpacing"/>
              <w:rPr>
                <w:rFonts w:ascii="Times New Roman" w:hAnsi="Times New Roman"/>
                <w:b/>
                <w:bCs/>
                <w:sz w:val="24"/>
                <w:szCs w:val="24"/>
              </w:rPr>
            </w:pPr>
            <w:r w:rsidRPr="000C152D">
              <w:rPr>
                <w:rFonts w:ascii="Times New Roman" w:hAnsi="Times New Roman"/>
                <w:b/>
                <w:bCs/>
                <w:sz w:val="24"/>
                <w:szCs w:val="24"/>
              </w:rPr>
              <w:t>Ražotāja numurs</w:t>
            </w:r>
          </w:p>
        </w:tc>
      </w:tr>
      <w:tr w:rsidR="000C152D" w:rsidRPr="000C152D" w14:paraId="7FDFC1AD" w14:textId="77777777" w:rsidTr="000C152D">
        <w:trPr>
          <w:trHeight w:val="300"/>
        </w:trPr>
        <w:tc>
          <w:tcPr>
            <w:tcW w:w="9493" w:type="dxa"/>
            <w:gridSpan w:val="2"/>
            <w:shd w:val="clear" w:color="auto" w:fill="DEEAF6" w:themeFill="accent5" w:themeFillTint="33"/>
            <w:vAlign w:val="center"/>
            <w:hideMark/>
          </w:tcPr>
          <w:p w14:paraId="38ADD561" w14:textId="77777777" w:rsidR="000C152D" w:rsidRPr="000C152D" w:rsidRDefault="000C152D" w:rsidP="000C152D">
            <w:pPr>
              <w:pStyle w:val="NoSpacing"/>
              <w:jc w:val="center"/>
              <w:rPr>
                <w:rFonts w:ascii="Times New Roman" w:hAnsi="Times New Roman"/>
                <w:b/>
                <w:bCs/>
                <w:sz w:val="24"/>
                <w:szCs w:val="24"/>
              </w:rPr>
            </w:pPr>
            <w:r w:rsidRPr="000C152D">
              <w:rPr>
                <w:rFonts w:ascii="Times New Roman" w:hAnsi="Times New Roman"/>
                <w:b/>
                <w:bCs/>
                <w:sz w:val="24"/>
                <w:szCs w:val="24"/>
              </w:rPr>
              <w:t xml:space="preserve">Autobuss </w:t>
            </w:r>
            <w:proofErr w:type="spellStart"/>
            <w:r w:rsidRPr="000C152D">
              <w:rPr>
                <w:rFonts w:ascii="Times New Roman" w:hAnsi="Times New Roman"/>
                <w:b/>
                <w:bCs/>
                <w:sz w:val="24"/>
                <w:szCs w:val="24"/>
              </w:rPr>
              <w:t>Solaris</w:t>
            </w:r>
            <w:proofErr w:type="spellEnd"/>
            <w:r w:rsidRPr="000C152D">
              <w:rPr>
                <w:rFonts w:ascii="Times New Roman" w:hAnsi="Times New Roman"/>
                <w:b/>
                <w:bCs/>
                <w:sz w:val="24"/>
                <w:szCs w:val="24"/>
              </w:rPr>
              <w:t xml:space="preserve"> </w:t>
            </w:r>
            <w:proofErr w:type="spellStart"/>
            <w:r w:rsidRPr="000C152D">
              <w:rPr>
                <w:rFonts w:ascii="Times New Roman" w:hAnsi="Times New Roman"/>
                <w:b/>
                <w:bCs/>
                <w:sz w:val="24"/>
                <w:szCs w:val="24"/>
              </w:rPr>
              <w:t>Urbino</w:t>
            </w:r>
            <w:proofErr w:type="spellEnd"/>
            <w:r w:rsidRPr="000C152D">
              <w:rPr>
                <w:rFonts w:ascii="Times New Roman" w:hAnsi="Times New Roman"/>
                <w:b/>
                <w:bCs/>
                <w:sz w:val="24"/>
                <w:szCs w:val="24"/>
              </w:rPr>
              <w:t xml:space="preserve"> (ražots līdz 2014. gadam)</w:t>
            </w:r>
          </w:p>
        </w:tc>
      </w:tr>
      <w:tr w:rsidR="000C152D" w:rsidRPr="000C152D" w14:paraId="49B3693E" w14:textId="77777777" w:rsidTr="000C152D">
        <w:trPr>
          <w:trHeight w:val="300"/>
        </w:trPr>
        <w:tc>
          <w:tcPr>
            <w:tcW w:w="5949" w:type="dxa"/>
            <w:noWrap/>
            <w:vAlign w:val="center"/>
            <w:hideMark/>
          </w:tcPr>
          <w:p w14:paraId="46160913"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Interkūlera</w:t>
            </w:r>
            <w:proofErr w:type="spellEnd"/>
            <w:r w:rsidRPr="000C152D">
              <w:rPr>
                <w:rFonts w:ascii="Times New Roman" w:hAnsi="Times New Roman"/>
                <w:sz w:val="24"/>
                <w:szCs w:val="24"/>
              </w:rPr>
              <w:t xml:space="preserve"> radiators SU01  SU12/04</w:t>
            </w:r>
          </w:p>
        </w:tc>
        <w:tc>
          <w:tcPr>
            <w:tcW w:w="3544" w:type="dxa"/>
            <w:noWrap/>
            <w:vAlign w:val="center"/>
            <w:hideMark/>
          </w:tcPr>
          <w:p w14:paraId="56670839"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0120 432 430</w:t>
            </w:r>
          </w:p>
        </w:tc>
      </w:tr>
      <w:tr w:rsidR="000C152D" w:rsidRPr="000C152D" w14:paraId="710B17FE" w14:textId="77777777" w:rsidTr="000C152D">
        <w:trPr>
          <w:trHeight w:val="300"/>
        </w:trPr>
        <w:tc>
          <w:tcPr>
            <w:tcW w:w="5949" w:type="dxa"/>
            <w:noWrap/>
            <w:vAlign w:val="center"/>
            <w:hideMark/>
          </w:tcPr>
          <w:p w14:paraId="02D95701"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Interkūlera</w:t>
            </w:r>
            <w:proofErr w:type="spellEnd"/>
            <w:r w:rsidRPr="000C152D">
              <w:rPr>
                <w:rFonts w:ascii="Times New Roman" w:hAnsi="Times New Roman"/>
                <w:sz w:val="24"/>
                <w:szCs w:val="24"/>
              </w:rPr>
              <w:t xml:space="preserve"> radiators SU15,18/04 no remonta</w:t>
            </w:r>
          </w:p>
        </w:tc>
        <w:tc>
          <w:tcPr>
            <w:tcW w:w="3544" w:type="dxa"/>
            <w:noWrap/>
            <w:vAlign w:val="center"/>
            <w:hideMark/>
          </w:tcPr>
          <w:p w14:paraId="66EB6EE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0321 030 502</w:t>
            </w:r>
          </w:p>
        </w:tc>
      </w:tr>
      <w:tr w:rsidR="000C152D" w:rsidRPr="000C152D" w14:paraId="43C29961" w14:textId="77777777" w:rsidTr="000C152D">
        <w:trPr>
          <w:trHeight w:val="300"/>
        </w:trPr>
        <w:tc>
          <w:tcPr>
            <w:tcW w:w="5949" w:type="dxa"/>
            <w:noWrap/>
            <w:vAlign w:val="center"/>
            <w:hideMark/>
          </w:tcPr>
          <w:p w14:paraId="51A46E53"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SU15,18/04</w:t>
            </w:r>
          </w:p>
        </w:tc>
        <w:tc>
          <w:tcPr>
            <w:tcW w:w="3544" w:type="dxa"/>
            <w:noWrap/>
            <w:vAlign w:val="center"/>
            <w:hideMark/>
          </w:tcPr>
          <w:p w14:paraId="2C293427"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0321 030 503</w:t>
            </w:r>
          </w:p>
        </w:tc>
      </w:tr>
      <w:tr w:rsidR="000C152D" w:rsidRPr="000C152D" w14:paraId="7E3BD2C3" w14:textId="77777777" w:rsidTr="000C152D">
        <w:trPr>
          <w:trHeight w:val="300"/>
        </w:trPr>
        <w:tc>
          <w:tcPr>
            <w:tcW w:w="5949" w:type="dxa"/>
            <w:noWrap/>
            <w:vAlign w:val="center"/>
            <w:hideMark/>
          </w:tcPr>
          <w:p w14:paraId="1B82F695"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SU18/01   SU12/04</w:t>
            </w:r>
          </w:p>
        </w:tc>
        <w:tc>
          <w:tcPr>
            <w:tcW w:w="3544" w:type="dxa"/>
            <w:noWrap/>
            <w:vAlign w:val="center"/>
            <w:hideMark/>
          </w:tcPr>
          <w:p w14:paraId="0A3A6B87"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0321 030 300</w:t>
            </w:r>
          </w:p>
        </w:tc>
      </w:tr>
      <w:tr w:rsidR="000C152D" w:rsidRPr="000C152D" w14:paraId="0D651565" w14:textId="77777777" w:rsidTr="000C152D">
        <w:trPr>
          <w:trHeight w:val="300"/>
        </w:trPr>
        <w:tc>
          <w:tcPr>
            <w:tcW w:w="5949" w:type="dxa"/>
            <w:noWrap/>
            <w:vAlign w:val="center"/>
            <w:hideMark/>
          </w:tcPr>
          <w:p w14:paraId="58116FEF"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Salona sildītāja radiators (</w:t>
            </w:r>
            <w:proofErr w:type="spellStart"/>
            <w:r w:rsidRPr="000C152D">
              <w:rPr>
                <w:rFonts w:ascii="Times New Roman" w:hAnsi="Times New Roman"/>
                <w:sz w:val="24"/>
                <w:szCs w:val="24"/>
              </w:rPr>
              <w:t>Teddy</w:t>
            </w:r>
            <w:proofErr w:type="spellEnd"/>
            <w:r w:rsidRPr="000C152D">
              <w:rPr>
                <w:rFonts w:ascii="Times New Roman" w:hAnsi="Times New Roman"/>
                <w:sz w:val="24"/>
                <w:szCs w:val="24"/>
              </w:rPr>
              <w:t xml:space="preserve"> </w:t>
            </w:r>
            <w:proofErr w:type="spellStart"/>
            <w:r w:rsidRPr="000C152D">
              <w:rPr>
                <w:rFonts w:ascii="Times New Roman" w:hAnsi="Times New Roman"/>
                <w:sz w:val="24"/>
                <w:szCs w:val="24"/>
              </w:rPr>
              <w:t>Umluftheizer</w:t>
            </w:r>
            <w:proofErr w:type="spellEnd"/>
            <w:r w:rsidRPr="000C152D">
              <w:rPr>
                <w:rFonts w:ascii="Times New Roman" w:hAnsi="Times New Roman"/>
                <w:sz w:val="24"/>
                <w:szCs w:val="24"/>
              </w:rPr>
              <w:t>, 24 V) SU</w:t>
            </w:r>
          </w:p>
        </w:tc>
        <w:tc>
          <w:tcPr>
            <w:tcW w:w="3544" w:type="dxa"/>
            <w:noWrap/>
            <w:vAlign w:val="center"/>
            <w:hideMark/>
          </w:tcPr>
          <w:p w14:paraId="30000FA6"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5300 024 698</w:t>
            </w:r>
          </w:p>
        </w:tc>
      </w:tr>
      <w:tr w:rsidR="000C152D" w:rsidRPr="000C152D" w14:paraId="67033095" w14:textId="77777777" w:rsidTr="000C152D">
        <w:trPr>
          <w:trHeight w:val="300"/>
        </w:trPr>
        <w:tc>
          <w:tcPr>
            <w:tcW w:w="9493" w:type="dxa"/>
            <w:gridSpan w:val="2"/>
            <w:shd w:val="clear" w:color="auto" w:fill="DEEAF6" w:themeFill="accent5" w:themeFillTint="33"/>
            <w:vAlign w:val="center"/>
            <w:hideMark/>
          </w:tcPr>
          <w:p w14:paraId="79F27F1B" w14:textId="77777777" w:rsidR="000C152D" w:rsidRPr="000C152D" w:rsidRDefault="000C152D" w:rsidP="000C152D">
            <w:pPr>
              <w:pStyle w:val="NoSpacing"/>
              <w:jc w:val="center"/>
              <w:rPr>
                <w:rFonts w:ascii="Times New Roman" w:hAnsi="Times New Roman"/>
                <w:b/>
                <w:bCs/>
                <w:sz w:val="24"/>
                <w:szCs w:val="24"/>
              </w:rPr>
            </w:pPr>
            <w:r w:rsidRPr="000C152D">
              <w:rPr>
                <w:rFonts w:ascii="Times New Roman" w:hAnsi="Times New Roman"/>
                <w:b/>
                <w:bCs/>
                <w:sz w:val="24"/>
                <w:szCs w:val="24"/>
              </w:rPr>
              <w:t xml:space="preserve">Autobuss </w:t>
            </w:r>
            <w:proofErr w:type="spellStart"/>
            <w:r w:rsidRPr="000C152D">
              <w:rPr>
                <w:rFonts w:ascii="Times New Roman" w:hAnsi="Times New Roman"/>
                <w:b/>
                <w:bCs/>
                <w:sz w:val="24"/>
                <w:szCs w:val="24"/>
              </w:rPr>
              <w:t>Solaris</w:t>
            </w:r>
            <w:proofErr w:type="spellEnd"/>
            <w:r w:rsidRPr="000C152D">
              <w:rPr>
                <w:rFonts w:ascii="Times New Roman" w:hAnsi="Times New Roman"/>
                <w:b/>
                <w:bCs/>
                <w:sz w:val="24"/>
                <w:szCs w:val="24"/>
              </w:rPr>
              <w:t xml:space="preserve"> </w:t>
            </w:r>
            <w:proofErr w:type="spellStart"/>
            <w:r w:rsidRPr="000C152D">
              <w:rPr>
                <w:rFonts w:ascii="Times New Roman" w:hAnsi="Times New Roman"/>
                <w:b/>
                <w:bCs/>
                <w:sz w:val="24"/>
                <w:szCs w:val="24"/>
              </w:rPr>
              <w:t>Urbino</w:t>
            </w:r>
            <w:proofErr w:type="spellEnd"/>
            <w:r w:rsidRPr="000C152D">
              <w:rPr>
                <w:rFonts w:ascii="Times New Roman" w:hAnsi="Times New Roman"/>
                <w:b/>
                <w:bCs/>
                <w:sz w:val="24"/>
                <w:szCs w:val="24"/>
              </w:rPr>
              <w:t xml:space="preserve"> (ražots pēc 2014. gada)</w:t>
            </w:r>
          </w:p>
        </w:tc>
      </w:tr>
      <w:tr w:rsidR="000C152D" w:rsidRPr="000C152D" w14:paraId="7EB312EA" w14:textId="77777777" w:rsidTr="000C152D">
        <w:trPr>
          <w:trHeight w:val="300"/>
        </w:trPr>
        <w:tc>
          <w:tcPr>
            <w:tcW w:w="5949" w:type="dxa"/>
            <w:noWrap/>
            <w:vAlign w:val="center"/>
            <w:hideMark/>
          </w:tcPr>
          <w:p w14:paraId="006BB50D"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Dzesēšanas sistēmas radiators SU18 E6</w:t>
            </w:r>
          </w:p>
        </w:tc>
        <w:tc>
          <w:tcPr>
            <w:tcW w:w="3544" w:type="dxa"/>
            <w:noWrap/>
            <w:vAlign w:val="center"/>
            <w:hideMark/>
          </w:tcPr>
          <w:p w14:paraId="3F0D5CEF"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0004 037 446</w:t>
            </w:r>
          </w:p>
        </w:tc>
      </w:tr>
      <w:tr w:rsidR="000C152D" w:rsidRPr="000C152D" w14:paraId="22AFFBED" w14:textId="77777777" w:rsidTr="000C152D">
        <w:trPr>
          <w:trHeight w:val="300"/>
        </w:trPr>
        <w:tc>
          <w:tcPr>
            <w:tcW w:w="5949" w:type="dxa"/>
            <w:noWrap/>
            <w:vAlign w:val="center"/>
            <w:hideMark/>
          </w:tcPr>
          <w:p w14:paraId="36E99B5C"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Interkūlera</w:t>
            </w:r>
            <w:proofErr w:type="spellEnd"/>
            <w:r w:rsidRPr="000C152D">
              <w:rPr>
                <w:rFonts w:ascii="Times New Roman" w:hAnsi="Times New Roman"/>
                <w:sz w:val="24"/>
                <w:szCs w:val="24"/>
              </w:rPr>
              <w:t xml:space="preserve"> radiators SU18 E6</w:t>
            </w:r>
          </w:p>
        </w:tc>
        <w:tc>
          <w:tcPr>
            <w:tcW w:w="3544" w:type="dxa"/>
            <w:noWrap/>
            <w:vAlign w:val="center"/>
            <w:hideMark/>
          </w:tcPr>
          <w:p w14:paraId="3AF9F81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0000 048 490</w:t>
            </w:r>
          </w:p>
        </w:tc>
      </w:tr>
      <w:tr w:rsidR="000C152D" w:rsidRPr="000C152D" w14:paraId="0DBDAB2F" w14:textId="77777777" w:rsidTr="000C152D">
        <w:trPr>
          <w:trHeight w:val="300"/>
        </w:trPr>
        <w:tc>
          <w:tcPr>
            <w:tcW w:w="5949" w:type="dxa"/>
            <w:noWrap/>
            <w:vAlign w:val="center"/>
            <w:hideMark/>
          </w:tcPr>
          <w:p w14:paraId="54607DF3"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Salona sildītāja radiators SU18 E6 NK  (15912)</w:t>
            </w:r>
          </w:p>
        </w:tc>
        <w:tc>
          <w:tcPr>
            <w:tcW w:w="3544" w:type="dxa"/>
            <w:noWrap/>
            <w:vAlign w:val="center"/>
            <w:hideMark/>
          </w:tcPr>
          <w:p w14:paraId="14CCBEBA"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w:t>
            </w:r>
          </w:p>
        </w:tc>
      </w:tr>
      <w:tr w:rsidR="000C152D" w:rsidRPr="000C152D" w14:paraId="0D7A69E8" w14:textId="77777777" w:rsidTr="000C152D">
        <w:trPr>
          <w:trHeight w:val="300"/>
        </w:trPr>
        <w:tc>
          <w:tcPr>
            <w:tcW w:w="5949" w:type="dxa"/>
            <w:noWrap/>
            <w:vAlign w:val="center"/>
            <w:hideMark/>
          </w:tcPr>
          <w:p w14:paraId="405CD3BC"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Kondicioniera kondensatora baterija SU18 E6</w:t>
            </w:r>
          </w:p>
        </w:tc>
        <w:tc>
          <w:tcPr>
            <w:tcW w:w="3544" w:type="dxa"/>
            <w:noWrap/>
            <w:vAlign w:val="center"/>
            <w:hideMark/>
          </w:tcPr>
          <w:p w14:paraId="4433ACD6"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0000 285 965</w:t>
            </w:r>
          </w:p>
        </w:tc>
      </w:tr>
      <w:tr w:rsidR="000C152D" w:rsidRPr="000C152D" w14:paraId="7C8A5FCB" w14:textId="77777777" w:rsidTr="000C152D">
        <w:trPr>
          <w:trHeight w:val="300"/>
        </w:trPr>
        <w:tc>
          <w:tcPr>
            <w:tcW w:w="5949" w:type="dxa"/>
            <w:noWrap/>
            <w:vAlign w:val="center"/>
            <w:hideMark/>
          </w:tcPr>
          <w:p w14:paraId="2C3DACC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Kondicioniera iztvaikotāja baterija SU18 E6</w:t>
            </w:r>
          </w:p>
        </w:tc>
        <w:tc>
          <w:tcPr>
            <w:tcW w:w="3544" w:type="dxa"/>
            <w:noWrap/>
            <w:vAlign w:val="center"/>
            <w:hideMark/>
          </w:tcPr>
          <w:p w14:paraId="551AB479"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0000 007 588</w:t>
            </w:r>
          </w:p>
        </w:tc>
      </w:tr>
      <w:tr w:rsidR="000C152D" w:rsidRPr="000C152D" w14:paraId="64E23A53" w14:textId="77777777" w:rsidTr="000C152D">
        <w:trPr>
          <w:trHeight w:val="300"/>
        </w:trPr>
        <w:tc>
          <w:tcPr>
            <w:tcW w:w="5949" w:type="dxa"/>
            <w:noWrap/>
            <w:vAlign w:val="center"/>
            <w:hideMark/>
          </w:tcPr>
          <w:p w14:paraId="6389E6C8"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Kondicioniera iztvaikotāja baterija SU18 E6</w:t>
            </w:r>
          </w:p>
        </w:tc>
        <w:tc>
          <w:tcPr>
            <w:tcW w:w="3544" w:type="dxa"/>
            <w:noWrap/>
            <w:vAlign w:val="center"/>
            <w:hideMark/>
          </w:tcPr>
          <w:p w14:paraId="3C676032"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Sol 0000 007 592</w:t>
            </w:r>
          </w:p>
        </w:tc>
      </w:tr>
      <w:tr w:rsidR="000C152D" w:rsidRPr="000C152D" w14:paraId="37111545" w14:textId="77777777" w:rsidTr="000C152D">
        <w:trPr>
          <w:trHeight w:val="300"/>
        </w:trPr>
        <w:tc>
          <w:tcPr>
            <w:tcW w:w="9493" w:type="dxa"/>
            <w:gridSpan w:val="2"/>
            <w:shd w:val="clear" w:color="auto" w:fill="DEEAF6" w:themeFill="accent5" w:themeFillTint="33"/>
            <w:vAlign w:val="center"/>
            <w:hideMark/>
          </w:tcPr>
          <w:p w14:paraId="55E46C06" w14:textId="65FAD15A" w:rsidR="000C152D" w:rsidRPr="000C152D" w:rsidRDefault="000C152D" w:rsidP="000C152D">
            <w:pPr>
              <w:pStyle w:val="NoSpacing"/>
              <w:jc w:val="center"/>
              <w:rPr>
                <w:rFonts w:ascii="Times New Roman" w:hAnsi="Times New Roman"/>
                <w:b/>
                <w:bCs/>
                <w:sz w:val="24"/>
                <w:szCs w:val="24"/>
              </w:rPr>
            </w:pPr>
            <w:r w:rsidRPr="000C152D">
              <w:rPr>
                <w:rFonts w:ascii="Times New Roman" w:hAnsi="Times New Roman"/>
                <w:b/>
                <w:bCs/>
                <w:sz w:val="24"/>
                <w:szCs w:val="24"/>
              </w:rPr>
              <w:t>Autobuss M</w:t>
            </w:r>
            <w:r>
              <w:rPr>
                <w:rFonts w:ascii="Times New Roman" w:hAnsi="Times New Roman"/>
                <w:b/>
                <w:bCs/>
                <w:sz w:val="24"/>
                <w:szCs w:val="24"/>
              </w:rPr>
              <w:t>ercedes-</w:t>
            </w:r>
            <w:r w:rsidRPr="000C152D">
              <w:rPr>
                <w:rFonts w:ascii="Times New Roman" w:hAnsi="Times New Roman"/>
                <w:b/>
                <w:bCs/>
                <w:sz w:val="24"/>
                <w:szCs w:val="24"/>
              </w:rPr>
              <w:t xml:space="preserve">Benz </w:t>
            </w:r>
            <w:proofErr w:type="spellStart"/>
            <w:r w:rsidRPr="000C152D">
              <w:rPr>
                <w:rFonts w:ascii="Times New Roman" w:hAnsi="Times New Roman"/>
                <w:b/>
                <w:bCs/>
                <w:sz w:val="24"/>
                <w:szCs w:val="24"/>
              </w:rPr>
              <w:t>Citaro</w:t>
            </w:r>
            <w:proofErr w:type="spellEnd"/>
          </w:p>
        </w:tc>
      </w:tr>
      <w:tr w:rsidR="000C152D" w:rsidRPr="000C152D" w14:paraId="79FAA407" w14:textId="77777777" w:rsidTr="000C152D">
        <w:trPr>
          <w:trHeight w:val="300"/>
        </w:trPr>
        <w:tc>
          <w:tcPr>
            <w:tcW w:w="5949" w:type="dxa"/>
            <w:noWrap/>
            <w:vAlign w:val="center"/>
            <w:hideMark/>
          </w:tcPr>
          <w:p w14:paraId="2569D1E8"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CI (850x1200mm)</w:t>
            </w:r>
          </w:p>
        </w:tc>
        <w:tc>
          <w:tcPr>
            <w:tcW w:w="3544" w:type="dxa"/>
            <w:noWrap/>
            <w:vAlign w:val="center"/>
            <w:hideMark/>
          </w:tcPr>
          <w:p w14:paraId="67A682F3"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A628 500 06 02</w:t>
            </w:r>
          </w:p>
        </w:tc>
      </w:tr>
      <w:tr w:rsidR="000C152D" w:rsidRPr="000C152D" w14:paraId="4A29A8C9" w14:textId="77777777" w:rsidTr="000C152D">
        <w:trPr>
          <w:trHeight w:val="300"/>
        </w:trPr>
        <w:tc>
          <w:tcPr>
            <w:tcW w:w="5949" w:type="dxa"/>
            <w:noWrap/>
            <w:vAlign w:val="center"/>
            <w:hideMark/>
          </w:tcPr>
          <w:p w14:paraId="1F739522"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CI (</w:t>
            </w:r>
            <w:proofErr w:type="spellStart"/>
            <w:r w:rsidRPr="000C152D">
              <w:rPr>
                <w:rFonts w:ascii="Times New Roman" w:hAnsi="Times New Roman"/>
                <w:sz w:val="24"/>
                <w:szCs w:val="24"/>
              </w:rPr>
              <w:t>interkūlera</w:t>
            </w:r>
            <w:proofErr w:type="spellEnd"/>
            <w:r w:rsidRPr="000C152D">
              <w:rPr>
                <w:rFonts w:ascii="Times New Roman" w:hAnsi="Times New Roman"/>
                <w:sz w:val="24"/>
                <w:szCs w:val="24"/>
              </w:rPr>
              <w:t xml:space="preserve">) </w:t>
            </w:r>
          </w:p>
        </w:tc>
        <w:tc>
          <w:tcPr>
            <w:tcW w:w="3544" w:type="dxa"/>
            <w:noWrap/>
            <w:vAlign w:val="center"/>
            <w:hideMark/>
          </w:tcPr>
          <w:p w14:paraId="302D051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A628 500 33 00/628 500 45 00</w:t>
            </w:r>
          </w:p>
        </w:tc>
      </w:tr>
      <w:tr w:rsidR="000C152D" w:rsidRPr="000C152D" w14:paraId="505B8754" w14:textId="77777777" w:rsidTr="000C152D">
        <w:trPr>
          <w:trHeight w:val="300"/>
        </w:trPr>
        <w:tc>
          <w:tcPr>
            <w:tcW w:w="5949" w:type="dxa"/>
            <w:noWrap/>
            <w:vAlign w:val="center"/>
            <w:hideMark/>
          </w:tcPr>
          <w:p w14:paraId="3B3D07E7"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 xml:space="preserve">Ventilatora </w:t>
            </w:r>
            <w:proofErr w:type="spellStart"/>
            <w:r w:rsidRPr="000C152D">
              <w:rPr>
                <w:rFonts w:ascii="Times New Roman" w:hAnsi="Times New Roman"/>
                <w:sz w:val="24"/>
                <w:szCs w:val="24"/>
              </w:rPr>
              <w:t>hidromotora</w:t>
            </w:r>
            <w:proofErr w:type="spellEnd"/>
            <w:r w:rsidRPr="000C152D">
              <w:rPr>
                <w:rFonts w:ascii="Times New Roman" w:hAnsi="Times New Roman"/>
                <w:sz w:val="24"/>
                <w:szCs w:val="24"/>
              </w:rPr>
              <w:t xml:space="preserve"> eļļas radiators CI15/18</w:t>
            </w:r>
          </w:p>
        </w:tc>
        <w:tc>
          <w:tcPr>
            <w:tcW w:w="3544" w:type="dxa"/>
            <w:noWrap/>
            <w:vAlign w:val="center"/>
            <w:hideMark/>
          </w:tcPr>
          <w:p w14:paraId="2F64FD70"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A628 500 38 00</w:t>
            </w:r>
          </w:p>
        </w:tc>
      </w:tr>
      <w:tr w:rsidR="000C152D" w:rsidRPr="000C152D" w14:paraId="088BE1E3" w14:textId="77777777" w:rsidTr="000C152D">
        <w:trPr>
          <w:trHeight w:val="300"/>
        </w:trPr>
        <w:tc>
          <w:tcPr>
            <w:tcW w:w="5949" w:type="dxa"/>
            <w:noWrap/>
            <w:vAlign w:val="center"/>
            <w:hideMark/>
          </w:tcPr>
          <w:p w14:paraId="626392F5"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Kondicioniera radiators CI18/06 (kreisā puse)</w:t>
            </w:r>
          </w:p>
        </w:tc>
        <w:tc>
          <w:tcPr>
            <w:tcW w:w="3544" w:type="dxa"/>
            <w:noWrap/>
            <w:vAlign w:val="center"/>
            <w:hideMark/>
          </w:tcPr>
          <w:p w14:paraId="21099AFF"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A000 830 54 70</w:t>
            </w:r>
          </w:p>
        </w:tc>
      </w:tr>
      <w:tr w:rsidR="000C152D" w:rsidRPr="000C152D" w14:paraId="0ABA4FEF" w14:textId="77777777" w:rsidTr="000C152D">
        <w:trPr>
          <w:trHeight w:val="300"/>
        </w:trPr>
        <w:tc>
          <w:tcPr>
            <w:tcW w:w="5949" w:type="dxa"/>
            <w:noWrap/>
            <w:vAlign w:val="center"/>
            <w:hideMark/>
          </w:tcPr>
          <w:p w14:paraId="79656C3F"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Kondicioniera radiators CI18/06 (labā puse)</w:t>
            </w:r>
          </w:p>
        </w:tc>
        <w:tc>
          <w:tcPr>
            <w:tcW w:w="3544" w:type="dxa"/>
            <w:noWrap/>
            <w:vAlign w:val="center"/>
            <w:hideMark/>
          </w:tcPr>
          <w:p w14:paraId="42F6A239"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A000 830 55 70</w:t>
            </w:r>
          </w:p>
        </w:tc>
      </w:tr>
      <w:tr w:rsidR="000C152D" w:rsidRPr="000C152D" w14:paraId="1880FB6F" w14:textId="77777777" w:rsidTr="000C152D">
        <w:trPr>
          <w:trHeight w:val="300"/>
        </w:trPr>
        <w:tc>
          <w:tcPr>
            <w:tcW w:w="9493" w:type="dxa"/>
            <w:gridSpan w:val="2"/>
            <w:shd w:val="clear" w:color="auto" w:fill="DEEAF6" w:themeFill="accent5" w:themeFillTint="33"/>
            <w:vAlign w:val="center"/>
            <w:hideMark/>
          </w:tcPr>
          <w:p w14:paraId="28993488" w14:textId="77777777" w:rsidR="000C152D" w:rsidRPr="000C152D" w:rsidRDefault="000C152D" w:rsidP="000C152D">
            <w:pPr>
              <w:pStyle w:val="NoSpacing"/>
              <w:jc w:val="center"/>
              <w:rPr>
                <w:rFonts w:ascii="Times New Roman" w:hAnsi="Times New Roman"/>
                <w:b/>
                <w:bCs/>
                <w:sz w:val="24"/>
                <w:szCs w:val="24"/>
              </w:rPr>
            </w:pPr>
            <w:r w:rsidRPr="000C152D">
              <w:rPr>
                <w:rFonts w:ascii="Times New Roman" w:hAnsi="Times New Roman"/>
                <w:b/>
                <w:bCs/>
                <w:sz w:val="24"/>
                <w:szCs w:val="24"/>
              </w:rPr>
              <w:t>Autobuss Ikarus E-91</w:t>
            </w:r>
          </w:p>
        </w:tc>
      </w:tr>
      <w:tr w:rsidR="000C152D" w:rsidRPr="000C152D" w14:paraId="3D8B4EE9" w14:textId="77777777" w:rsidTr="000C152D">
        <w:trPr>
          <w:trHeight w:val="300"/>
        </w:trPr>
        <w:tc>
          <w:tcPr>
            <w:tcW w:w="5949" w:type="dxa"/>
            <w:noWrap/>
            <w:vAlign w:val="center"/>
            <w:hideMark/>
          </w:tcPr>
          <w:p w14:paraId="273A8361"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Interkūlera</w:t>
            </w:r>
            <w:proofErr w:type="spellEnd"/>
            <w:r w:rsidRPr="000C152D">
              <w:rPr>
                <w:rFonts w:ascii="Times New Roman" w:hAnsi="Times New Roman"/>
                <w:sz w:val="24"/>
                <w:szCs w:val="24"/>
              </w:rPr>
              <w:t xml:space="preserve"> radiators E-91</w:t>
            </w:r>
          </w:p>
        </w:tc>
        <w:tc>
          <w:tcPr>
            <w:tcW w:w="3544" w:type="dxa"/>
            <w:noWrap/>
            <w:vAlign w:val="center"/>
            <w:hideMark/>
          </w:tcPr>
          <w:p w14:paraId="0ACEE09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w:t>
            </w:r>
          </w:p>
        </w:tc>
      </w:tr>
      <w:tr w:rsidR="000C152D" w:rsidRPr="000C152D" w14:paraId="18CE7B92" w14:textId="77777777" w:rsidTr="000C152D">
        <w:trPr>
          <w:trHeight w:val="300"/>
        </w:trPr>
        <w:tc>
          <w:tcPr>
            <w:tcW w:w="5949" w:type="dxa"/>
            <w:noWrap/>
            <w:vAlign w:val="center"/>
            <w:hideMark/>
          </w:tcPr>
          <w:p w14:paraId="245F07C1"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Dzesēšanas sistēmas radiators E91K/06</w:t>
            </w:r>
          </w:p>
        </w:tc>
        <w:tc>
          <w:tcPr>
            <w:tcW w:w="3544" w:type="dxa"/>
            <w:noWrap/>
            <w:vAlign w:val="center"/>
            <w:hideMark/>
          </w:tcPr>
          <w:p w14:paraId="6CB9390C"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Raba</w:t>
            </w:r>
            <w:proofErr w:type="spellEnd"/>
            <w:r w:rsidRPr="000C152D">
              <w:rPr>
                <w:rFonts w:ascii="Times New Roman" w:hAnsi="Times New Roman"/>
                <w:sz w:val="24"/>
                <w:szCs w:val="24"/>
              </w:rPr>
              <w:t xml:space="preserve"> 264573</w:t>
            </w:r>
          </w:p>
        </w:tc>
      </w:tr>
      <w:tr w:rsidR="000C152D" w:rsidRPr="000C152D" w14:paraId="178B9D16" w14:textId="77777777" w:rsidTr="000C152D">
        <w:trPr>
          <w:trHeight w:val="300"/>
        </w:trPr>
        <w:tc>
          <w:tcPr>
            <w:tcW w:w="5949" w:type="dxa"/>
            <w:noWrap/>
            <w:vAlign w:val="center"/>
            <w:hideMark/>
          </w:tcPr>
          <w:p w14:paraId="44674D68"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E-91</w:t>
            </w:r>
          </w:p>
        </w:tc>
        <w:tc>
          <w:tcPr>
            <w:tcW w:w="3544" w:type="dxa"/>
            <w:noWrap/>
            <w:vAlign w:val="center"/>
            <w:hideMark/>
          </w:tcPr>
          <w:p w14:paraId="4A115F8E"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w:t>
            </w:r>
          </w:p>
        </w:tc>
      </w:tr>
      <w:tr w:rsidR="000C152D" w:rsidRPr="000C152D" w14:paraId="42FCE5DC" w14:textId="77777777" w:rsidTr="000C152D">
        <w:trPr>
          <w:trHeight w:val="300"/>
        </w:trPr>
        <w:tc>
          <w:tcPr>
            <w:tcW w:w="5949" w:type="dxa"/>
            <w:noWrap/>
            <w:vAlign w:val="center"/>
            <w:hideMark/>
          </w:tcPr>
          <w:p w14:paraId="621607F1"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Dzesēšanas sistēmas radiators E-91</w:t>
            </w:r>
          </w:p>
        </w:tc>
        <w:tc>
          <w:tcPr>
            <w:tcW w:w="3544" w:type="dxa"/>
            <w:noWrap/>
            <w:vAlign w:val="center"/>
            <w:hideMark/>
          </w:tcPr>
          <w:p w14:paraId="023B962D"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Raba</w:t>
            </w:r>
            <w:proofErr w:type="spellEnd"/>
            <w:r w:rsidRPr="000C152D">
              <w:rPr>
                <w:rFonts w:ascii="Times New Roman" w:hAnsi="Times New Roman"/>
                <w:sz w:val="24"/>
                <w:szCs w:val="24"/>
              </w:rPr>
              <w:t xml:space="preserve"> 035442 / K220-1301-0003 </w:t>
            </w:r>
          </w:p>
        </w:tc>
      </w:tr>
      <w:tr w:rsidR="000C152D" w:rsidRPr="000C152D" w14:paraId="1C309021" w14:textId="77777777" w:rsidTr="000C152D">
        <w:trPr>
          <w:trHeight w:val="300"/>
        </w:trPr>
        <w:tc>
          <w:tcPr>
            <w:tcW w:w="5949" w:type="dxa"/>
            <w:noWrap/>
            <w:vAlign w:val="center"/>
            <w:hideMark/>
          </w:tcPr>
          <w:p w14:paraId="7B0AF486"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Ventilatora eļļas radiators E-91K</w:t>
            </w:r>
          </w:p>
        </w:tc>
        <w:tc>
          <w:tcPr>
            <w:tcW w:w="3544" w:type="dxa"/>
            <w:noWrap/>
            <w:vAlign w:val="center"/>
            <w:hideMark/>
          </w:tcPr>
          <w:p w14:paraId="6E53B416" w14:textId="77777777" w:rsidR="000C152D" w:rsidRPr="000C152D" w:rsidRDefault="000C152D" w:rsidP="000C152D">
            <w:pPr>
              <w:pStyle w:val="NoSpacing"/>
              <w:rPr>
                <w:rFonts w:ascii="Times New Roman" w:hAnsi="Times New Roman"/>
                <w:sz w:val="24"/>
                <w:szCs w:val="24"/>
              </w:rPr>
            </w:pPr>
            <w:proofErr w:type="spellStart"/>
            <w:r w:rsidRPr="000C152D">
              <w:rPr>
                <w:rFonts w:ascii="Times New Roman" w:hAnsi="Times New Roman"/>
                <w:sz w:val="24"/>
                <w:szCs w:val="24"/>
              </w:rPr>
              <w:t>Raba</w:t>
            </w:r>
            <w:proofErr w:type="spellEnd"/>
            <w:r w:rsidRPr="000C152D">
              <w:rPr>
                <w:rFonts w:ascii="Times New Roman" w:hAnsi="Times New Roman"/>
                <w:sz w:val="24"/>
                <w:szCs w:val="24"/>
              </w:rPr>
              <w:t xml:space="preserve"> 025334</w:t>
            </w:r>
          </w:p>
        </w:tc>
      </w:tr>
      <w:tr w:rsidR="000C152D" w:rsidRPr="000C152D" w14:paraId="7BBBA4CC" w14:textId="77777777" w:rsidTr="000C152D">
        <w:trPr>
          <w:trHeight w:val="300"/>
        </w:trPr>
        <w:tc>
          <w:tcPr>
            <w:tcW w:w="9493" w:type="dxa"/>
            <w:gridSpan w:val="2"/>
            <w:shd w:val="clear" w:color="auto" w:fill="DEEAF6" w:themeFill="accent5" w:themeFillTint="33"/>
            <w:vAlign w:val="center"/>
            <w:hideMark/>
          </w:tcPr>
          <w:p w14:paraId="0E15F744" w14:textId="77777777" w:rsidR="000C152D" w:rsidRPr="000C152D" w:rsidRDefault="000C152D" w:rsidP="000C152D">
            <w:pPr>
              <w:pStyle w:val="NoSpacing"/>
              <w:jc w:val="center"/>
              <w:rPr>
                <w:rFonts w:ascii="Times New Roman" w:hAnsi="Times New Roman"/>
                <w:b/>
                <w:bCs/>
                <w:sz w:val="24"/>
                <w:szCs w:val="24"/>
              </w:rPr>
            </w:pPr>
            <w:r w:rsidRPr="000C152D">
              <w:rPr>
                <w:rFonts w:ascii="Times New Roman" w:hAnsi="Times New Roman"/>
                <w:b/>
                <w:bCs/>
                <w:sz w:val="24"/>
                <w:szCs w:val="24"/>
              </w:rPr>
              <w:t xml:space="preserve">Trolejbuss </w:t>
            </w:r>
            <w:proofErr w:type="spellStart"/>
            <w:r w:rsidRPr="000C152D">
              <w:rPr>
                <w:rFonts w:ascii="Times New Roman" w:hAnsi="Times New Roman"/>
                <w:b/>
                <w:bCs/>
                <w:sz w:val="24"/>
                <w:szCs w:val="24"/>
              </w:rPr>
              <w:t>Solaris</w:t>
            </w:r>
            <w:proofErr w:type="spellEnd"/>
            <w:r w:rsidRPr="000C152D">
              <w:rPr>
                <w:rFonts w:ascii="Times New Roman" w:hAnsi="Times New Roman"/>
                <w:b/>
                <w:bCs/>
                <w:sz w:val="24"/>
                <w:szCs w:val="24"/>
              </w:rPr>
              <w:t xml:space="preserve"> </w:t>
            </w:r>
            <w:proofErr w:type="spellStart"/>
            <w:r w:rsidRPr="000C152D">
              <w:rPr>
                <w:rFonts w:ascii="Times New Roman" w:hAnsi="Times New Roman"/>
                <w:b/>
                <w:bCs/>
                <w:sz w:val="24"/>
                <w:szCs w:val="24"/>
              </w:rPr>
              <w:t>Trollino</w:t>
            </w:r>
            <w:proofErr w:type="spellEnd"/>
          </w:p>
        </w:tc>
      </w:tr>
      <w:tr w:rsidR="000C152D" w:rsidRPr="000C152D" w14:paraId="277BA694" w14:textId="77777777" w:rsidTr="000C152D">
        <w:trPr>
          <w:trHeight w:val="300"/>
        </w:trPr>
        <w:tc>
          <w:tcPr>
            <w:tcW w:w="5949" w:type="dxa"/>
            <w:vAlign w:val="center"/>
            <w:hideMark/>
          </w:tcPr>
          <w:p w14:paraId="68AE0FAE"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labais (salona kondicionieris)</w:t>
            </w:r>
          </w:p>
        </w:tc>
        <w:tc>
          <w:tcPr>
            <w:tcW w:w="3544" w:type="dxa"/>
            <w:vAlign w:val="center"/>
            <w:hideMark/>
          </w:tcPr>
          <w:p w14:paraId="789C83DD"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AX 1806 401 234 (H35 012 069)</w:t>
            </w:r>
          </w:p>
        </w:tc>
      </w:tr>
      <w:tr w:rsidR="000C152D" w:rsidRPr="000C152D" w14:paraId="231616B1" w14:textId="77777777" w:rsidTr="000C152D">
        <w:trPr>
          <w:trHeight w:val="300"/>
        </w:trPr>
        <w:tc>
          <w:tcPr>
            <w:tcW w:w="5949" w:type="dxa"/>
            <w:vAlign w:val="center"/>
            <w:hideMark/>
          </w:tcPr>
          <w:p w14:paraId="4DB247D1"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Radiators kreisais (salona kondicionieris)</w:t>
            </w:r>
          </w:p>
        </w:tc>
        <w:tc>
          <w:tcPr>
            <w:tcW w:w="3544" w:type="dxa"/>
            <w:vAlign w:val="center"/>
            <w:hideMark/>
          </w:tcPr>
          <w:p w14:paraId="4B7A04C7"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AX 1806 401 233 (H35 012 068)</w:t>
            </w:r>
          </w:p>
        </w:tc>
      </w:tr>
    </w:tbl>
    <w:p w14:paraId="26BBF430" w14:textId="77777777" w:rsidR="003C4690" w:rsidRDefault="003C4690"/>
    <w:tbl>
      <w:tblPr>
        <w:tblStyle w:val="TableGrid"/>
        <w:tblW w:w="9493" w:type="dxa"/>
        <w:tblLook w:val="04A0" w:firstRow="1" w:lastRow="0" w:firstColumn="1" w:lastColumn="0" w:noHBand="0" w:noVBand="1"/>
      </w:tblPr>
      <w:tblGrid>
        <w:gridCol w:w="5949"/>
        <w:gridCol w:w="3544"/>
      </w:tblGrid>
      <w:tr w:rsidR="000C152D" w:rsidRPr="000C152D" w14:paraId="14A2C359" w14:textId="77777777" w:rsidTr="000C152D">
        <w:trPr>
          <w:trHeight w:val="300"/>
        </w:trPr>
        <w:tc>
          <w:tcPr>
            <w:tcW w:w="9493" w:type="dxa"/>
            <w:gridSpan w:val="2"/>
            <w:shd w:val="clear" w:color="auto" w:fill="DEEAF6" w:themeFill="accent5" w:themeFillTint="33"/>
            <w:noWrap/>
            <w:vAlign w:val="center"/>
            <w:hideMark/>
          </w:tcPr>
          <w:p w14:paraId="21715A52" w14:textId="77777777" w:rsidR="000C152D" w:rsidRPr="000C152D" w:rsidRDefault="000C152D" w:rsidP="000C152D">
            <w:pPr>
              <w:pStyle w:val="NoSpacing"/>
              <w:rPr>
                <w:rFonts w:ascii="Times New Roman" w:hAnsi="Times New Roman"/>
                <w:b/>
                <w:bCs/>
                <w:sz w:val="24"/>
                <w:szCs w:val="24"/>
              </w:rPr>
            </w:pPr>
            <w:r w:rsidRPr="000C152D">
              <w:rPr>
                <w:rFonts w:ascii="Times New Roman" w:hAnsi="Times New Roman"/>
                <w:b/>
                <w:bCs/>
                <w:sz w:val="24"/>
                <w:szCs w:val="24"/>
              </w:rPr>
              <w:t>Izmaksas (EUR bez PVN) par 1 darba stundu</w:t>
            </w:r>
          </w:p>
        </w:tc>
      </w:tr>
      <w:tr w:rsidR="000C152D" w:rsidRPr="000C152D" w14:paraId="6F37BE44" w14:textId="77777777" w:rsidTr="000C152D">
        <w:trPr>
          <w:trHeight w:val="300"/>
        </w:trPr>
        <w:tc>
          <w:tcPr>
            <w:tcW w:w="5949" w:type="dxa"/>
            <w:noWrap/>
            <w:vAlign w:val="center"/>
            <w:hideMark/>
          </w:tcPr>
          <w:p w14:paraId="432CF2B7"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Izjaukšana</w:t>
            </w:r>
          </w:p>
        </w:tc>
        <w:tc>
          <w:tcPr>
            <w:tcW w:w="3544" w:type="dxa"/>
            <w:noWrap/>
            <w:vAlign w:val="center"/>
            <w:hideMark/>
          </w:tcPr>
          <w:p w14:paraId="2E6837F7" w14:textId="0CE665DF" w:rsidR="000C152D" w:rsidRPr="000C152D" w:rsidRDefault="000C152D" w:rsidP="000C152D">
            <w:pPr>
              <w:pStyle w:val="NoSpacing"/>
              <w:jc w:val="center"/>
              <w:rPr>
                <w:rFonts w:ascii="Times New Roman" w:hAnsi="Times New Roman"/>
                <w:b/>
                <w:bCs/>
                <w:sz w:val="24"/>
                <w:szCs w:val="24"/>
              </w:rPr>
            </w:pPr>
          </w:p>
        </w:tc>
      </w:tr>
      <w:tr w:rsidR="000C152D" w:rsidRPr="000C152D" w14:paraId="762D6F26" w14:textId="77777777" w:rsidTr="000C152D">
        <w:trPr>
          <w:trHeight w:val="300"/>
        </w:trPr>
        <w:tc>
          <w:tcPr>
            <w:tcW w:w="5949" w:type="dxa"/>
            <w:noWrap/>
            <w:vAlign w:val="center"/>
            <w:hideMark/>
          </w:tcPr>
          <w:p w14:paraId="488B381B"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 xml:space="preserve">Defektēšana. Pārbaude ar spiedienu vai </w:t>
            </w:r>
            <w:proofErr w:type="spellStart"/>
            <w:r w:rsidRPr="000C152D">
              <w:rPr>
                <w:rFonts w:ascii="Times New Roman" w:hAnsi="Times New Roman"/>
                <w:sz w:val="24"/>
                <w:szCs w:val="24"/>
              </w:rPr>
              <w:t>vakumu</w:t>
            </w:r>
            <w:proofErr w:type="spellEnd"/>
            <w:r w:rsidRPr="000C152D">
              <w:rPr>
                <w:rFonts w:ascii="Times New Roman" w:hAnsi="Times New Roman"/>
                <w:sz w:val="24"/>
                <w:szCs w:val="24"/>
              </w:rPr>
              <w:t xml:space="preserve"> vannā</w:t>
            </w:r>
          </w:p>
        </w:tc>
        <w:tc>
          <w:tcPr>
            <w:tcW w:w="3544" w:type="dxa"/>
            <w:noWrap/>
            <w:vAlign w:val="center"/>
            <w:hideMark/>
          </w:tcPr>
          <w:p w14:paraId="1FF431F6" w14:textId="7DDEDF25" w:rsidR="000C152D" w:rsidRPr="000C152D" w:rsidRDefault="000C152D" w:rsidP="000C152D">
            <w:pPr>
              <w:pStyle w:val="NoSpacing"/>
              <w:jc w:val="center"/>
              <w:rPr>
                <w:rFonts w:ascii="Times New Roman" w:hAnsi="Times New Roman"/>
                <w:b/>
                <w:bCs/>
                <w:sz w:val="24"/>
                <w:szCs w:val="24"/>
              </w:rPr>
            </w:pPr>
          </w:p>
        </w:tc>
      </w:tr>
      <w:tr w:rsidR="000C152D" w:rsidRPr="000C152D" w14:paraId="09480F88" w14:textId="77777777" w:rsidTr="000C152D">
        <w:trPr>
          <w:trHeight w:val="300"/>
        </w:trPr>
        <w:tc>
          <w:tcPr>
            <w:tcW w:w="5949" w:type="dxa"/>
            <w:noWrap/>
            <w:vAlign w:val="center"/>
            <w:hideMark/>
          </w:tcPr>
          <w:p w14:paraId="480DFB44"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Remonta darbi (metināšana, līmēšana, lodēšana)</w:t>
            </w:r>
          </w:p>
        </w:tc>
        <w:tc>
          <w:tcPr>
            <w:tcW w:w="3544" w:type="dxa"/>
            <w:noWrap/>
            <w:vAlign w:val="center"/>
            <w:hideMark/>
          </w:tcPr>
          <w:p w14:paraId="5B6D4049" w14:textId="6A23850D" w:rsidR="000C152D" w:rsidRPr="000C152D" w:rsidRDefault="000C152D" w:rsidP="000C152D">
            <w:pPr>
              <w:pStyle w:val="NoSpacing"/>
              <w:jc w:val="center"/>
              <w:rPr>
                <w:rFonts w:ascii="Times New Roman" w:hAnsi="Times New Roman"/>
                <w:b/>
                <w:bCs/>
                <w:sz w:val="24"/>
                <w:szCs w:val="24"/>
              </w:rPr>
            </w:pPr>
          </w:p>
        </w:tc>
      </w:tr>
      <w:tr w:rsidR="000C152D" w:rsidRPr="000C152D" w14:paraId="0A12ED64" w14:textId="77777777" w:rsidTr="000C152D">
        <w:trPr>
          <w:trHeight w:val="300"/>
        </w:trPr>
        <w:tc>
          <w:tcPr>
            <w:tcW w:w="5949" w:type="dxa"/>
            <w:noWrap/>
            <w:vAlign w:val="center"/>
            <w:hideMark/>
          </w:tcPr>
          <w:p w14:paraId="2C88942C"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Mazgāšana</w:t>
            </w:r>
          </w:p>
        </w:tc>
        <w:tc>
          <w:tcPr>
            <w:tcW w:w="3544" w:type="dxa"/>
            <w:noWrap/>
            <w:vAlign w:val="center"/>
            <w:hideMark/>
          </w:tcPr>
          <w:p w14:paraId="0EA92591" w14:textId="6FB4323D" w:rsidR="000C152D" w:rsidRPr="000C152D" w:rsidRDefault="000C152D" w:rsidP="000C152D">
            <w:pPr>
              <w:pStyle w:val="NoSpacing"/>
              <w:jc w:val="center"/>
              <w:rPr>
                <w:rFonts w:ascii="Times New Roman" w:hAnsi="Times New Roman"/>
                <w:b/>
                <w:bCs/>
                <w:sz w:val="24"/>
                <w:szCs w:val="24"/>
              </w:rPr>
            </w:pPr>
          </w:p>
        </w:tc>
      </w:tr>
      <w:tr w:rsidR="000C152D" w:rsidRPr="000C152D" w14:paraId="46C124B9" w14:textId="77777777" w:rsidTr="000C152D">
        <w:trPr>
          <w:trHeight w:val="300"/>
        </w:trPr>
        <w:tc>
          <w:tcPr>
            <w:tcW w:w="9493" w:type="dxa"/>
            <w:gridSpan w:val="2"/>
            <w:shd w:val="clear" w:color="auto" w:fill="DEEAF6" w:themeFill="accent5" w:themeFillTint="33"/>
            <w:noWrap/>
            <w:vAlign w:val="center"/>
            <w:hideMark/>
          </w:tcPr>
          <w:p w14:paraId="1329D445" w14:textId="77777777" w:rsidR="000C152D" w:rsidRPr="000C152D" w:rsidRDefault="000C152D" w:rsidP="000C152D">
            <w:pPr>
              <w:pStyle w:val="NoSpacing"/>
              <w:rPr>
                <w:rFonts w:ascii="Times New Roman" w:hAnsi="Times New Roman"/>
                <w:b/>
                <w:bCs/>
                <w:sz w:val="24"/>
                <w:szCs w:val="24"/>
              </w:rPr>
            </w:pPr>
            <w:r w:rsidRPr="000C152D">
              <w:rPr>
                <w:rFonts w:ascii="Times New Roman" w:hAnsi="Times New Roman"/>
                <w:b/>
                <w:bCs/>
                <w:sz w:val="24"/>
                <w:szCs w:val="24"/>
              </w:rPr>
              <w:t>Izmaksas (EUR bez PVN) par 1 km</w:t>
            </w:r>
          </w:p>
        </w:tc>
      </w:tr>
      <w:tr w:rsidR="000C152D" w:rsidRPr="000C152D" w14:paraId="5C1CD868" w14:textId="77777777" w:rsidTr="000C152D">
        <w:trPr>
          <w:trHeight w:val="900"/>
        </w:trPr>
        <w:tc>
          <w:tcPr>
            <w:tcW w:w="5949" w:type="dxa"/>
            <w:vAlign w:val="center"/>
            <w:hideMark/>
          </w:tcPr>
          <w:p w14:paraId="7AAA95E2"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Remontējamā radiatora transportēšanas izmaksas - saņem Pasūtītāja norādītajā adresē, nogādā remonta vietā un pēc remonta atgriež Pasūtītājam.</w:t>
            </w:r>
          </w:p>
        </w:tc>
        <w:tc>
          <w:tcPr>
            <w:tcW w:w="3544" w:type="dxa"/>
            <w:noWrap/>
            <w:vAlign w:val="center"/>
            <w:hideMark/>
          </w:tcPr>
          <w:p w14:paraId="7D4506A5" w14:textId="6EF84B4A" w:rsidR="000C152D" w:rsidRPr="000C152D" w:rsidRDefault="000C152D" w:rsidP="000C152D">
            <w:pPr>
              <w:pStyle w:val="NoSpacing"/>
              <w:jc w:val="center"/>
              <w:rPr>
                <w:rFonts w:ascii="Times New Roman" w:hAnsi="Times New Roman"/>
                <w:b/>
                <w:bCs/>
                <w:sz w:val="24"/>
                <w:szCs w:val="24"/>
              </w:rPr>
            </w:pPr>
          </w:p>
        </w:tc>
      </w:tr>
    </w:tbl>
    <w:p w14:paraId="34AEAADE" w14:textId="2BDDD0AE" w:rsidR="003C4690" w:rsidRDefault="003C4690"/>
    <w:p w14:paraId="779B685E" w14:textId="77777777" w:rsidR="003C4690" w:rsidRDefault="003C4690"/>
    <w:tbl>
      <w:tblPr>
        <w:tblStyle w:val="TableGrid"/>
        <w:tblW w:w="9493" w:type="dxa"/>
        <w:tblLook w:val="04A0" w:firstRow="1" w:lastRow="0" w:firstColumn="1" w:lastColumn="0" w:noHBand="0" w:noVBand="1"/>
      </w:tblPr>
      <w:tblGrid>
        <w:gridCol w:w="9493"/>
      </w:tblGrid>
      <w:tr w:rsidR="000C152D" w:rsidRPr="000C152D" w14:paraId="76C525C1" w14:textId="77777777" w:rsidTr="000C152D">
        <w:trPr>
          <w:trHeight w:val="300"/>
        </w:trPr>
        <w:tc>
          <w:tcPr>
            <w:tcW w:w="9493" w:type="dxa"/>
            <w:shd w:val="clear" w:color="auto" w:fill="DEEAF6" w:themeFill="accent5" w:themeFillTint="33"/>
            <w:noWrap/>
            <w:vAlign w:val="center"/>
            <w:hideMark/>
          </w:tcPr>
          <w:p w14:paraId="59A70058" w14:textId="77777777" w:rsidR="000C152D" w:rsidRPr="000C152D" w:rsidRDefault="000C152D" w:rsidP="000C152D">
            <w:pPr>
              <w:pStyle w:val="NoSpacing"/>
              <w:rPr>
                <w:rFonts w:ascii="Times New Roman" w:hAnsi="Times New Roman"/>
                <w:b/>
                <w:bCs/>
                <w:sz w:val="24"/>
                <w:szCs w:val="24"/>
              </w:rPr>
            </w:pPr>
            <w:r w:rsidRPr="000C152D">
              <w:rPr>
                <w:rFonts w:ascii="Times New Roman" w:hAnsi="Times New Roman"/>
                <w:b/>
                <w:bCs/>
                <w:sz w:val="24"/>
                <w:szCs w:val="24"/>
              </w:rPr>
              <w:lastRenderedPageBreak/>
              <w:t>Papildus nosacījumi</w:t>
            </w:r>
          </w:p>
        </w:tc>
      </w:tr>
      <w:tr w:rsidR="000C152D" w:rsidRPr="000C152D" w14:paraId="17D05CB2" w14:textId="77777777" w:rsidTr="000C152D">
        <w:trPr>
          <w:trHeight w:val="955"/>
        </w:trPr>
        <w:tc>
          <w:tcPr>
            <w:tcW w:w="9493" w:type="dxa"/>
            <w:vAlign w:val="center"/>
            <w:hideMark/>
          </w:tcPr>
          <w:p w14:paraId="04464BA3"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 xml:space="preserve">Samaksa par  atsevišķi neuzskaitītajiem remonta, tehniskās apkopes darbiem, materiāliem, rezerves daļām tiek noteikta, ņemot vērā darbos izmantoto rezerves daļu un materiālu izmaksas, par kurām puses vienojas, pušu pilnvarotajām personām saskaņojot defektācijas aktu vai tāmi. </w:t>
            </w:r>
          </w:p>
        </w:tc>
      </w:tr>
      <w:tr w:rsidR="000C152D" w:rsidRPr="000C152D" w14:paraId="7E23D037" w14:textId="77777777" w:rsidTr="000C152D">
        <w:trPr>
          <w:trHeight w:val="1215"/>
        </w:trPr>
        <w:tc>
          <w:tcPr>
            <w:tcW w:w="9493" w:type="dxa"/>
            <w:vAlign w:val="center"/>
            <w:hideMark/>
          </w:tcPr>
          <w:p w14:paraId="2F80E026" w14:textId="77777777" w:rsidR="000C152D" w:rsidRPr="000C152D" w:rsidRDefault="000C152D" w:rsidP="000C152D">
            <w:pPr>
              <w:pStyle w:val="NoSpacing"/>
              <w:rPr>
                <w:rFonts w:ascii="Times New Roman" w:hAnsi="Times New Roman"/>
                <w:sz w:val="24"/>
                <w:szCs w:val="24"/>
              </w:rPr>
            </w:pPr>
            <w:r w:rsidRPr="000C152D">
              <w:rPr>
                <w:rFonts w:ascii="Times New Roman" w:hAnsi="Times New Roman"/>
                <w:sz w:val="24"/>
                <w:szCs w:val="24"/>
              </w:rPr>
              <w:t>Izpildītājs nodrošina 1 (viena) gada garantiju sniegtajam pakalpojumam, tā ietvaros izmantotajiem materiāliem un veiktajiem darbiem.  Izpildītājs  garantijas laikā bez atlīdzības novērš defektus, kuros pasūtītājs nav vainojams, bet kuri ir radušies pakalpojuma sniedzēja, tā darbinieku darbības/bezdarbības rezultātā, pilnībā atjaunojot radiatora funkcionalitāti.</w:t>
            </w:r>
          </w:p>
        </w:tc>
      </w:tr>
    </w:tbl>
    <w:p w14:paraId="4DD221DB" w14:textId="77777777" w:rsidR="000C152D" w:rsidRDefault="000C152D" w:rsidP="00F82C60">
      <w:pPr>
        <w:pStyle w:val="NoSpacing"/>
        <w:rPr>
          <w:rFonts w:ascii="Times New Roman" w:hAnsi="Times New Roman"/>
          <w:sz w:val="24"/>
          <w:szCs w:val="24"/>
        </w:rPr>
      </w:pPr>
    </w:p>
    <w:sectPr w:rsidR="000C152D"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0C152D"/>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7E37"/>
    <w:rsid w:val="002615DA"/>
    <w:rsid w:val="00264971"/>
    <w:rsid w:val="002B6290"/>
    <w:rsid w:val="002B71BF"/>
    <w:rsid w:val="00310235"/>
    <w:rsid w:val="00313425"/>
    <w:rsid w:val="00323FEB"/>
    <w:rsid w:val="003368E8"/>
    <w:rsid w:val="003434AA"/>
    <w:rsid w:val="0036156E"/>
    <w:rsid w:val="00377877"/>
    <w:rsid w:val="00387C1E"/>
    <w:rsid w:val="00396E4E"/>
    <w:rsid w:val="003B08E9"/>
    <w:rsid w:val="003C1E66"/>
    <w:rsid w:val="003C4690"/>
    <w:rsid w:val="003F4ECE"/>
    <w:rsid w:val="00401E5F"/>
    <w:rsid w:val="00441D10"/>
    <w:rsid w:val="00442809"/>
    <w:rsid w:val="00442CA1"/>
    <w:rsid w:val="00446A2C"/>
    <w:rsid w:val="004765F0"/>
    <w:rsid w:val="0048563E"/>
    <w:rsid w:val="004B1D3B"/>
    <w:rsid w:val="004B3B75"/>
    <w:rsid w:val="00523644"/>
    <w:rsid w:val="00540336"/>
    <w:rsid w:val="00547D10"/>
    <w:rsid w:val="005906E3"/>
    <w:rsid w:val="005B1EA7"/>
    <w:rsid w:val="005D0A6A"/>
    <w:rsid w:val="0060794F"/>
    <w:rsid w:val="00614BEE"/>
    <w:rsid w:val="00647327"/>
    <w:rsid w:val="006510B7"/>
    <w:rsid w:val="006649C8"/>
    <w:rsid w:val="006C41BD"/>
    <w:rsid w:val="006C7248"/>
    <w:rsid w:val="006D5C8C"/>
    <w:rsid w:val="006F1EAC"/>
    <w:rsid w:val="006F2AE0"/>
    <w:rsid w:val="00757BC8"/>
    <w:rsid w:val="007650FB"/>
    <w:rsid w:val="00790B4A"/>
    <w:rsid w:val="007911A8"/>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936AB2"/>
    <w:rsid w:val="00951EF5"/>
    <w:rsid w:val="00967156"/>
    <w:rsid w:val="00975BC9"/>
    <w:rsid w:val="00987843"/>
    <w:rsid w:val="00991C47"/>
    <w:rsid w:val="009951E9"/>
    <w:rsid w:val="009A114E"/>
    <w:rsid w:val="009B0B38"/>
    <w:rsid w:val="009B1358"/>
    <w:rsid w:val="009C1477"/>
    <w:rsid w:val="009E50AD"/>
    <w:rsid w:val="00A11A50"/>
    <w:rsid w:val="00A41162"/>
    <w:rsid w:val="00A472B8"/>
    <w:rsid w:val="00A81491"/>
    <w:rsid w:val="00A90032"/>
    <w:rsid w:val="00AB5654"/>
    <w:rsid w:val="00AB72B1"/>
    <w:rsid w:val="00AD209E"/>
    <w:rsid w:val="00B152F7"/>
    <w:rsid w:val="00B37C62"/>
    <w:rsid w:val="00B65713"/>
    <w:rsid w:val="00B87839"/>
    <w:rsid w:val="00C116CD"/>
    <w:rsid w:val="00C129AD"/>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C584C"/>
    <w:rsid w:val="00DD3D1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2861</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82</cp:revision>
  <dcterms:created xsi:type="dcterms:W3CDTF">2021-04-13T09:22:00Z</dcterms:created>
  <dcterms:modified xsi:type="dcterms:W3CDTF">2021-07-15T12:37:00Z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