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6F6E4179" w:rsidR="005D1BC8" w:rsidRPr="003D4054" w:rsidRDefault="005D1BC8" w:rsidP="00DA136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054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4D50E8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5B" w:rsidRPr="003D4054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D4054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73599FCA" w14:textId="7EEC4AAA" w:rsidR="00B53363" w:rsidRDefault="00B53363" w:rsidP="00DA1363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53363">
        <w:rPr>
          <w:rFonts w:ascii="Times New Roman" w:hAnsi="Times New Roman" w:cs="Times New Roman"/>
          <w:i/>
          <w:iCs/>
          <w:sz w:val="24"/>
          <w:szCs w:val="24"/>
        </w:rPr>
        <w:t>augstspiediena sūkņu remonta pakalpojumu nodrošināšana</w:t>
      </w:r>
      <w:r w:rsidR="0045524A">
        <w:rPr>
          <w:rFonts w:ascii="Times New Roman" w:hAnsi="Times New Roman" w:cs="Times New Roman"/>
          <w:i/>
          <w:iCs/>
          <w:sz w:val="24"/>
          <w:szCs w:val="24"/>
        </w:rPr>
        <w:t xml:space="preserve"> (atkārtots)</w:t>
      </w:r>
    </w:p>
    <w:p w14:paraId="437648C3" w14:textId="66AF6F9C" w:rsidR="005D1BC8" w:rsidRPr="003D4054" w:rsidRDefault="005D1BC8" w:rsidP="00DA13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D4054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5CF1A047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IESNIEDZA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9213FC" w:rsidRPr="003D4054" w14:paraId="6C58C797" w14:textId="12D8B53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1632AB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EACBBE6" w14:textId="77777777" w:rsidR="009213FC" w:rsidRPr="003D4054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D4054" w14:paraId="51DA02FF" w14:textId="12640851" w:rsidTr="0045524A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1632AB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229FD28A" w14:textId="77777777" w:rsidR="009213FC" w:rsidRPr="003D4054" w:rsidRDefault="009213FC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053F000D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KONTAKTPERSONA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5D1BC8" w:rsidRPr="003D4054" w14:paraId="7554485C" w14:textId="77777777" w:rsidTr="0045524A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548BFFE6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D4054" w14:paraId="1B2D9ACD" w14:textId="77777777" w:rsidTr="0045524A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1632AB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32AB">
              <w:rPr>
                <w:rFonts w:ascii="Times New Roman" w:hAnsi="Times New Roman" w:cs="Times New Roman"/>
                <w:bCs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3D4054" w:rsidRDefault="005D1BC8" w:rsidP="00DA1363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4F798DBA" w:rsidR="005D1BC8" w:rsidRPr="003D4054" w:rsidRDefault="005D1BC8" w:rsidP="00DA1363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PIETEIKUMS</w:t>
      </w:r>
      <w:r w:rsidR="001351AA">
        <w:rPr>
          <w:rFonts w:ascii="Times New Roman" w:hAnsi="Times New Roman" w:cs="Times New Roman"/>
          <w:b/>
          <w:sz w:val="24"/>
          <w:szCs w:val="24"/>
        </w:rPr>
        <w:t>.</w:t>
      </w:r>
    </w:p>
    <w:p w14:paraId="00674CF9" w14:textId="34DF2925" w:rsidR="00DC49E7" w:rsidRPr="0060794F" w:rsidRDefault="00DC49E7" w:rsidP="00DA1363">
      <w:pPr>
        <w:pStyle w:val="BodyText2"/>
        <w:tabs>
          <w:tab w:val="clear" w:pos="0"/>
        </w:tabs>
        <w:spacing w:after="120" w:line="276" w:lineRule="auto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3.</w:t>
      </w:r>
      <w:r>
        <w:rPr>
          <w:rFonts w:ascii="Times New Roman" w:hAnsi="Times New Roman"/>
          <w:b/>
          <w:bCs/>
          <w:szCs w:val="24"/>
        </w:rPr>
        <w:t>1</w:t>
      </w:r>
      <w:r w:rsidRPr="0060794F">
        <w:rPr>
          <w:rFonts w:ascii="Times New Roman" w:hAnsi="Times New Roman"/>
          <w:b/>
          <w:bCs/>
          <w:szCs w:val="24"/>
        </w:rPr>
        <w:t xml:space="preserve">. </w:t>
      </w:r>
      <w:r w:rsidRPr="0045524A">
        <w:rPr>
          <w:rFonts w:ascii="Times New Roman" w:hAnsi="Times New Roman"/>
          <w:szCs w:val="24"/>
        </w:rPr>
        <w:t>Interese piedalīties iepirkumā:</w:t>
      </w:r>
    </w:p>
    <w:p w14:paraId="16009A17" w14:textId="2427265A" w:rsidR="00DC49E7" w:rsidRDefault="00FE592C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Apliecinām gatavību piedalīties iepirkumā;</w:t>
      </w:r>
    </w:p>
    <w:p w14:paraId="30242F96" w14:textId="77777777" w:rsidR="00DC49E7" w:rsidRDefault="00FE592C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9E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C49E7">
        <w:rPr>
          <w:rFonts w:ascii="Times New Roman" w:hAnsi="Times New Roman"/>
          <w:szCs w:val="24"/>
        </w:rPr>
        <w:t xml:space="preserve"> Neesam ieinteresēti piedalīties iepirkumā:</w:t>
      </w:r>
    </w:p>
    <w:p w14:paraId="526D4F8E" w14:textId="60BE1A1D" w:rsidR="005D1BC8" w:rsidRPr="003D4054" w:rsidRDefault="000717BE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416B3A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5D1BC8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Esam iepazinušies </w:t>
      </w:r>
      <w:r w:rsidR="006B67BA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ar </w:t>
      </w:r>
      <w:r w:rsidR="00F37919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>tehnisko specifikāciju</w:t>
      </w:r>
      <w:r w:rsidR="006B67BA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 atzīstam to par</w:t>
      </w:r>
      <w:r w:rsidR="005D1BC8" w:rsidRPr="0045524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bookmarkStart w:id="0" w:name="_Hlk57887692"/>
    <w:p w14:paraId="4691CCA2" w14:textId="4839C2DD" w:rsidR="005D1BC8" w:rsidRPr="003D4054" w:rsidRDefault="00FE592C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i</w:t>
      </w:r>
      <w:r w:rsidR="005D1BC8" w:rsidRPr="003D4054">
        <w:rPr>
          <w:rFonts w:ascii="Times New Roman" w:hAnsi="Times New Roman"/>
          <w:szCs w:val="24"/>
        </w:rPr>
        <w:t>zpildām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26438B8" w14:textId="3B0CCD3B" w:rsidR="005D1BC8" w:rsidRPr="003D4054" w:rsidRDefault="00FE592C" w:rsidP="00DA1363">
      <w:pPr>
        <w:pStyle w:val="BodyText2"/>
        <w:tabs>
          <w:tab w:val="clear" w:pos="0"/>
        </w:tabs>
        <w:spacing w:line="276" w:lineRule="auto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p</w:t>
      </w:r>
      <w:r w:rsidR="005D1BC8" w:rsidRPr="003D4054">
        <w:rPr>
          <w:rFonts w:ascii="Times New Roman" w:hAnsi="Times New Roman"/>
          <w:szCs w:val="24"/>
        </w:rPr>
        <w:t>ilnveidojam</w:t>
      </w:r>
      <w:r w:rsidR="00DC2FE5">
        <w:rPr>
          <w:rFonts w:ascii="Times New Roman" w:hAnsi="Times New Roman"/>
          <w:szCs w:val="24"/>
        </w:rPr>
        <w:t>iem</w:t>
      </w:r>
      <w:r w:rsidR="005D1BC8" w:rsidRPr="003D4054">
        <w:rPr>
          <w:rFonts w:ascii="Times New Roman" w:hAnsi="Times New Roman"/>
          <w:szCs w:val="24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D4054" w14:paraId="34A31850" w14:textId="77777777" w:rsidTr="0045524A">
        <w:trPr>
          <w:jc w:val="center"/>
        </w:trPr>
        <w:tc>
          <w:tcPr>
            <w:tcW w:w="5000" w:type="pct"/>
          </w:tcPr>
          <w:p w14:paraId="39E0CAD4" w14:textId="6502BFA6" w:rsidR="005D1BC8" w:rsidRPr="003D4054" w:rsidRDefault="005D1BC8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6067368"/>
            <w:bookmarkEnd w:id="0"/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Ja atzīmējāt, 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ka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 xml:space="preserve">ir 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 xml:space="preserve">nepieciešama dokumentācijas 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pilnveidoj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u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m</w:t>
            </w:r>
            <w:r w:rsidR="00DC2FE5">
              <w:rPr>
                <w:rFonts w:ascii="Times New Roman" w:hAnsi="Times New Roman"/>
                <w:i/>
                <w:iCs/>
                <w:sz w:val="20"/>
              </w:rPr>
              <w:t>s</w:t>
            </w:r>
            <w:r w:rsidRPr="003D4054">
              <w:rPr>
                <w:rFonts w:ascii="Times New Roman" w:hAnsi="Times New Roman"/>
                <w:i/>
                <w:iCs/>
                <w:sz w:val="20"/>
              </w:rPr>
              <w:t>, lūdzu norādiet, ko tieši nepieciešams pilnveidot vai kāda informācija ir neskaidra</w:t>
            </w:r>
            <w:r w:rsidR="00124654" w:rsidRPr="003D4054">
              <w:rPr>
                <w:rFonts w:ascii="Times New Roman" w:hAnsi="Times New Roman"/>
                <w:i/>
                <w:iCs/>
                <w:sz w:val="20"/>
              </w:rPr>
              <w:t xml:space="preserve">, lai sagatavotu </w:t>
            </w:r>
            <w:r w:rsidR="009C098E" w:rsidRPr="003D4054">
              <w:rPr>
                <w:rFonts w:ascii="Times New Roman" w:hAnsi="Times New Roman"/>
                <w:i/>
                <w:iCs/>
                <w:sz w:val="20"/>
              </w:rPr>
              <w:t>piedāvājumu.</w:t>
            </w:r>
          </w:p>
          <w:p w14:paraId="7FD1F4A3" w14:textId="0D19F292" w:rsidR="005D1BC8" w:rsidRPr="003D4054" w:rsidRDefault="00D360E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3D4054">
              <w:rPr>
                <w:rFonts w:ascii="Times New Roman" w:hAnsi="Times New Roman"/>
                <w:i/>
                <w:iCs/>
                <w:color w:val="FF0000"/>
                <w:sz w:val="20"/>
              </w:rPr>
              <w:t>Aicinām neskaidros jautājumus uzdot jau pirms pieteikuma iesniegšanas.</w:t>
            </w:r>
          </w:p>
        </w:tc>
      </w:tr>
    </w:tbl>
    <w:bookmarkEnd w:id="1"/>
    <w:p w14:paraId="193E99B0" w14:textId="681D52E9" w:rsidR="00B5769B" w:rsidRPr="003D4054" w:rsidRDefault="00A44F25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DC49E7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D4054"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52E08807" w:rsidR="00165AB3" w:rsidRPr="003D4054" w:rsidRDefault="00FE592C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D4054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a</w:t>
      </w:r>
      <w:r w:rsidR="00165AB3" w:rsidRPr="003D4054">
        <w:rPr>
          <w:rFonts w:ascii="Times New Roman" w:hAnsi="Times New Roman"/>
          <w:szCs w:val="24"/>
        </w:rPr>
        <w:t xml:space="preserve">pliecinām, ka </w:t>
      </w:r>
      <w:r w:rsidR="008309AF">
        <w:rPr>
          <w:rFonts w:ascii="Times New Roman" w:hAnsi="Times New Roman"/>
          <w:szCs w:val="24"/>
        </w:rPr>
        <w:t xml:space="preserve">remonta pakalpojumus veiksim </w:t>
      </w:r>
      <w:r w:rsidR="00616B7C" w:rsidRPr="003D4054">
        <w:rPr>
          <w:rFonts w:ascii="Times New Roman" w:hAnsi="Times New Roman"/>
          <w:szCs w:val="24"/>
        </w:rPr>
        <w:t>patstāvīgi, nepiesaistot apakšuzņēmējus</w:t>
      </w:r>
      <w:r w:rsidR="00165AB3" w:rsidRPr="003D4054">
        <w:rPr>
          <w:rFonts w:ascii="Times New Roman" w:hAnsi="Times New Roman"/>
          <w:szCs w:val="24"/>
        </w:rPr>
        <w:t>;</w:t>
      </w:r>
    </w:p>
    <w:p w14:paraId="189CAEB7" w14:textId="0ACF641D" w:rsidR="00F150DE" w:rsidRPr="003D4054" w:rsidRDefault="00FE592C" w:rsidP="00DA1363">
      <w:pPr>
        <w:pStyle w:val="BodyText2"/>
        <w:tabs>
          <w:tab w:val="clear" w:pos="0"/>
        </w:tabs>
        <w:spacing w:line="276" w:lineRule="auto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D405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416B3A" w:rsidRPr="003D4054">
        <w:rPr>
          <w:rFonts w:ascii="Times New Roman" w:hAnsi="Times New Roman"/>
          <w:szCs w:val="24"/>
        </w:rPr>
        <w:t> </w:t>
      </w:r>
      <w:r w:rsidR="00F37919">
        <w:rPr>
          <w:rFonts w:ascii="Times New Roman" w:hAnsi="Times New Roman"/>
          <w:szCs w:val="24"/>
        </w:rPr>
        <w:t>remonta pakalpojumu</w:t>
      </w:r>
      <w:r w:rsidR="00D360ED" w:rsidRPr="003D4054">
        <w:rPr>
          <w:rFonts w:ascii="Times New Roman" w:hAnsi="Times New Roman"/>
          <w:szCs w:val="24"/>
        </w:rPr>
        <w:t xml:space="preserve"> </w:t>
      </w:r>
      <w:r w:rsidR="00124654" w:rsidRPr="003D4054">
        <w:rPr>
          <w:rFonts w:ascii="Times New Roman" w:hAnsi="Times New Roman"/>
          <w:szCs w:val="24"/>
        </w:rPr>
        <w:t>veikšanā</w:t>
      </w:r>
      <w:r w:rsidR="00656981" w:rsidRPr="003D4054">
        <w:rPr>
          <w:rFonts w:ascii="Times New Roman" w:hAnsi="Times New Roman"/>
          <w:szCs w:val="24"/>
        </w:rPr>
        <w:t xml:space="preserve"> </w:t>
      </w:r>
      <w:r w:rsidR="00E70536" w:rsidRPr="003D4054">
        <w:rPr>
          <w:rFonts w:ascii="Times New Roman" w:hAnsi="Times New Roman"/>
          <w:szCs w:val="24"/>
        </w:rPr>
        <w:t>ir plānots piesaistīt apakšuzņēmējus (t.</w:t>
      </w:r>
      <w:r w:rsidR="00210FAE" w:rsidRPr="003D4054">
        <w:rPr>
          <w:rFonts w:ascii="Times New Roman" w:hAnsi="Times New Roman"/>
          <w:szCs w:val="24"/>
        </w:rPr>
        <w:t> </w:t>
      </w:r>
      <w:r w:rsidR="00E70536" w:rsidRPr="003D4054">
        <w:rPr>
          <w:rFonts w:ascii="Times New Roman" w:hAnsi="Times New Roman"/>
          <w:szCs w:val="24"/>
        </w:rPr>
        <w:t>sk.</w:t>
      </w:r>
      <w:r w:rsidR="00D51537" w:rsidRPr="003D4054">
        <w:rPr>
          <w:rFonts w:ascii="Times New Roman" w:hAnsi="Times New Roman"/>
          <w:szCs w:val="24"/>
        </w:rPr>
        <w:t>,</w:t>
      </w:r>
      <w:r w:rsidR="00E70536" w:rsidRPr="003D4054">
        <w:rPr>
          <w:rFonts w:ascii="Times New Roman" w:hAnsi="Times New Roman"/>
          <w:szCs w:val="24"/>
        </w:rPr>
        <w:t xml:space="preserve"> </w:t>
      </w:r>
      <w:proofErr w:type="spellStart"/>
      <w:r w:rsidR="00E70536" w:rsidRPr="003D4054">
        <w:rPr>
          <w:rFonts w:ascii="Times New Roman" w:hAnsi="Times New Roman"/>
          <w:szCs w:val="24"/>
        </w:rPr>
        <w:t>pašnodarbinātas</w:t>
      </w:r>
      <w:proofErr w:type="spellEnd"/>
      <w:r w:rsidR="00E70536" w:rsidRPr="003D4054">
        <w:rPr>
          <w:rFonts w:ascii="Times New Roman" w:hAnsi="Times New Roman"/>
          <w:bCs/>
          <w:szCs w:val="24"/>
          <w:lang w:eastAsia="ar-SA"/>
        </w:rPr>
        <w:t xml:space="preserve"> personas)</w:t>
      </w:r>
      <w:r w:rsidR="007C535E" w:rsidRPr="003D4054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AB2E19" w:rsidRPr="003D4054" w14:paraId="0DC1F9C7" w14:textId="77777777" w:rsidTr="0045524A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E9A2C85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23396CED" w14:textId="367A0C11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6D148C99" w14:textId="48DFD3B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4862B4E1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405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AB2E19" w:rsidRPr="003D4054" w14:paraId="3F0FD23E" w14:textId="77777777" w:rsidTr="0045524A">
        <w:trPr>
          <w:trHeight w:val="239"/>
        </w:trPr>
        <w:tc>
          <w:tcPr>
            <w:tcW w:w="1386" w:type="pct"/>
            <w:shd w:val="clear" w:color="auto" w:fill="auto"/>
          </w:tcPr>
          <w:p w14:paraId="123FCBF5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54" w:type="pct"/>
            <w:shd w:val="clear" w:color="auto" w:fill="auto"/>
          </w:tcPr>
          <w:p w14:paraId="352B7531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31" w:type="pct"/>
            <w:shd w:val="clear" w:color="auto" w:fill="auto"/>
          </w:tcPr>
          <w:p w14:paraId="5F3BA1C8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29" w:type="pct"/>
            <w:shd w:val="clear" w:color="auto" w:fill="auto"/>
          </w:tcPr>
          <w:p w14:paraId="0DBA4C5A" w14:textId="77777777" w:rsidR="00AB2E19" w:rsidRPr="003D4054" w:rsidRDefault="00AB2E19" w:rsidP="00DA136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04C37BB" w14:textId="7765B113" w:rsidR="00057749" w:rsidRPr="00057749" w:rsidRDefault="00057749" w:rsidP="00DA1363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1632AB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EB1F31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 w:rsidR="00DC49E7">
        <w:rPr>
          <w:rFonts w:ascii="Times New Roman" w:hAnsi="Times New Roman" w:cs="Times New Roman"/>
          <w:bCs/>
          <w:sz w:val="24"/>
          <w:szCs w:val="24"/>
          <w:lang w:eastAsia="ar-SA"/>
        </w:rPr>
        <w:t>remonta pakalpojumu</w:t>
      </w:r>
      <w:r w:rsidR="006B67BA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veikšanā</w:t>
      </w:r>
      <w:r w:rsidR="00293D1D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="00DA4E7B"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norādiet pieredzi vismaz 3, bet ne vairāk kā 5 līgumu izpildē)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332183" w:rsidRPr="00057749" w14:paraId="5FA30D01" w14:textId="77777777" w:rsidTr="00332183">
        <w:tc>
          <w:tcPr>
            <w:tcW w:w="2316" w:type="pct"/>
            <w:gridSpan w:val="2"/>
            <w:shd w:val="clear" w:color="auto" w:fill="DEEAF6" w:themeFill="accent5" w:themeFillTint="33"/>
            <w:vAlign w:val="center"/>
          </w:tcPr>
          <w:p w14:paraId="1FFD98BB" w14:textId="53FA0DCE" w:rsidR="00332183" w:rsidRPr="00DA4E7B" w:rsidRDefault="00332183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5ED8F71A" w14:textId="710C13E9" w:rsidR="00332183" w:rsidRPr="00DA4E7B" w:rsidRDefault="00332183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Pakalpojuma</w:t>
            </w:r>
            <w:r w:rsidRPr="00DA4E7B">
              <w:rPr>
                <w:rFonts w:ascii="Times New Roman" w:hAnsi="Times New Roman"/>
              </w:rPr>
              <w:t xml:space="preserve"> veids un raksturojums</w:t>
            </w:r>
          </w:p>
        </w:tc>
      </w:tr>
      <w:tr w:rsidR="00293D1D" w:rsidRPr="00057749" w14:paraId="6262B82C" w14:textId="77777777" w:rsidTr="00332183">
        <w:tc>
          <w:tcPr>
            <w:tcW w:w="322" w:type="pct"/>
            <w:vAlign w:val="center"/>
          </w:tcPr>
          <w:p w14:paraId="0D36CA11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09F29478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A366C1A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16604135" w14:textId="77777777" w:rsidTr="00332183">
        <w:tc>
          <w:tcPr>
            <w:tcW w:w="322" w:type="pct"/>
            <w:vAlign w:val="center"/>
          </w:tcPr>
          <w:p w14:paraId="00406819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41E64114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395B665F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293D1D" w:rsidRPr="00057749" w14:paraId="599BA4AC" w14:textId="77777777" w:rsidTr="00332183">
        <w:tc>
          <w:tcPr>
            <w:tcW w:w="322" w:type="pct"/>
            <w:vAlign w:val="center"/>
          </w:tcPr>
          <w:p w14:paraId="05B2428F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22B02A30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B4F3CCA" w14:textId="77777777" w:rsidR="00293D1D" w:rsidRPr="00057749" w:rsidRDefault="00293D1D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6ABF2EFA" w14:textId="77777777" w:rsidTr="00332183">
        <w:tc>
          <w:tcPr>
            <w:tcW w:w="322" w:type="pct"/>
            <w:vAlign w:val="center"/>
          </w:tcPr>
          <w:p w14:paraId="2F79DA88" w14:textId="255DCC6A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70C15C75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504F887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DA4E7B" w:rsidRPr="00057749" w14:paraId="732F83CA" w14:textId="77777777" w:rsidTr="00332183">
        <w:tc>
          <w:tcPr>
            <w:tcW w:w="322" w:type="pct"/>
            <w:vAlign w:val="center"/>
          </w:tcPr>
          <w:p w14:paraId="284E6F8A" w14:textId="0249504B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94" w:type="pct"/>
            <w:vAlign w:val="center"/>
          </w:tcPr>
          <w:p w14:paraId="6419CB9C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A50EA4" w14:textId="77777777" w:rsidR="00DA4E7B" w:rsidRPr="00057749" w:rsidRDefault="00DA4E7B" w:rsidP="00DA1363">
            <w:pPr>
              <w:pStyle w:val="BodyText2"/>
              <w:tabs>
                <w:tab w:val="clear" w:pos="0"/>
              </w:tabs>
              <w:spacing w:line="276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6498A11F" w14:textId="77777777" w:rsidR="0091409C" w:rsidRDefault="0091409C" w:rsidP="0091409C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PAKALPOJUMA VISPARĪGAIS APRAKSTS.</w:t>
      </w:r>
    </w:p>
    <w:p w14:paraId="47CE5ADC" w14:textId="213DC3DD" w:rsidR="0091409C" w:rsidRDefault="0091409C" w:rsidP="0091409C">
      <w:pPr>
        <w:spacing w:before="160" w:line="30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Pakalpojuma līguma darba laikā </w:t>
      </w:r>
      <w:r w:rsidRPr="004550E6">
        <w:rPr>
          <w:rFonts w:ascii="Times New Roman" w:hAnsi="Times New Roman" w:cs="Times New Roman"/>
          <w:bCs/>
          <w:sz w:val="24"/>
          <w:szCs w:val="24"/>
        </w:rPr>
        <w:t xml:space="preserve">RP SIA „Rīgas satiksme” pilnvarotais pārstāvis </w:t>
      </w:r>
      <w:proofErr w:type="spellStart"/>
      <w:r w:rsidRPr="004550E6">
        <w:rPr>
          <w:rFonts w:ascii="Times New Roman" w:hAnsi="Times New Roman" w:cs="Times New Roman"/>
          <w:bCs/>
          <w:sz w:val="24"/>
          <w:szCs w:val="24"/>
        </w:rPr>
        <w:t>nos</w:t>
      </w:r>
      <w:r>
        <w:rPr>
          <w:rFonts w:ascii="Times New Roman" w:hAnsi="Times New Roman" w:cs="Times New Roman"/>
          <w:bCs/>
          <w:sz w:val="24"/>
          <w:szCs w:val="24"/>
        </w:rPr>
        <w:t>ū</w:t>
      </w:r>
      <w:r w:rsidRPr="004550E6">
        <w:rPr>
          <w:rFonts w:ascii="Times New Roman" w:hAnsi="Times New Roman" w:cs="Times New Roman"/>
          <w:bCs/>
          <w:sz w:val="24"/>
          <w:szCs w:val="24"/>
        </w:rPr>
        <w:t>ta</w:t>
      </w:r>
      <w:proofErr w:type="spellEnd"/>
      <w:r w:rsidRPr="004550E6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izpildītājam</w:t>
      </w:r>
      <w:r w:rsidRPr="004550E6">
        <w:rPr>
          <w:rFonts w:ascii="Times New Roman" w:hAnsi="Times New Roman" w:cs="Times New Roman"/>
          <w:bCs/>
          <w:sz w:val="24"/>
          <w:szCs w:val="24"/>
        </w:rPr>
        <w:t xml:space="preserve"> degvielas sūkni</w:t>
      </w:r>
      <w:r>
        <w:rPr>
          <w:rFonts w:ascii="Times New Roman" w:hAnsi="Times New Roman" w:cs="Times New Roman"/>
          <w:bCs/>
          <w:sz w:val="24"/>
          <w:szCs w:val="24"/>
        </w:rPr>
        <w:t xml:space="preserve"> saskaņā ar piedāvājuma formas modeļiem</w:t>
      </w:r>
      <w:r w:rsidRPr="004550E6">
        <w:rPr>
          <w:rFonts w:ascii="Times New Roman" w:hAnsi="Times New Roman" w:cs="Times New Roman"/>
          <w:bCs/>
          <w:sz w:val="24"/>
          <w:szCs w:val="24"/>
        </w:rPr>
        <w:t xml:space="preserve"> uz pārbaudi.</w:t>
      </w:r>
      <w:r>
        <w:rPr>
          <w:rFonts w:ascii="Times New Roman" w:hAnsi="Times New Roman" w:cs="Times New Roman"/>
          <w:bCs/>
          <w:sz w:val="24"/>
          <w:szCs w:val="24"/>
        </w:rPr>
        <w:t xml:space="preserve"> Pēc pārbaudes </w:t>
      </w:r>
      <w:r w:rsidR="00BC36DE">
        <w:rPr>
          <w:rFonts w:ascii="Times New Roman" w:hAnsi="Times New Roman" w:cs="Times New Roman"/>
          <w:bCs/>
          <w:sz w:val="24"/>
          <w:szCs w:val="24"/>
        </w:rPr>
        <w:t xml:space="preserve">izpildītājs </w:t>
      </w:r>
      <w:r>
        <w:rPr>
          <w:rFonts w:ascii="Times New Roman" w:hAnsi="Times New Roman" w:cs="Times New Roman"/>
          <w:bCs/>
          <w:sz w:val="24"/>
          <w:szCs w:val="24"/>
        </w:rPr>
        <w:t xml:space="preserve">informē </w:t>
      </w:r>
      <w:r w:rsidRPr="004550E6">
        <w:rPr>
          <w:rFonts w:ascii="Times New Roman" w:hAnsi="Times New Roman" w:cs="Times New Roman"/>
          <w:bCs/>
          <w:sz w:val="24"/>
          <w:szCs w:val="24"/>
        </w:rPr>
        <w:t>RP SIA „Rīgas satiksme” pilnvarot</w:t>
      </w:r>
      <w:r>
        <w:rPr>
          <w:rFonts w:ascii="Times New Roman" w:hAnsi="Times New Roman" w:cs="Times New Roman"/>
          <w:bCs/>
          <w:sz w:val="24"/>
          <w:szCs w:val="24"/>
        </w:rPr>
        <w:t xml:space="preserve">o pārstāvi par konstatēto un vienojas par remonta </w:t>
      </w:r>
      <w:r w:rsidR="00216889" w:rsidRPr="00FE592C">
        <w:rPr>
          <w:rFonts w:ascii="Times New Roman" w:hAnsi="Times New Roman" w:cs="Times New Roman"/>
          <w:bCs/>
          <w:sz w:val="24"/>
          <w:szCs w:val="24"/>
        </w:rPr>
        <w:t>gaitu</w:t>
      </w:r>
      <w:r>
        <w:rPr>
          <w:rFonts w:ascii="Times New Roman" w:hAnsi="Times New Roman" w:cs="Times New Roman"/>
          <w:bCs/>
          <w:sz w:val="24"/>
          <w:szCs w:val="24"/>
        </w:rPr>
        <w:t>, apjomu</w:t>
      </w:r>
      <w:r w:rsidR="00BC36D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cenām un termiņu. Ja remonts nav saimnieciski izdevīgs vai t</w:t>
      </w:r>
      <w:bookmarkStart w:id="2" w:name="_GoBack"/>
      <w:r>
        <w:rPr>
          <w:rFonts w:ascii="Times New Roman" w:hAnsi="Times New Roman" w:cs="Times New Roman"/>
          <w:bCs/>
          <w:sz w:val="24"/>
          <w:szCs w:val="24"/>
        </w:rPr>
        <w:t>a</w:t>
      </w:r>
      <w:bookmarkEnd w:id="2"/>
      <w:r>
        <w:rPr>
          <w:rFonts w:ascii="Times New Roman" w:hAnsi="Times New Roman" w:cs="Times New Roman"/>
          <w:bCs/>
          <w:sz w:val="24"/>
          <w:szCs w:val="24"/>
        </w:rPr>
        <w:t>s nav iespējams, izpildītājs piedāvā aizvietot degvielas sūkni ar jaunu</w:t>
      </w:r>
      <w:r w:rsidR="00BC36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A2FB34" w14:textId="77777777" w:rsidR="00707186" w:rsidRDefault="0091409C" w:rsidP="00707186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3D4054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4E69FE7F" w14:textId="1C3F1445" w:rsidR="0091409C" w:rsidRPr="00707186" w:rsidRDefault="00707186" w:rsidP="00707186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5.1. </w:t>
      </w:r>
      <w:r w:rsidRPr="00707186">
        <w:rPr>
          <w:rFonts w:ascii="Times New Roman" w:hAnsi="Times New Roman" w:cs="Times New Roman"/>
          <w:bCs/>
          <w:sz w:val="24"/>
          <w:szCs w:val="24"/>
        </w:rPr>
        <w:t>Cenu piedāvājums:</w:t>
      </w:r>
    </w:p>
    <w:tbl>
      <w:tblPr>
        <w:tblpPr w:leftFromText="180" w:rightFromText="180" w:vertAnchor="text" w:horzAnchor="margin" w:tblpY="72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1597"/>
        <w:gridCol w:w="1249"/>
        <w:gridCol w:w="1238"/>
        <w:gridCol w:w="1043"/>
        <w:gridCol w:w="1330"/>
        <w:gridCol w:w="1146"/>
        <w:gridCol w:w="1238"/>
      </w:tblGrid>
      <w:tr w:rsidR="00EB0F67" w:rsidRPr="00A06DE1" w14:paraId="749635D6" w14:textId="77777777" w:rsidTr="00EB0F67">
        <w:trPr>
          <w:cantSplit/>
          <w:trHeight w:val="490"/>
        </w:trPr>
        <w:tc>
          <w:tcPr>
            <w:tcW w:w="1124" w:type="pct"/>
            <w:gridSpan w:val="2"/>
            <w:vMerge w:val="restart"/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4496C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A06DE1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Autobusa modelis</w:t>
            </w:r>
          </w:p>
        </w:tc>
        <w:tc>
          <w:tcPr>
            <w:tcW w:w="668" w:type="pct"/>
            <w:vMerge w:val="restart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9001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A06DE1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Degvielas sūkņa ražotājs</w:t>
            </w:r>
          </w:p>
        </w:tc>
        <w:tc>
          <w:tcPr>
            <w:tcW w:w="662" w:type="pct"/>
            <w:vMerge w:val="restart"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5949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</w:rPr>
            </w:pPr>
            <w:r w:rsidRPr="00A06DE1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Ražotāja kataloga </w:t>
            </w:r>
            <w:r w:rsidRPr="00AC4F47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numurs</w:t>
            </w:r>
          </w:p>
        </w:tc>
        <w:tc>
          <w:tcPr>
            <w:tcW w:w="558" w:type="pct"/>
            <w:shd w:val="clear" w:color="auto" w:fill="DEEAF6" w:themeFill="accent5" w:themeFillTint="33"/>
            <w:vAlign w:val="center"/>
          </w:tcPr>
          <w:p w14:paraId="5301BD4B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AC4F47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sūk</w:t>
            </w: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ŅA</w:t>
            </w:r>
            <w:r w:rsidRPr="00AC4F47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 pārbaude uz stenda</w:t>
            </w:r>
          </w:p>
        </w:tc>
        <w:tc>
          <w:tcPr>
            <w:tcW w:w="712" w:type="pct"/>
            <w:shd w:val="clear" w:color="auto" w:fill="DEEAF6" w:themeFill="accent5" w:themeFillTint="33"/>
            <w:vAlign w:val="center"/>
          </w:tcPr>
          <w:p w14:paraId="04C7C3B0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CE547F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Sūkņu izjaukšana, tīrīšana, defektācija</w:t>
            </w:r>
            <w:r w:rsidRPr="00473D64"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613" w:type="pct"/>
            <w:shd w:val="clear" w:color="auto" w:fill="DEEAF6" w:themeFill="accent5" w:themeFillTint="33"/>
            <w:vAlign w:val="center"/>
          </w:tcPr>
          <w:p w14:paraId="7EAAD774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0B37A4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Sūkņu salikšana</w:t>
            </w:r>
            <w:r w:rsidRPr="00473D64"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  <w:lang w:eastAsia="lv-LV"/>
              </w:rPr>
              <w:t>*</w:t>
            </w:r>
          </w:p>
        </w:tc>
        <w:tc>
          <w:tcPr>
            <w:tcW w:w="662" w:type="pct"/>
            <w:shd w:val="clear" w:color="auto" w:fill="DEEAF6" w:themeFill="accent5" w:themeFillTint="33"/>
            <w:vAlign w:val="center"/>
          </w:tcPr>
          <w:p w14:paraId="7B1876E5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 w:rsidRPr="000B37A4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Sūkņu testēšana, regulēšana uz stenda</w:t>
            </w:r>
            <w:r w:rsidRPr="00473D64">
              <w:rPr>
                <w:rFonts w:ascii="Times New Roman" w:eastAsia="Calibri" w:hAnsi="Times New Roman" w:cs="Times New Roman"/>
                <w:b/>
                <w:bCs/>
                <w:caps/>
                <w:color w:val="FF0000"/>
                <w:sz w:val="20"/>
                <w:szCs w:val="20"/>
                <w:lang w:eastAsia="lv-LV"/>
              </w:rPr>
              <w:t>*</w:t>
            </w:r>
          </w:p>
        </w:tc>
      </w:tr>
      <w:tr w:rsidR="00EB0F67" w:rsidRPr="00A06DE1" w14:paraId="587860D1" w14:textId="77777777" w:rsidTr="00EB0F67">
        <w:trPr>
          <w:trHeight w:val="693"/>
        </w:trPr>
        <w:tc>
          <w:tcPr>
            <w:tcW w:w="1124" w:type="pct"/>
            <w:gridSpan w:val="2"/>
            <w:vMerge/>
            <w:shd w:val="clear" w:color="auto" w:fill="DEEAF6" w:themeFill="accent5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C3C5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8" w:type="pct"/>
            <w:vMerge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2C6B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662" w:type="pct"/>
            <w:vMerge/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E4BC6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558" w:type="pct"/>
            <w:shd w:val="clear" w:color="auto" w:fill="DEEAF6" w:themeFill="accent5" w:themeFillTint="33"/>
            <w:vAlign w:val="center"/>
          </w:tcPr>
          <w:p w14:paraId="7EBDB6FA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CENA </w:t>
            </w:r>
            <w:r w:rsidRPr="00211246">
              <w:rPr>
                <w:rFonts w:ascii="Times New Roman" w:eastAsia="Calibri" w:hAnsi="Times New Roman" w:cs="Times New Roman"/>
                <w:i/>
                <w:iCs/>
                <w:caps/>
                <w:color w:val="000000"/>
                <w:sz w:val="20"/>
                <w:szCs w:val="20"/>
                <w:lang w:eastAsia="lv-LV"/>
              </w:rPr>
              <w:t>EURO</w:t>
            </w: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 BEZ PVN PAR VIENU </w:t>
            </w:r>
            <w:r w:rsidRPr="00A06DE1"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Degvielas sūk</w:t>
            </w: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>NI</w:t>
            </w:r>
          </w:p>
        </w:tc>
        <w:tc>
          <w:tcPr>
            <w:tcW w:w="1987" w:type="pct"/>
            <w:gridSpan w:val="3"/>
            <w:shd w:val="clear" w:color="auto" w:fill="DEEAF6" w:themeFill="accent5" w:themeFillTint="33"/>
            <w:vAlign w:val="center"/>
          </w:tcPr>
          <w:p w14:paraId="4F21A309" w14:textId="77777777" w:rsidR="00EB0F67" w:rsidRPr="00AC4F47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CENA </w:t>
            </w:r>
            <w:r w:rsidRPr="00211246">
              <w:rPr>
                <w:rFonts w:ascii="Times New Roman" w:eastAsia="Calibri" w:hAnsi="Times New Roman" w:cs="Times New Roman"/>
                <w:i/>
                <w:iCs/>
                <w:caps/>
                <w:color w:val="000000"/>
                <w:sz w:val="20"/>
                <w:szCs w:val="20"/>
                <w:lang w:eastAsia="lv-LV"/>
              </w:rPr>
              <w:t>EURO</w:t>
            </w:r>
            <w:r>
              <w:rPr>
                <w:rFonts w:ascii="Times New Roman" w:eastAsia="Calibri" w:hAnsi="Times New Roman" w:cs="Times New Roman"/>
                <w:caps/>
                <w:color w:val="000000"/>
                <w:sz w:val="20"/>
                <w:szCs w:val="20"/>
                <w:lang w:eastAsia="lv-LV"/>
              </w:rPr>
              <w:t xml:space="preserve"> BEZ PVN PAR VIENU darba stundu</w:t>
            </w:r>
          </w:p>
        </w:tc>
      </w:tr>
      <w:tr w:rsidR="00EB0F67" w:rsidRPr="00A06DE1" w14:paraId="61A7B978" w14:textId="77777777" w:rsidTr="00EB0F67">
        <w:trPr>
          <w:trHeight w:val="3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715E2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7F3E6A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Ikarus E91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A550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BE1C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414799008 </w:t>
            </w:r>
          </w:p>
        </w:tc>
        <w:tc>
          <w:tcPr>
            <w:tcW w:w="558" w:type="pct"/>
          </w:tcPr>
          <w:p w14:paraId="5C42588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784B11D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72F7C33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2609D11B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6C5D2025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83276D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83F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Mercedes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Benz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Citaro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530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EC4C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C0461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414799014 </w:t>
            </w:r>
          </w:p>
        </w:tc>
        <w:tc>
          <w:tcPr>
            <w:tcW w:w="558" w:type="pct"/>
          </w:tcPr>
          <w:p w14:paraId="3F4E7A0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40AB96C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11C3903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1680F5A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3160782F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A71DC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E62B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Mercedes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Benz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Citaro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580G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CDC6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FDC1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414799015 </w:t>
            </w:r>
          </w:p>
        </w:tc>
        <w:tc>
          <w:tcPr>
            <w:tcW w:w="558" w:type="pct"/>
          </w:tcPr>
          <w:p w14:paraId="21DB508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75ADDDCD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2A23049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1C7436A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0C00EDBE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F77AB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CEB7BB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18 E6 (2014-)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B6E4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DAF </w:t>
            </w:r>
            <w:proofErr w:type="spellStart"/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Paccar</w:t>
            </w:r>
            <w:proofErr w:type="spellEnd"/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18DFA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2102391R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br/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(4011314) </w:t>
            </w:r>
          </w:p>
        </w:tc>
        <w:tc>
          <w:tcPr>
            <w:tcW w:w="558" w:type="pct"/>
          </w:tcPr>
          <w:p w14:paraId="0D608BE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4BE4263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0A99D04A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49D859F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34B21930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D59A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54E6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12 (2001-)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ACE2F6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BDDA4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402796040 </w:t>
            </w:r>
          </w:p>
        </w:tc>
        <w:tc>
          <w:tcPr>
            <w:tcW w:w="558" w:type="pct"/>
          </w:tcPr>
          <w:p w14:paraId="05C2DA8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1F467A4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6DCE050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13A4CF5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6988AD57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D1A3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633FF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15 (2001-)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8CE7B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5F49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402796039 </w:t>
            </w:r>
          </w:p>
        </w:tc>
        <w:tc>
          <w:tcPr>
            <w:tcW w:w="558" w:type="pct"/>
          </w:tcPr>
          <w:p w14:paraId="78F414C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46CDCF5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609712B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1EB6E55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58599D53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6EDD0A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29AD5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12 (2004-)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9AD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32420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470506009 </w:t>
            </w:r>
          </w:p>
        </w:tc>
        <w:tc>
          <w:tcPr>
            <w:tcW w:w="558" w:type="pct"/>
          </w:tcPr>
          <w:p w14:paraId="6E1BFB5B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4286B2B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4482FC9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7021B64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16495717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55E89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8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38580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18 (2001-)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5EF7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09540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402796822 </w:t>
            </w:r>
          </w:p>
        </w:tc>
        <w:tc>
          <w:tcPr>
            <w:tcW w:w="558" w:type="pct"/>
          </w:tcPr>
          <w:p w14:paraId="4A3A9D2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45ACBAE3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0E8A73C1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70876C0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EB0F67" w:rsidRPr="00A06DE1" w14:paraId="07C3CECD" w14:textId="77777777" w:rsidTr="00EB0F67">
        <w:trPr>
          <w:trHeight w:val="615"/>
        </w:trPr>
        <w:tc>
          <w:tcPr>
            <w:tcW w:w="2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EC68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860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2F33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Solaris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Urbino</w:t>
            </w:r>
            <w:proofErr w:type="spellEnd"/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18 (2004-) </w:t>
            </w:r>
          </w:p>
        </w:tc>
        <w:tc>
          <w:tcPr>
            <w:tcW w:w="6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A9A4CE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Bosch </w:t>
            </w:r>
          </w:p>
        </w:tc>
        <w:tc>
          <w:tcPr>
            <w:tcW w:w="6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24372C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6DE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402796210 </w:t>
            </w:r>
          </w:p>
        </w:tc>
        <w:tc>
          <w:tcPr>
            <w:tcW w:w="558" w:type="pct"/>
          </w:tcPr>
          <w:p w14:paraId="6C655FA2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712" w:type="pct"/>
          </w:tcPr>
          <w:p w14:paraId="0812C317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13" w:type="pct"/>
          </w:tcPr>
          <w:p w14:paraId="52D2F8EF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62" w:type="pct"/>
          </w:tcPr>
          <w:p w14:paraId="02A4CFC8" w14:textId="77777777" w:rsidR="00EB0F67" w:rsidRPr="00A06DE1" w:rsidRDefault="00EB0F67" w:rsidP="00EB0F67">
            <w:pPr>
              <w:spacing w:after="0" w:line="30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32A1C05" w14:textId="1ADD9F57" w:rsidR="00707186" w:rsidRPr="00473D64" w:rsidRDefault="00707186" w:rsidP="00216889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3D64">
        <w:rPr>
          <w:rFonts w:ascii="Times New Roman" w:hAnsi="Times New Roman" w:cs="Times New Roman"/>
          <w:b/>
          <w:color w:val="FF0000"/>
          <w:sz w:val="24"/>
          <w:szCs w:val="24"/>
          <w:lang w:eastAsia="ar-SA"/>
        </w:rPr>
        <w:t>*</w:t>
      </w:r>
      <w:r w:rsidRPr="00995B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norādītās autobusa degvielas sūkņa modelis netiek remontēts, bet aizstāts ar jaunu degvielas sūkni, </w:t>
      </w:r>
      <w:r w:rsidR="00BC36DE">
        <w:rPr>
          <w:rFonts w:ascii="Times New Roman" w:hAnsi="Times New Roman" w:cs="Times New Roman"/>
          <w:bCs/>
          <w:sz w:val="24"/>
          <w:szCs w:val="24"/>
          <w:lang w:eastAsia="ar-SA"/>
        </w:rPr>
        <w:t>līguma izpildes laikā izpildītājs</w:t>
      </w:r>
      <w:r w:rsidR="003E6D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tāmē</w:t>
      </w:r>
      <w:r w:rsidR="00BC36DE" w:rsidRPr="00995B0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95B04">
        <w:rPr>
          <w:rFonts w:ascii="Times New Roman" w:hAnsi="Times New Roman" w:cs="Times New Roman"/>
          <w:bCs/>
          <w:sz w:val="24"/>
          <w:szCs w:val="24"/>
          <w:lang w:eastAsia="ar-SA"/>
        </w:rPr>
        <w:t>norāda cenu tikai veicamiem darbiem, citas ailes atstājot tukšas.</w:t>
      </w:r>
      <w:r w:rsidRPr="00473D64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sectPr w:rsidR="00707186" w:rsidRPr="00473D64" w:rsidSect="00DD3B52">
      <w:footerReference w:type="default" r:id="rId11"/>
      <w:type w:val="oddPage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0D9C" w14:textId="77777777" w:rsidR="0035114C" w:rsidRDefault="0035114C" w:rsidP="00F150DE">
      <w:pPr>
        <w:spacing w:after="0" w:line="240" w:lineRule="auto"/>
      </w:pPr>
      <w:r>
        <w:separator/>
      </w:r>
    </w:p>
  </w:endnote>
  <w:endnote w:type="continuationSeparator" w:id="0">
    <w:p w14:paraId="254738C5" w14:textId="77777777" w:rsidR="0035114C" w:rsidRDefault="0035114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92401" w14:textId="77777777" w:rsidR="0035114C" w:rsidRDefault="0035114C" w:rsidP="00F150DE">
      <w:pPr>
        <w:spacing w:after="0" w:line="240" w:lineRule="auto"/>
      </w:pPr>
      <w:r>
        <w:separator/>
      </w:r>
    </w:p>
  </w:footnote>
  <w:footnote w:type="continuationSeparator" w:id="0">
    <w:p w14:paraId="0D49EE13" w14:textId="77777777" w:rsidR="0035114C" w:rsidRDefault="0035114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3696"/>
    <w:rsid w:val="000203D2"/>
    <w:rsid w:val="00030658"/>
    <w:rsid w:val="00030EA2"/>
    <w:rsid w:val="0005319D"/>
    <w:rsid w:val="00057749"/>
    <w:rsid w:val="000622C6"/>
    <w:rsid w:val="000717BE"/>
    <w:rsid w:val="00096FA4"/>
    <w:rsid w:val="000B37A4"/>
    <w:rsid w:val="000B553F"/>
    <w:rsid w:val="000D3FF9"/>
    <w:rsid w:val="000D6905"/>
    <w:rsid w:val="000E5063"/>
    <w:rsid w:val="000E737E"/>
    <w:rsid w:val="000F45DD"/>
    <w:rsid w:val="000F77F6"/>
    <w:rsid w:val="001022FE"/>
    <w:rsid w:val="00104C7E"/>
    <w:rsid w:val="00104C9C"/>
    <w:rsid w:val="00114BC8"/>
    <w:rsid w:val="00115D8F"/>
    <w:rsid w:val="001212A7"/>
    <w:rsid w:val="00124654"/>
    <w:rsid w:val="001351AA"/>
    <w:rsid w:val="0014270F"/>
    <w:rsid w:val="001442A3"/>
    <w:rsid w:val="001505C8"/>
    <w:rsid w:val="0015772D"/>
    <w:rsid w:val="0016005B"/>
    <w:rsid w:val="001632AB"/>
    <w:rsid w:val="00164B6F"/>
    <w:rsid w:val="00165AB3"/>
    <w:rsid w:val="00174C39"/>
    <w:rsid w:val="00176834"/>
    <w:rsid w:val="0018584A"/>
    <w:rsid w:val="0019159B"/>
    <w:rsid w:val="001968E8"/>
    <w:rsid w:val="00197840"/>
    <w:rsid w:val="001C4B33"/>
    <w:rsid w:val="001F78E6"/>
    <w:rsid w:val="00204279"/>
    <w:rsid w:val="00210FAE"/>
    <w:rsid w:val="00211246"/>
    <w:rsid w:val="0021169C"/>
    <w:rsid w:val="00216889"/>
    <w:rsid w:val="0022597B"/>
    <w:rsid w:val="00231ACF"/>
    <w:rsid w:val="002349AC"/>
    <w:rsid w:val="002566BF"/>
    <w:rsid w:val="002569DE"/>
    <w:rsid w:val="00263111"/>
    <w:rsid w:val="00272700"/>
    <w:rsid w:val="002737BF"/>
    <w:rsid w:val="00277757"/>
    <w:rsid w:val="00281DB0"/>
    <w:rsid w:val="00293D1D"/>
    <w:rsid w:val="002A4CD5"/>
    <w:rsid w:val="002B6BD2"/>
    <w:rsid w:val="002C0B41"/>
    <w:rsid w:val="002D29E3"/>
    <w:rsid w:val="002D7C30"/>
    <w:rsid w:val="00300EC9"/>
    <w:rsid w:val="00301433"/>
    <w:rsid w:val="0030160E"/>
    <w:rsid w:val="00302AC0"/>
    <w:rsid w:val="00313CC7"/>
    <w:rsid w:val="00315535"/>
    <w:rsid w:val="003207A6"/>
    <w:rsid w:val="00332183"/>
    <w:rsid w:val="00335110"/>
    <w:rsid w:val="00342689"/>
    <w:rsid w:val="0034716F"/>
    <w:rsid w:val="00347DD6"/>
    <w:rsid w:val="0035114C"/>
    <w:rsid w:val="00354FBB"/>
    <w:rsid w:val="00356E35"/>
    <w:rsid w:val="003625A8"/>
    <w:rsid w:val="00363366"/>
    <w:rsid w:val="00371E54"/>
    <w:rsid w:val="003740A4"/>
    <w:rsid w:val="00382C2C"/>
    <w:rsid w:val="0039590F"/>
    <w:rsid w:val="00395EF3"/>
    <w:rsid w:val="00396BED"/>
    <w:rsid w:val="003B104F"/>
    <w:rsid w:val="003B4A03"/>
    <w:rsid w:val="003D4054"/>
    <w:rsid w:val="003D555A"/>
    <w:rsid w:val="003E6D19"/>
    <w:rsid w:val="003F365A"/>
    <w:rsid w:val="003F69FB"/>
    <w:rsid w:val="00401922"/>
    <w:rsid w:val="00412A56"/>
    <w:rsid w:val="004158A3"/>
    <w:rsid w:val="00416B3A"/>
    <w:rsid w:val="00431787"/>
    <w:rsid w:val="004349C4"/>
    <w:rsid w:val="00437793"/>
    <w:rsid w:val="0044070F"/>
    <w:rsid w:val="00445B40"/>
    <w:rsid w:val="00451A57"/>
    <w:rsid w:val="004541E0"/>
    <w:rsid w:val="004550E6"/>
    <w:rsid w:val="0045524A"/>
    <w:rsid w:val="004634C6"/>
    <w:rsid w:val="00473755"/>
    <w:rsid w:val="00473D64"/>
    <w:rsid w:val="00475680"/>
    <w:rsid w:val="00475F3C"/>
    <w:rsid w:val="00480C49"/>
    <w:rsid w:val="00484768"/>
    <w:rsid w:val="00486EC6"/>
    <w:rsid w:val="004C4D3B"/>
    <w:rsid w:val="004D1B61"/>
    <w:rsid w:val="004D24A0"/>
    <w:rsid w:val="004D2A89"/>
    <w:rsid w:val="004D50E8"/>
    <w:rsid w:val="004E26AF"/>
    <w:rsid w:val="004F20AD"/>
    <w:rsid w:val="00500DB8"/>
    <w:rsid w:val="00503C7A"/>
    <w:rsid w:val="00510D17"/>
    <w:rsid w:val="00515345"/>
    <w:rsid w:val="00520E0E"/>
    <w:rsid w:val="00544AED"/>
    <w:rsid w:val="00545DCC"/>
    <w:rsid w:val="00567C0F"/>
    <w:rsid w:val="005708C9"/>
    <w:rsid w:val="005918B1"/>
    <w:rsid w:val="00597017"/>
    <w:rsid w:val="00597AB9"/>
    <w:rsid w:val="005A30B5"/>
    <w:rsid w:val="005B40DB"/>
    <w:rsid w:val="005B7315"/>
    <w:rsid w:val="005C3F3D"/>
    <w:rsid w:val="005D1BC8"/>
    <w:rsid w:val="005E1EDF"/>
    <w:rsid w:val="005E49C7"/>
    <w:rsid w:val="0060230A"/>
    <w:rsid w:val="00616279"/>
    <w:rsid w:val="00616B7C"/>
    <w:rsid w:val="006325D2"/>
    <w:rsid w:val="00656981"/>
    <w:rsid w:val="00660E62"/>
    <w:rsid w:val="00664177"/>
    <w:rsid w:val="00671806"/>
    <w:rsid w:val="00693250"/>
    <w:rsid w:val="0069416E"/>
    <w:rsid w:val="0069447A"/>
    <w:rsid w:val="00694BA2"/>
    <w:rsid w:val="006971CA"/>
    <w:rsid w:val="00697615"/>
    <w:rsid w:val="0069772F"/>
    <w:rsid w:val="006A009F"/>
    <w:rsid w:val="006A1082"/>
    <w:rsid w:val="006A12CF"/>
    <w:rsid w:val="006A1BDC"/>
    <w:rsid w:val="006B2295"/>
    <w:rsid w:val="006B67BA"/>
    <w:rsid w:val="006C2563"/>
    <w:rsid w:val="006C34E2"/>
    <w:rsid w:val="006D73D8"/>
    <w:rsid w:val="006E1C5E"/>
    <w:rsid w:val="006E3FD4"/>
    <w:rsid w:val="006E52F7"/>
    <w:rsid w:val="00700C7C"/>
    <w:rsid w:val="00707186"/>
    <w:rsid w:val="00710DC3"/>
    <w:rsid w:val="0071141E"/>
    <w:rsid w:val="0071172F"/>
    <w:rsid w:val="00717593"/>
    <w:rsid w:val="007206B9"/>
    <w:rsid w:val="00722A5E"/>
    <w:rsid w:val="0075064A"/>
    <w:rsid w:val="00751DFB"/>
    <w:rsid w:val="00763BB5"/>
    <w:rsid w:val="0076728A"/>
    <w:rsid w:val="00776A36"/>
    <w:rsid w:val="00792C23"/>
    <w:rsid w:val="007A1C82"/>
    <w:rsid w:val="007A7E78"/>
    <w:rsid w:val="007C0509"/>
    <w:rsid w:val="007C535E"/>
    <w:rsid w:val="007E0B7D"/>
    <w:rsid w:val="007E65B1"/>
    <w:rsid w:val="007F0309"/>
    <w:rsid w:val="007F6BB6"/>
    <w:rsid w:val="00805258"/>
    <w:rsid w:val="00806C81"/>
    <w:rsid w:val="00815C30"/>
    <w:rsid w:val="008257FE"/>
    <w:rsid w:val="008271BF"/>
    <w:rsid w:val="008309AF"/>
    <w:rsid w:val="0083529E"/>
    <w:rsid w:val="00843CFF"/>
    <w:rsid w:val="00844238"/>
    <w:rsid w:val="00847FB8"/>
    <w:rsid w:val="00855C82"/>
    <w:rsid w:val="008746A1"/>
    <w:rsid w:val="00880917"/>
    <w:rsid w:val="008809B1"/>
    <w:rsid w:val="00882163"/>
    <w:rsid w:val="00883A8E"/>
    <w:rsid w:val="00897F70"/>
    <w:rsid w:val="008A3FED"/>
    <w:rsid w:val="008A69DD"/>
    <w:rsid w:val="008B0548"/>
    <w:rsid w:val="008B1821"/>
    <w:rsid w:val="008C0786"/>
    <w:rsid w:val="008C426A"/>
    <w:rsid w:val="008D10B7"/>
    <w:rsid w:val="008E56B2"/>
    <w:rsid w:val="008F69D0"/>
    <w:rsid w:val="0091409C"/>
    <w:rsid w:val="009213FC"/>
    <w:rsid w:val="009226EE"/>
    <w:rsid w:val="0092782F"/>
    <w:rsid w:val="009379D1"/>
    <w:rsid w:val="00943897"/>
    <w:rsid w:val="0095017F"/>
    <w:rsid w:val="00965BCC"/>
    <w:rsid w:val="009734AF"/>
    <w:rsid w:val="00991942"/>
    <w:rsid w:val="00991A13"/>
    <w:rsid w:val="00992A67"/>
    <w:rsid w:val="0099592B"/>
    <w:rsid w:val="00995B04"/>
    <w:rsid w:val="009968D5"/>
    <w:rsid w:val="00996A22"/>
    <w:rsid w:val="009A09CC"/>
    <w:rsid w:val="009C098E"/>
    <w:rsid w:val="009C1A77"/>
    <w:rsid w:val="009D2823"/>
    <w:rsid w:val="009F1515"/>
    <w:rsid w:val="009F2417"/>
    <w:rsid w:val="00A0569C"/>
    <w:rsid w:val="00A067BE"/>
    <w:rsid w:val="00A06DE1"/>
    <w:rsid w:val="00A15535"/>
    <w:rsid w:val="00A24002"/>
    <w:rsid w:val="00A2616A"/>
    <w:rsid w:val="00A33FE5"/>
    <w:rsid w:val="00A417F4"/>
    <w:rsid w:val="00A44F25"/>
    <w:rsid w:val="00A5238A"/>
    <w:rsid w:val="00A537DB"/>
    <w:rsid w:val="00A57965"/>
    <w:rsid w:val="00A65115"/>
    <w:rsid w:val="00A67021"/>
    <w:rsid w:val="00A7083E"/>
    <w:rsid w:val="00A76054"/>
    <w:rsid w:val="00A82107"/>
    <w:rsid w:val="00A83B27"/>
    <w:rsid w:val="00A92375"/>
    <w:rsid w:val="00A94160"/>
    <w:rsid w:val="00AA1D51"/>
    <w:rsid w:val="00AB1DDF"/>
    <w:rsid w:val="00AB2E19"/>
    <w:rsid w:val="00AB6678"/>
    <w:rsid w:val="00AC1134"/>
    <w:rsid w:val="00AC498C"/>
    <w:rsid w:val="00AC4F47"/>
    <w:rsid w:val="00AC5C81"/>
    <w:rsid w:val="00AD05EA"/>
    <w:rsid w:val="00AE1514"/>
    <w:rsid w:val="00AE19F1"/>
    <w:rsid w:val="00AE24C2"/>
    <w:rsid w:val="00AE4FBC"/>
    <w:rsid w:val="00AE67A9"/>
    <w:rsid w:val="00AF555C"/>
    <w:rsid w:val="00B12C52"/>
    <w:rsid w:val="00B1362A"/>
    <w:rsid w:val="00B22206"/>
    <w:rsid w:val="00B30D74"/>
    <w:rsid w:val="00B313CC"/>
    <w:rsid w:val="00B33100"/>
    <w:rsid w:val="00B37A37"/>
    <w:rsid w:val="00B4060E"/>
    <w:rsid w:val="00B53363"/>
    <w:rsid w:val="00B540F3"/>
    <w:rsid w:val="00B5769B"/>
    <w:rsid w:val="00B6499A"/>
    <w:rsid w:val="00B660FC"/>
    <w:rsid w:val="00B905AB"/>
    <w:rsid w:val="00B96CEA"/>
    <w:rsid w:val="00BB4C11"/>
    <w:rsid w:val="00BC0BCD"/>
    <w:rsid w:val="00BC36DE"/>
    <w:rsid w:val="00BC7732"/>
    <w:rsid w:val="00BD3761"/>
    <w:rsid w:val="00BD3AC3"/>
    <w:rsid w:val="00BD5021"/>
    <w:rsid w:val="00BF65DC"/>
    <w:rsid w:val="00C02817"/>
    <w:rsid w:val="00C02BB6"/>
    <w:rsid w:val="00C15141"/>
    <w:rsid w:val="00C41811"/>
    <w:rsid w:val="00C44B7C"/>
    <w:rsid w:val="00C507B2"/>
    <w:rsid w:val="00C56E21"/>
    <w:rsid w:val="00C67D1B"/>
    <w:rsid w:val="00C90F7C"/>
    <w:rsid w:val="00CA36F1"/>
    <w:rsid w:val="00CB418C"/>
    <w:rsid w:val="00CD5AA1"/>
    <w:rsid w:val="00CE2FA0"/>
    <w:rsid w:val="00CE4BD4"/>
    <w:rsid w:val="00CE547F"/>
    <w:rsid w:val="00CE559E"/>
    <w:rsid w:val="00D11036"/>
    <w:rsid w:val="00D1662F"/>
    <w:rsid w:val="00D227E3"/>
    <w:rsid w:val="00D23093"/>
    <w:rsid w:val="00D30CCD"/>
    <w:rsid w:val="00D320CA"/>
    <w:rsid w:val="00D32F57"/>
    <w:rsid w:val="00D360ED"/>
    <w:rsid w:val="00D51537"/>
    <w:rsid w:val="00D54D69"/>
    <w:rsid w:val="00D60462"/>
    <w:rsid w:val="00D62D04"/>
    <w:rsid w:val="00D6530F"/>
    <w:rsid w:val="00D72845"/>
    <w:rsid w:val="00D86A6A"/>
    <w:rsid w:val="00D94EFD"/>
    <w:rsid w:val="00DA1363"/>
    <w:rsid w:val="00DA4E7B"/>
    <w:rsid w:val="00DA67DE"/>
    <w:rsid w:val="00DB5D14"/>
    <w:rsid w:val="00DB74C6"/>
    <w:rsid w:val="00DC2FE5"/>
    <w:rsid w:val="00DC49E7"/>
    <w:rsid w:val="00DD3B52"/>
    <w:rsid w:val="00DD4E04"/>
    <w:rsid w:val="00DD4E58"/>
    <w:rsid w:val="00DE0624"/>
    <w:rsid w:val="00DE2F7D"/>
    <w:rsid w:val="00E0034B"/>
    <w:rsid w:val="00E16D52"/>
    <w:rsid w:val="00E23EAC"/>
    <w:rsid w:val="00E25450"/>
    <w:rsid w:val="00E36CE7"/>
    <w:rsid w:val="00E37845"/>
    <w:rsid w:val="00E5140B"/>
    <w:rsid w:val="00E56C42"/>
    <w:rsid w:val="00E6246E"/>
    <w:rsid w:val="00E641E6"/>
    <w:rsid w:val="00E70536"/>
    <w:rsid w:val="00E73F09"/>
    <w:rsid w:val="00E76734"/>
    <w:rsid w:val="00E8492D"/>
    <w:rsid w:val="00E874E5"/>
    <w:rsid w:val="00E87EB3"/>
    <w:rsid w:val="00E9768F"/>
    <w:rsid w:val="00EA0EBE"/>
    <w:rsid w:val="00EA0F01"/>
    <w:rsid w:val="00EB0F67"/>
    <w:rsid w:val="00EB1F31"/>
    <w:rsid w:val="00EB46C8"/>
    <w:rsid w:val="00EC2C91"/>
    <w:rsid w:val="00EC53BA"/>
    <w:rsid w:val="00EC6F8F"/>
    <w:rsid w:val="00ED04E5"/>
    <w:rsid w:val="00ED0E7A"/>
    <w:rsid w:val="00ED125A"/>
    <w:rsid w:val="00ED1282"/>
    <w:rsid w:val="00ED47BE"/>
    <w:rsid w:val="00EE728E"/>
    <w:rsid w:val="00EF522F"/>
    <w:rsid w:val="00EF69E1"/>
    <w:rsid w:val="00F07350"/>
    <w:rsid w:val="00F150DE"/>
    <w:rsid w:val="00F247B2"/>
    <w:rsid w:val="00F35DF8"/>
    <w:rsid w:val="00F37919"/>
    <w:rsid w:val="00F50171"/>
    <w:rsid w:val="00F53A64"/>
    <w:rsid w:val="00F54269"/>
    <w:rsid w:val="00F61B3E"/>
    <w:rsid w:val="00F92377"/>
    <w:rsid w:val="00F94B8D"/>
    <w:rsid w:val="00FA41A9"/>
    <w:rsid w:val="00FB1A91"/>
    <w:rsid w:val="00FB7B59"/>
    <w:rsid w:val="00FD1D3A"/>
    <w:rsid w:val="00FD43F8"/>
    <w:rsid w:val="00FE592C"/>
    <w:rsid w:val="00FF11C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36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6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6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6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6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41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3" ma:contentTypeDescription="Izveidot jaunu dokumentu." ma:contentTypeScope="" ma:versionID="26bfa372b82a285816cef1335856ec48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16c49594f3261e518ea1fbae6c22bc9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E5B91-69E1-44DE-8852-D46B77B99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d9579869-82f1-4f80-8f24-9589b63f6bab"/>
    <ds:schemaRef ds:uri="http://purl.org/dc/dcmitype/"/>
    <ds:schemaRef ds:uri="http://www.w3.org/XML/1998/namespace"/>
    <ds:schemaRef ds:uri="http://purl.org/dc/elements/1.1/"/>
    <ds:schemaRef ds:uri="d2efd33a-ec35-444a-b013-df773ebf2477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EC3CD3-9095-47CD-81D1-F779A598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1840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</cp:revision>
  <dcterms:created xsi:type="dcterms:W3CDTF">2021-02-15T10:11:00Z</dcterms:created>
  <dcterms:modified xsi:type="dcterms:W3CDTF">2021-02-15T10:18:00Z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