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957EFE" w:rsidRDefault="005D1BC8" w:rsidP="00957EF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EFE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957EFE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957EFE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269A338" w14:textId="77777777" w:rsidR="00613CFF" w:rsidRDefault="00613CFF" w:rsidP="00613CFF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3CFF">
        <w:rPr>
          <w:rFonts w:ascii="Times New Roman" w:hAnsi="Times New Roman" w:cs="Times New Roman"/>
          <w:i/>
          <w:iCs/>
          <w:sz w:val="24"/>
          <w:szCs w:val="24"/>
        </w:rPr>
        <w:t>tilta celtņa apkope Brīvības iel</w:t>
      </w:r>
      <w:bookmarkStart w:id="0" w:name="_GoBack"/>
      <w:bookmarkEnd w:id="0"/>
      <w:r w:rsidRPr="00613CFF">
        <w:rPr>
          <w:rFonts w:ascii="Times New Roman" w:hAnsi="Times New Roman" w:cs="Times New Roman"/>
          <w:i/>
          <w:iCs/>
          <w:sz w:val="24"/>
          <w:szCs w:val="24"/>
        </w:rPr>
        <w:t>ā 191, Rīga</w:t>
      </w:r>
    </w:p>
    <w:p w14:paraId="437648C3" w14:textId="6EAD1E20" w:rsidR="005D1BC8" w:rsidRPr="00957EFE" w:rsidRDefault="005D1BC8" w:rsidP="00957EF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57EFE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957EFE" w14:paraId="6C58C797" w14:textId="12D8B537" w:rsidTr="00A8647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57EFE" w14:paraId="51DA02FF" w14:textId="12640851" w:rsidTr="00A8647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957EFE" w:rsidRDefault="009213FC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957EFE" w14:paraId="7554485C" w14:textId="77777777" w:rsidTr="00A8647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57EFE" w14:paraId="548BFFE6" w14:textId="77777777" w:rsidTr="00A8647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57EFE" w14:paraId="1B2D9ACD" w14:textId="77777777" w:rsidTr="00A8647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957EFE" w:rsidRDefault="005D1BC8" w:rsidP="00957EFE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957EFE" w:rsidRDefault="005D1BC8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0C3A852" w:rsidR="008C0786" w:rsidRPr="00957EFE" w:rsidRDefault="005D1BC8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957EFE">
        <w:rPr>
          <w:rFonts w:ascii="Times New Roman" w:hAnsi="Times New Roman"/>
          <w:b/>
          <w:bCs/>
          <w:szCs w:val="24"/>
        </w:rPr>
        <w:t>3.1</w:t>
      </w:r>
      <w:r w:rsidRPr="00957EFE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957EFE">
        <w:rPr>
          <w:rFonts w:ascii="Times New Roman" w:hAnsi="Times New Roman"/>
          <w:color w:val="000000" w:themeColor="text1"/>
          <w:szCs w:val="24"/>
        </w:rPr>
        <w:t> </w:t>
      </w:r>
      <w:r w:rsidR="008C0786" w:rsidRPr="00957EFE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957EFE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957EFE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957EFE">
        <w:rPr>
          <w:rFonts w:ascii="Times New Roman" w:hAnsi="Times New Roman"/>
          <w:color w:val="000000" w:themeColor="text1"/>
          <w:szCs w:val="24"/>
        </w:rPr>
        <w:t>u</w:t>
      </w:r>
      <w:r w:rsidR="00475F3C" w:rsidRPr="00957EFE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957EFE">
        <w:rPr>
          <w:rFonts w:ascii="Times New Roman" w:hAnsi="Times New Roman"/>
          <w:color w:val="000000" w:themeColor="text1"/>
          <w:szCs w:val="24"/>
        </w:rPr>
        <w:t>,</w:t>
      </w:r>
      <w:r w:rsidR="006B2295" w:rsidRPr="00957EFE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957EFE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957EFE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957EFE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957EFE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957EFE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5B31BD23" w:rsidR="00FA41A9" w:rsidRPr="00957EFE" w:rsidRDefault="00475F3C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957EFE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16B3A" w:rsidRPr="00957EFE">
        <w:rPr>
          <w:rFonts w:ascii="Times New Roman" w:hAnsi="Times New Roman"/>
          <w:color w:val="000000" w:themeColor="text1"/>
          <w:szCs w:val="24"/>
        </w:rPr>
        <w:t> </w:t>
      </w:r>
      <w:r w:rsidR="005B40DB" w:rsidRPr="00957EFE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957EFE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957EFE">
        <w:rPr>
          <w:rFonts w:ascii="Times New Roman" w:hAnsi="Times New Roman"/>
          <w:color w:val="000000" w:themeColor="text1"/>
          <w:szCs w:val="24"/>
        </w:rPr>
        <w:t>ta</w:t>
      </w:r>
      <w:r w:rsidR="009C098E" w:rsidRPr="00957EFE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A86475">
        <w:rPr>
          <w:rFonts w:ascii="Times New Roman" w:hAnsi="Times New Roman"/>
          <w:color w:val="000000" w:themeColor="text1"/>
          <w:szCs w:val="24"/>
        </w:rPr>
        <w:t>t</w:t>
      </w:r>
      <w:r w:rsidR="00A86475" w:rsidRPr="00A86475">
        <w:rPr>
          <w:rFonts w:ascii="Times New Roman" w:hAnsi="Times New Roman"/>
          <w:color w:val="000000" w:themeColor="text1"/>
          <w:szCs w:val="24"/>
        </w:rPr>
        <w:t>ilta celtņa apkop</w:t>
      </w:r>
      <w:r w:rsidR="00A86475">
        <w:rPr>
          <w:rFonts w:ascii="Times New Roman" w:hAnsi="Times New Roman"/>
          <w:color w:val="000000" w:themeColor="text1"/>
          <w:szCs w:val="24"/>
        </w:rPr>
        <w:t xml:space="preserve">i </w:t>
      </w:r>
      <w:r w:rsidR="00A86475" w:rsidRPr="00A86475">
        <w:rPr>
          <w:rFonts w:ascii="Times New Roman" w:hAnsi="Times New Roman"/>
          <w:color w:val="000000" w:themeColor="text1"/>
          <w:szCs w:val="24"/>
        </w:rPr>
        <w:t>Brīvības ielā 191, Rīga</w:t>
      </w:r>
      <w:r w:rsidR="00210FAE" w:rsidRPr="00957EFE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0BE74452" w:rsidR="005D1BC8" w:rsidRPr="00957EFE" w:rsidRDefault="000717BE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91942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ar </w:t>
      </w:r>
      <w:r w:rsidR="004634C6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pakalpojuma specifikāciju</w:t>
      </w:r>
      <w:r w:rsidR="005D1BC8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par:</w:t>
      </w:r>
    </w:p>
    <w:p w14:paraId="4691CCA2" w14:textId="193D2B3D" w:rsidR="005D1BC8" w:rsidRPr="00957EFE" w:rsidRDefault="00613CFF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i</w:t>
      </w:r>
      <w:r w:rsidR="005D1BC8" w:rsidRPr="00957EFE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957EFE" w:rsidRDefault="00613CFF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p</w:t>
      </w:r>
      <w:r w:rsidR="005D1BC8" w:rsidRPr="00957EFE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D1BC8" w:rsidRPr="00957EFE" w14:paraId="34A31850" w14:textId="77777777" w:rsidTr="00131D8E">
        <w:trPr>
          <w:jc w:val="center"/>
        </w:trPr>
        <w:tc>
          <w:tcPr>
            <w:tcW w:w="9072" w:type="dxa"/>
          </w:tcPr>
          <w:p w14:paraId="39E0CAD4" w14:textId="6D45B939" w:rsidR="005D1BC8" w:rsidRPr="00957EFE" w:rsidRDefault="005D1BC8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957EFE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957EFE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957EFE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957EFE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957EFE" w:rsidRDefault="00D360ED" w:rsidP="00957EFE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957EFE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193E99B0" w14:textId="7C97F751" w:rsidR="00B5769B" w:rsidRPr="00957EFE" w:rsidRDefault="00A44F25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Pr="00957EFE" w:rsidRDefault="00613CFF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957E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a</w:t>
      </w:r>
      <w:r w:rsidR="00165AB3" w:rsidRPr="00957EFE">
        <w:rPr>
          <w:rFonts w:ascii="Times New Roman" w:hAnsi="Times New Roman"/>
          <w:szCs w:val="24"/>
        </w:rPr>
        <w:t xml:space="preserve">pliecinām, ka </w:t>
      </w:r>
      <w:r w:rsidR="00210FAE" w:rsidRPr="00957EFE">
        <w:rPr>
          <w:rFonts w:ascii="Times New Roman" w:hAnsi="Times New Roman"/>
          <w:szCs w:val="24"/>
        </w:rPr>
        <w:t>pakalpojumu</w:t>
      </w:r>
      <w:r w:rsidR="00363366" w:rsidRPr="00957EFE">
        <w:rPr>
          <w:rFonts w:ascii="Times New Roman" w:hAnsi="Times New Roman"/>
          <w:szCs w:val="24"/>
        </w:rPr>
        <w:t xml:space="preserve"> </w:t>
      </w:r>
      <w:r w:rsidR="00210FAE" w:rsidRPr="00957EFE">
        <w:rPr>
          <w:rFonts w:ascii="Times New Roman" w:hAnsi="Times New Roman"/>
          <w:szCs w:val="24"/>
        </w:rPr>
        <w:t>sniegsim</w:t>
      </w:r>
      <w:r w:rsidR="00656981" w:rsidRPr="00957EFE">
        <w:rPr>
          <w:rFonts w:ascii="Times New Roman" w:hAnsi="Times New Roman"/>
          <w:szCs w:val="24"/>
        </w:rPr>
        <w:t xml:space="preserve"> </w:t>
      </w:r>
      <w:r w:rsidR="00616B7C" w:rsidRPr="00957EFE">
        <w:rPr>
          <w:rFonts w:ascii="Times New Roman" w:hAnsi="Times New Roman"/>
          <w:szCs w:val="24"/>
        </w:rPr>
        <w:t>patstāvīgi, nepiesaistot apakšuzņēmējus</w:t>
      </w:r>
      <w:r w:rsidR="00165AB3" w:rsidRPr="00957EFE">
        <w:rPr>
          <w:rFonts w:ascii="Times New Roman" w:hAnsi="Times New Roman"/>
          <w:szCs w:val="24"/>
        </w:rPr>
        <w:t>;</w:t>
      </w:r>
    </w:p>
    <w:p w14:paraId="189CAEB7" w14:textId="081A2DA0" w:rsidR="00F150DE" w:rsidRPr="00957EFE" w:rsidRDefault="00613CFF" w:rsidP="00957EFE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957EF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957EFE">
        <w:rPr>
          <w:rFonts w:ascii="Times New Roman" w:hAnsi="Times New Roman"/>
          <w:szCs w:val="24"/>
        </w:rPr>
        <w:t> p</w:t>
      </w:r>
      <w:r w:rsidR="00210FAE" w:rsidRPr="00957EFE">
        <w:rPr>
          <w:rFonts w:ascii="Times New Roman" w:hAnsi="Times New Roman"/>
          <w:szCs w:val="24"/>
        </w:rPr>
        <w:t>akalpojumu</w:t>
      </w:r>
      <w:r w:rsidR="00D360ED" w:rsidRPr="00957EFE">
        <w:rPr>
          <w:rFonts w:ascii="Times New Roman" w:hAnsi="Times New Roman"/>
          <w:szCs w:val="24"/>
        </w:rPr>
        <w:t xml:space="preserve"> </w:t>
      </w:r>
      <w:r w:rsidR="00124654" w:rsidRPr="00957EFE">
        <w:rPr>
          <w:rFonts w:ascii="Times New Roman" w:hAnsi="Times New Roman"/>
          <w:szCs w:val="24"/>
        </w:rPr>
        <w:t>veikšanā</w:t>
      </w:r>
      <w:r w:rsidR="00656981" w:rsidRPr="00957EFE">
        <w:rPr>
          <w:rFonts w:ascii="Times New Roman" w:hAnsi="Times New Roman"/>
          <w:szCs w:val="24"/>
        </w:rPr>
        <w:t xml:space="preserve"> </w:t>
      </w:r>
      <w:r w:rsidR="00E70536" w:rsidRPr="00957EFE">
        <w:rPr>
          <w:rFonts w:ascii="Times New Roman" w:hAnsi="Times New Roman"/>
          <w:szCs w:val="24"/>
        </w:rPr>
        <w:t>ir plānots piesaistīt apakšuzņēmējus (t.</w:t>
      </w:r>
      <w:r w:rsidR="00210FAE" w:rsidRPr="00957EFE">
        <w:rPr>
          <w:rFonts w:ascii="Times New Roman" w:hAnsi="Times New Roman"/>
          <w:szCs w:val="24"/>
        </w:rPr>
        <w:t> </w:t>
      </w:r>
      <w:r w:rsidR="00E70536" w:rsidRPr="00957EFE">
        <w:rPr>
          <w:rFonts w:ascii="Times New Roman" w:hAnsi="Times New Roman"/>
          <w:szCs w:val="24"/>
        </w:rPr>
        <w:t>sk.</w:t>
      </w:r>
      <w:r w:rsidR="00D51537" w:rsidRPr="00957EFE">
        <w:rPr>
          <w:rFonts w:ascii="Times New Roman" w:hAnsi="Times New Roman"/>
          <w:szCs w:val="24"/>
        </w:rPr>
        <w:t>,</w:t>
      </w:r>
      <w:r w:rsidR="00E70536" w:rsidRPr="00957EFE">
        <w:rPr>
          <w:rFonts w:ascii="Times New Roman" w:hAnsi="Times New Roman"/>
          <w:szCs w:val="24"/>
        </w:rPr>
        <w:t xml:space="preserve"> </w:t>
      </w:r>
      <w:proofErr w:type="spellStart"/>
      <w:r w:rsidR="00E70536" w:rsidRPr="00957EFE">
        <w:rPr>
          <w:rFonts w:ascii="Times New Roman" w:hAnsi="Times New Roman"/>
          <w:szCs w:val="24"/>
        </w:rPr>
        <w:t>pašnodarbinātas</w:t>
      </w:r>
      <w:proofErr w:type="spellEnd"/>
      <w:r w:rsidR="00E70536" w:rsidRPr="00957EFE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957EFE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957EFE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7E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957EFE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957EFE" w:rsidRDefault="00AB2E19" w:rsidP="00957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AD5240" w14:textId="3C5F6758" w:rsidR="005708C9" w:rsidRPr="00957EFE" w:rsidRDefault="005708C9" w:rsidP="00A86475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8647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Pieredze līdzīgu pakalpojumu veikšanā (norādiet pieredzi vismaz 3, bet ne vairāk kā 5 </w:t>
      </w:r>
      <w:r w:rsid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līdzīgu 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līgumu izpildē):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5"/>
        <w:gridCol w:w="5954"/>
      </w:tblGrid>
      <w:tr w:rsidR="000F45DD" w:rsidRPr="00957EFE" w14:paraId="3B6D79C2" w14:textId="77777777" w:rsidTr="00A03DBD">
        <w:tc>
          <w:tcPr>
            <w:tcW w:w="3289" w:type="dxa"/>
            <w:gridSpan w:val="2"/>
            <w:shd w:val="clear" w:color="auto" w:fill="DEEAF6"/>
          </w:tcPr>
          <w:p w14:paraId="56FF1CAB" w14:textId="77777777" w:rsidR="000F45DD" w:rsidRPr="00957EFE" w:rsidRDefault="000F45DD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5954" w:type="dxa"/>
            <w:shd w:val="clear" w:color="auto" w:fill="DEEAF6"/>
            <w:vAlign w:val="center"/>
          </w:tcPr>
          <w:p w14:paraId="13FBBC24" w14:textId="054DBFBF" w:rsidR="000F45DD" w:rsidRPr="00957EFE" w:rsidRDefault="000F45DD" w:rsidP="00957EFE">
            <w:pPr>
              <w:tabs>
                <w:tab w:val="left" w:pos="3960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Pakalpojuma īsais raksturojums</w:t>
            </w:r>
          </w:p>
        </w:tc>
      </w:tr>
      <w:tr w:rsidR="005708C9" w:rsidRPr="00957EFE" w14:paraId="24A69E21" w14:textId="77777777" w:rsidTr="000F45DD">
        <w:tc>
          <w:tcPr>
            <w:tcW w:w="454" w:type="dxa"/>
          </w:tcPr>
          <w:p w14:paraId="71E4E8A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5BE656C" w14:textId="08BEEB3A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45CBC2" w14:textId="53E8101C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375FB1E2" w14:textId="77777777" w:rsidTr="000F45DD">
        <w:tc>
          <w:tcPr>
            <w:tcW w:w="454" w:type="dxa"/>
          </w:tcPr>
          <w:p w14:paraId="270D2ADC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F320FB7" w14:textId="43307A09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91B87E" w14:textId="1F52B683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3D05EDE4" w14:textId="77777777" w:rsidTr="000F45DD">
        <w:tc>
          <w:tcPr>
            <w:tcW w:w="454" w:type="dxa"/>
          </w:tcPr>
          <w:p w14:paraId="6D380B8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1A1F57D8" w14:textId="1A15EA0E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79C1A0" w14:textId="35C678D2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2DF0F4D9" w14:textId="77777777" w:rsidTr="000F45DD">
        <w:tc>
          <w:tcPr>
            <w:tcW w:w="454" w:type="dxa"/>
          </w:tcPr>
          <w:p w14:paraId="0136E3FB" w14:textId="1FAD70D2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1D4C7CF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022FCF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9" w:rsidRPr="00957EFE" w14:paraId="14BB52ED" w14:textId="77777777" w:rsidTr="000F45DD">
        <w:tc>
          <w:tcPr>
            <w:tcW w:w="454" w:type="dxa"/>
          </w:tcPr>
          <w:p w14:paraId="03E1A34E" w14:textId="03B9BCC6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024298F1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FF21278" w14:textId="77777777" w:rsidR="005708C9" w:rsidRPr="00957EFE" w:rsidRDefault="005708C9" w:rsidP="00957EFE">
            <w:pPr>
              <w:tabs>
                <w:tab w:val="left" w:pos="396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22AA7315" w:rsidR="009C1A77" w:rsidRPr="00957EFE" w:rsidRDefault="009C1A77" w:rsidP="00957EFE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7EF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4E0E1747" w:rsidR="00164B6F" w:rsidRPr="00957EFE" w:rsidRDefault="00E5140B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5140B" w:rsidRPr="00957EFE" w14:paraId="227D3CF5" w14:textId="77777777" w:rsidTr="00131D8E">
        <w:tc>
          <w:tcPr>
            <w:tcW w:w="9207" w:type="dxa"/>
          </w:tcPr>
          <w:p w14:paraId="77B2D408" w14:textId="362B1463" w:rsidR="00E5140B" w:rsidRPr="00957EFE" w:rsidRDefault="005708C9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957EFE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2"/>
    <w:p w14:paraId="2765EB01" w14:textId="59E9F28A" w:rsidR="0034716F" w:rsidRPr="00957EFE" w:rsidRDefault="0034716F" w:rsidP="00957EF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957EFE">
        <w:rPr>
          <w:rFonts w:ascii="Times New Roman" w:hAnsi="Times New Roman" w:cs="Times New Roman"/>
          <w:b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2349AC" w:rsidRPr="00957EFE" w14:paraId="15FDBB60" w14:textId="77777777" w:rsidTr="00131D8E">
        <w:tc>
          <w:tcPr>
            <w:tcW w:w="9207" w:type="dxa"/>
          </w:tcPr>
          <w:p w14:paraId="4B083C4A" w14:textId="5319139E" w:rsidR="002349AC" w:rsidRPr="00957EFE" w:rsidRDefault="002349AC" w:rsidP="00957EFE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57EFE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957EFE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957EFE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957EFE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09680278" w14:textId="77777777" w:rsidR="002349AC" w:rsidRPr="00957EFE" w:rsidRDefault="002349AC" w:rsidP="00957EFE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957EFE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31D8E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25A8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01922"/>
    <w:rsid w:val="00412A56"/>
    <w:rsid w:val="004158A3"/>
    <w:rsid w:val="00416B3A"/>
    <w:rsid w:val="00430963"/>
    <w:rsid w:val="00431787"/>
    <w:rsid w:val="004349C4"/>
    <w:rsid w:val="00437793"/>
    <w:rsid w:val="0044070F"/>
    <w:rsid w:val="00445B40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45DCC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3CFF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E65B1"/>
    <w:rsid w:val="00805258"/>
    <w:rsid w:val="008257FE"/>
    <w:rsid w:val="008271BF"/>
    <w:rsid w:val="0083529E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57EFE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6475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C3C1A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da6383c-9756-4074-bb8c-4f7bfe5c6960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824F2-908E-4B76-9C9A-56FE5D47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17</cp:revision>
  <dcterms:created xsi:type="dcterms:W3CDTF">2020-10-26T13:13:00Z</dcterms:created>
  <dcterms:modified xsi:type="dcterms:W3CDTF">2020-12-16T13:18:00Z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