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3922DE5" w:rsidR="005D1BC8" w:rsidRPr="00325EB5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25EB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BE39E2F" w14:textId="77777777" w:rsidR="00915818" w:rsidRDefault="00915818" w:rsidP="0091581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15818">
        <w:rPr>
          <w:rFonts w:ascii="Times New Roman" w:hAnsi="Times New Roman" w:cs="Times New Roman"/>
          <w:i/>
          <w:iCs/>
          <w:sz w:val="24"/>
          <w:szCs w:val="24"/>
        </w:rPr>
        <w:t>drošības sistēmu komponentu i</w:t>
      </w:r>
      <w:bookmarkStart w:id="0" w:name="_GoBack"/>
      <w:bookmarkEnd w:id="0"/>
      <w:r w:rsidRPr="00915818">
        <w:rPr>
          <w:rFonts w:ascii="Times New Roman" w:hAnsi="Times New Roman" w:cs="Times New Roman"/>
          <w:i/>
          <w:iCs/>
          <w:sz w:val="24"/>
          <w:szCs w:val="24"/>
        </w:rPr>
        <w:t>egāde</w:t>
      </w:r>
    </w:p>
    <w:p w14:paraId="437648C3" w14:textId="303066C7" w:rsidR="005D1BC8" w:rsidRPr="00325EB5" w:rsidRDefault="005D1BC8" w:rsidP="00992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EB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4"/>
        <w:gridCol w:w="5364"/>
      </w:tblGrid>
      <w:tr w:rsidR="009213FC" w:rsidRPr="00325EB5" w14:paraId="6C58C797" w14:textId="12D8B537" w:rsidTr="00325EB5">
        <w:trPr>
          <w:cantSplit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1597D3A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25EB5" w14:paraId="51DA02FF" w14:textId="12640851" w:rsidTr="00325EB5">
        <w:trPr>
          <w:cantSplit/>
          <w:trHeight w:val="242"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240866B9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325EB5" w14:paraId="7554485C" w14:textId="77777777" w:rsidTr="00325EB5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548BFFE6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879" w:type="pct"/>
          </w:tcPr>
          <w:p w14:paraId="7D2A22F5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1B2D9ACD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18AE761F" w:rsidR="008C0786" w:rsidRPr="00325EB5" w:rsidRDefault="005D1BC8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25EB5">
        <w:rPr>
          <w:rFonts w:ascii="Times New Roman" w:hAnsi="Times New Roman"/>
          <w:b/>
          <w:bCs/>
          <w:szCs w:val="24"/>
        </w:rPr>
        <w:t>3.1</w:t>
      </w:r>
      <w:r w:rsidRPr="00325EB5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325EB5">
        <w:rPr>
          <w:rFonts w:ascii="Times New Roman" w:hAnsi="Times New Roman"/>
          <w:color w:val="000000" w:themeColor="text1"/>
          <w:szCs w:val="24"/>
        </w:rPr>
        <w:t> </w:t>
      </w:r>
      <w:r w:rsidR="008C0786" w:rsidRPr="00325EB5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25EB5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25EB5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25EB5">
        <w:rPr>
          <w:rFonts w:ascii="Times New Roman" w:hAnsi="Times New Roman"/>
          <w:color w:val="000000" w:themeColor="text1"/>
          <w:szCs w:val="24"/>
        </w:rPr>
        <w:t>u</w:t>
      </w:r>
      <w:r w:rsidR="00475F3C" w:rsidRPr="00325EB5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25EB5">
        <w:rPr>
          <w:rFonts w:ascii="Times New Roman" w:hAnsi="Times New Roman"/>
          <w:color w:val="000000" w:themeColor="text1"/>
          <w:szCs w:val="24"/>
        </w:rPr>
        <w:t>,</w:t>
      </w:r>
      <w:r w:rsidR="006B2295" w:rsidRPr="00325EB5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25EB5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25EB5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25EB5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325EB5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325EB5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67DD53AC" w:rsidR="00FA41A9" w:rsidRPr="00325EB5" w:rsidRDefault="00475F3C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25EB5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325EB5">
        <w:rPr>
          <w:rFonts w:ascii="Times New Roman" w:hAnsi="Times New Roman"/>
          <w:color w:val="000000" w:themeColor="text1"/>
          <w:szCs w:val="24"/>
        </w:rPr>
        <w:t> </w:t>
      </w:r>
      <w:r w:rsidR="005B40DB" w:rsidRPr="00325EB5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325EB5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25EB5">
        <w:rPr>
          <w:rFonts w:ascii="Times New Roman" w:hAnsi="Times New Roman"/>
          <w:color w:val="000000" w:themeColor="text1"/>
          <w:szCs w:val="24"/>
        </w:rPr>
        <w:t>ta</w:t>
      </w:r>
      <w:r w:rsidR="009C098E" w:rsidRPr="00325EB5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7D1E8B" w:rsidRPr="00325EB5">
        <w:rPr>
          <w:rFonts w:ascii="Times New Roman" w:hAnsi="Times New Roman"/>
          <w:color w:val="000000" w:themeColor="text1"/>
          <w:szCs w:val="24"/>
        </w:rPr>
        <w:t>preču</w:t>
      </w:r>
      <w:r w:rsidR="00193462" w:rsidRPr="00325EB5">
        <w:rPr>
          <w:rFonts w:ascii="Times New Roman" w:hAnsi="Times New Roman"/>
          <w:color w:val="000000" w:themeColor="text1"/>
          <w:szCs w:val="24"/>
        </w:rPr>
        <w:t xml:space="preserve"> </w:t>
      </w:r>
      <w:r w:rsidR="00DA6A15" w:rsidRPr="00325EB5">
        <w:rPr>
          <w:rFonts w:ascii="Times New Roman" w:hAnsi="Times New Roman"/>
          <w:color w:val="000000" w:themeColor="text1"/>
          <w:szCs w:val="24"/>
        </w:rPr>
        <w:t>piegādi</w:t>
      </w:r>
      <w:r w:rsidR="009C098E" w:rsidRPr="00325EB5">
        <w:rPr>
          <w:rFonts w:ascii="Times New Roman" w:hAnsi="Times New Roman"/>
          <w:color w:val="000000" w:themeColor="text1"/>
          <w:szCs w:val="24"/>
        </w:rPr>
        <w:t xml:space="preserve"> (t.sk. transporta, izkraušanas, administratīvās un citas izmaksas).</w:t>
      </w:r>
    </w:p>
    <w:p w14:paraId="526D4F8E" w14:textId="72E76B60" w:rsidR="005D1BC8" w:rsidRPr="00325EB5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25EB5">
        <w:rPr>
          <w:rFonts w:ascii="Times New Roman" w:hAnsi="Times New Roman"/>
          <w:b/>
          <w:bCs/>
          <w:szCs w:val="24"/>
        </w:rPr>
        <w:t>3.</w:t>
      </w:r>
      <w:r w:rsidR="00991942" w:rsidRPr="00325EB5">
        <w:rPr>
          <w:rFonts w:ascii="Times New Roman" w:hAnsi="Times New Roman"/>
          <w:b/>
          <w:bCs/>
          <w:szCs w:val="24"/>
        </w:rPr>
        <w:t>3</w:t>
      </w:r>
      <w:r w:rsidRPr="00325EB5">
        <w:rPr>
          <w:rFonts w:ascii="Times New Roman" w:hAnsi="Times New Roman"/>
          <w:b/>
          <w:bCs/>
          <w:szCs w:val="24"/>
        </w:rPr>
        <w:t>.</w:t>
      </w:r>
      <w:r w:rsidR="00325EB5">
        <w:rPr>
          <w:rFonts w:ascii="Times New Roman" w:hAnsi="Times New Roman"/>
          <w:b/>
          <w:bCs/>
          <w:szCs w:val="24"/>
        </w:rPr>
        <w:t> </w:t>
      </w:r>
      <w:r w:rsidR="005D1BC8" w:rsidRPr="00325EB5">
        <w:rPr>
          <w:rFonts w:ascii="Times New Roman" w:hAnsi="Times New Roman"/>
          <w:szCs w:val="24"/>
        </w:rPr>
        <w:t xml:space="preserve">Esam iepazinušies ar </w:t>
      </w:r>
      <w:r w:rsidR="00877219" w:rsidRPr="00325EB5">
        <w:rPr>
          <w:rFonts w:ascii="Times New Roman" w:hAnsi="Times New Roman"/>
          <w:szCs w:val="24"/>
        </w:rPr>
        <w:t>tehnisko specifikāciju</w:t>
      </w:r>
      <w:r w:rsidR="005D1BC8" w:rsidRPr="00325EB5">
        <w:rPr>
          <w:rFonts w:ascii="Times New Roman" w:hAnsi="Times New Roman"/>
          <w:szCs w:val="24"/>
        </w:rPr>
        <w:t xml:space="preserve"> un atzīstam to par:</w:t>
      </w:r>
    </w:p>
    <w:p w14:paraId="4691CCA2" w14:textId="77777777" w:rsidR="005D1BC8" w:rsidRPr="00325EB5" w:rsidRDefault="0091581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325EB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325EB5" w:rsidRDefault="0091581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325EB5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25EB5" w14:paraId="34A31850" w14:textId="77777777" w:rsidTr="00325EB5">
        <w:trPr>
          <w:jc w:val="center"/>
        </w:trPr>
        <w:tc>
          <w:tcPr>
            <w:tcW w:w="5000" w:type="pct"/>
          </w:tcPr>
          <w:p w14:paraId="39E0CAD4" w14:textId="28A051CA" w:rsidR="005D1BC8" w:rsidRPr="00325EB5" w:rsidRDefault="005D1BC8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atzīmējāt, </w:t>
            </w:r>
            <w:r w:rsidR="00124654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ka tāme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ir pilnveidojama, lūdzu</w:t>
            </w:r>
            <w:r w:rsidR="00E21E5E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ko tieši nepieciešams pilnveidot vai kāda informācija ir neskaidra vai nepietiekoša</w:t>
            </w:r>
            <w:r w:rsidR="00124654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lai sagatavotu </w:t>
            </w:r>
            <w:r w:rsidR="009C098E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piedāvājumu. </w:t>
            </w:r>
          </w:p>
          <w:p w14:paraId="7FD1F4A3" w14:textId="0D19F292" w:rsidR="005D1BC8" w:rsidRPr="00325EB5" w:rsidRDefault="00D360ED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193E99B0" w14:textId="44EBAD13" w:rsidR="00B5769B" w:rsidRPr="00325EB5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25EB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25EB5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4503B3B0" w:rsidR="00165AB3" w:rsidRPr="00325EB5" w:rsidRDefault="0091581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>
        <w:rPr>
          <w:rFonts w:ascii="Times New Roman" w:hAnsi="Times New Roman"/>
          <w:szCs w:val="24"/>
        </w:rPr>
        <w:t> </w:t>
      </w:r>
      <w:r w:rsidR="00165AB3" w:rsidRPr="00325EB5">
        <w:rPr>
          <w:rFonts w:ascii="Times New Roman" w:hAnsi="Times New Roman"/>
          <w:szCs w:val="24"/>
        </w:rPr>
        <w:t xml:space="preserve">Apliecinām, ka </w:t>
      </w:r>
      <w:r w:rsidR="00E17710" w:rsidRPr="00325EB5">
        <w:rPr>
          <w:rFonts w:ascii="Times New Roman" w:hAnsi="Times New Roman"/>
          <w:szCs w:val="24"/>
        </w:rPr>
        <w:t>piegādi</w:t>
      </w:r>
      <w:r w:rsidR="00363366" w:rsidRPr="00325EB5">
        <w:rPr>
          <w:rFonts w:ascii="Times New Roman" w:hAnsi="Times New Roman"/>
          <w:szCs w:val="24"/>
        </w:rPr>
        <w:t xml:space="preserve"> </w:t>
      </w:r>
      <w:r w:rsidR="00325EB5">
        <w:rPr>
          <w:rFonts w:ascii="Times New Roman" w:hAnsi="Times New Roman"/>
          <w:szCs w:val="24"/>
        </w:rPr>
        <w:t>veiksim</w:t>
      </w:r>
      <w:r w:rsidR="00656981" w:rsidRPr="00325EB5">
        <w:rPr>
          <w:rFonts w:ascii="Times New Roman" w:hAnsi="Times New Roman"/>
          <w:szCs w:val="24"/>
        </w:rPr>
        <w:t xml:space="preserve"> </w:t>
      </w:r>
      <w:r w:rsidR="00616B7C" w:rsidRPr="00325EB5">
        <w:rPr>
          <w:rFonts w:ascii="Times New Roman" w:hAnsi="Times New Roman"/>
          <w:szCs w:val="24"/>
        </w:rPr>
        <w:t>patstāvīgi, nepiesaistot apakšuzņēmējus</w:t>
      </w:r>
      <w:r w:rsidR="00165AB3" w:rsidRPr="00325EB5">
        <w:rPr>
          <w:rFonts w:ascii="Times New Roman" w:hAnsi="Times New Roman"/>
          <w:szCs w:val="24"/>
        </w:rPr>
        <w:t>;</w:t>
      </w:r>
    </w:p>
    <w:p w14:paraId="189CAEB7" w14:textId="217A7B44" w:rsidR="00F150DE" w:rsidRPr="00325EB5" w:rsidRDefault="0091581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>
        <w:rPr>
          <w:rFonts w:ascii="Times New Roman" w:hAnsi="Times New Roman"/>
          <w:szCs w:val="24"/>
        </w:rPr>
        <w:t> </w:t>
      </w:r>
      <w:r w:rsidR="00121FEF" w:rsidRPr="00325EB5">
        <w:rPr>
          <w:rFonts w:ascii="Times New Roman" w:hAnsi="Times New Roman"/>
          <w:bCs/>
          <w:szCs w:val="24"/>
          <w:lang w:eastAsia="ar-SA"/>
        </w:rPr>
        <w:t>Piegādes</w:t>
      </w:r>
      <w:r w:rsidR="00D360ED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325EB5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325EB5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325EB5">
        <w:rPr>
          <w:rFonts w:ascii="Times New Roman" w:hAnsi="Times New Roman"/>
          <w:bCs/>
          <w:szCs w:val="24"/>
          <w:lang w:eastAsia="ar-SA"/>
        </w:rPr>
        <w:t>,</w:t>
      </w:r>
      <w:r w:rsidR="00E70536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325EB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325EB5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25EB5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950"/>
        <w:gridCol w:w="2405"/>
        <w:gridCol w:w="1934"/>
        <w:gridCol w:w="2357"/>
      </w:tblGrid>
      <w:tr w:rsidR="00A94160" w:rsidRPr="00325EB5" w14:paraId="0DC1F9C7" w14:textId="77777777" w:rsidTr="00325EB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367A0C11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48DFD3B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D360ED"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uzdevumu </w:t>
            </w: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no kopējā apjoma </w:t>
            </w:r>
            <w:r w:rsidR="00B5769B"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94160" w:rsidRPr="00325EB5" w14:paraId="3F0FD23E" w14:textId="77777777" w:rsidTr="00325EB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325EB5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6E60F6F1" w:rsidR="009C1A77" w:rsidRPr="00325EB5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9E6F4D0" w14:textId="3CAD903B" w:rsidR="00325EB5" w:rsidRDefault="006428F9" w:rsidP="004E0FFE">
      <w:pPr>
        <w:pStyle w:val="ListBullet4"/>
        <w:numPr>
          <w:ilvl w:val="0"/>
          <w:numId w:val="0"/>
        </w:numPr>
        <w:rPr>
          <w:b/>
          <w:bCs/>
          <w:szCs w:val="24"/>
        </w:rPr>
      </w:pPr>
      <w:r w:rsidRPr="00325EB5">
        <w:rPr>
          <w:b/>
          <w:bCs/>
          <w:szCs w:val="24"/>
        </w:rPr>
        <w:t>4.1.</w:t>
      </w:r>
      <w:r w:rsidR="00325EB5">
        <w:rPr>
          <w:szCs w:val="24"/>
        </w:rPr>
        <w:t> </w:t>
      </w:r>
      <w:r w:rsidR="004E0FFE">
        <w:rPr>
          <w:szCs w:val="24"/>
        </w:rPr>
        <w:t>Piedāvājuma forma atrodas tehniskajā specifikācijā.</w:t>
      </w:r>
      <w:r w:rsidR="004E0FFE">
        <w:rPr>
          <w:b/>
          <w:bCs/>
          <w:szCs w:val="24"/>
        </w:rPr>
        <w:t xml:space="preserve"> </w:t>
      </w:r>
    </w:p>
    <w:p w14:paraId="65438AEE" w14:textId="16E47AD6" w:rsidR="00164B6F" w:rsidRPr="00325EB5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t>4.</w:t>
      </w:r>
      <w:r w:rsidR="004E0FFE">
        <w:rPr>
          <w:rFonts w:ascii="Times New Roman" w:hAnsi="Times New Roman"/>
          <w:b/>
          <w:bCs/>
          <w:sz w:val="24"/>
          <w:szCs w:val="24"/>
        </w:rPr>
        <w:t>2</w:t>
      </w:r>
      <w:r w:rsidR="00FB7B59" w:rsidRPr="00325EB5">
        <w:rPr>
          <w:rFonts w:ascii="Times New Roman" w:hAnsi="Times New Roman"/>
          <w:b/>
          <w:bCs/>
          <w:sz w:val="24"/>
          <w:szCs w:val="24"/>
        </w:rPr>
        <w:t>.</w:t>
      </w:r>
      <w:r w:rsidR="00325EB5">
        <w:rPr>
          <w:rFonts w:ascii="Times New Roman" w:hAnsi="Times New Roman"/>
          <w:b/>
          <w:bCs/>
          <w:sz w:val="24"/>
          <w:szCs w:val="24"/>
        </w:rPr>
        <w:t> </w:t>
      </w:r>
      <w:r w:rsidRPr="00325EB5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325EB5" w14:paraId="227D3CF5" w14:textId="77777777" w:rsidTr="00E5140B">
        <w:tc>
          <w:tcPr>
            <w:tcW w:w="9344" w:type="dxa"/>
          </w:tcPr>
          <w:p w14:paraId="77B2D408" w14:textId="23774028" w:rsidR="00E5140B" w:rsidRPr="00325EB5" w:rsidRDefault="00E5140B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1" w:name="_Hlk51085782"/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Lūdzu norādiet, kāda būtu </w:t>
            </w:r>
            <w:r w:rsidR="007206B9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 ka priekšapmaksa nav iespējama.</w:t>
            </w:r>
          </w:p>
        </w:tc>
      </w:tr>
    </w:tbl>
    <w:bookmarkEnd w:id="1"/>
    <w:p w14:paraId="2765EB01" w14:textId="4F0F19DE" w:rsidR="0034716F" w:rsidRPr="00325EB5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t>4.</w:t>
      </w:r>
      <w:r w:rsidR="004E0FFE">
        <w:rPr>
          <w:rFonts w:ascii="Times New Roman" w:hAnsi="Times New Roman"/>
          <w:b/>
          <w:bCs/>
          <w:sz w:val="24"/>
          <w:szCs w:val="24"/>
        </w:rPr>
        <w:t>3</w:t>
      </w:r>
      <w:r w:rsidRPr="00325EB5">
        <w:rPr>
          <w:rFonts w:ascii="Times New Roman" w:hAnsi="Times New Roman"/>
          <w:b/>
          <w:bCs/>
          <w:sz w:val="24"/>
          <w:szCs w:val="24"/>
        </w:rPr>
        <w:t>.</w:t>
      </w:r>
      <w:r w:rsidR="00325EB5">
        <w:rPr>
          <w:rFonts w:ascii="Times New Roman" w:hAnsi="Times New Roman"/>
          <w:b/>
          <w:bCs/>
          <w:sz w:val="24"/>
          <w:szCs w:val="24"/>
        </w:rPr>
        <w:t> </w:t>
      </w:r>
      <w:r w:rsidRPr="00325EB5">
        <w:rPr>
          <w:rFonts w:ascii="Times New Roman" w:hAnsi="Times New Roman"/>
          <w:sz w:val="24"/>
          <w:szCs w:val="24"/>
        </w:rPr>
        <w:t>Citi nosacījumi</w:t>
      </w:r>
      <w:r w:rsidR="007E65B1" w:rsidRPr="00325EB5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325EB5" w14:paraId="15FDBB60" w14:textId="77777777" w:rsidTr="009A51C4">
        <w:tc>
          <w:tcPr>
            <w:tcW w:w="9344" w:type="dxa"/>
          </w:tcPr>
          <w:p w14:paraId="4B083C4A" w14:textId="30E4F142" w:rsidR="002349AC" w:rsidRPr="00325EB5" w:rsidRDefault="002349AC" w:rsidP="00325EB5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09680278" w14:textId="77777777" w:rsidR="002349AC" w:rsidRPr="00325EB5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325EB5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2A89" w14:textId="77777777" w:rsidR="003E5A87" w:rsidRDefault="003E5A87" w:rsidP="00F150DE">
      <w:pPr>
        <w:spacing w:after="0" w:line="240" w:lineRule="auto"/>
      </w:pPr>
      <w:r>
        <w:separator/>
      </w:r>
    </w:p>
  </w:endnote>
  <w:endnote w:type="continuationSeparator" w:id="0">
    <w:p w14:paraId="7F38DE5D" w14:textId="77777777" w:rsidR="003E5A87" w:rsidRDefault="003E5A8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141392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0AF151" w14:textId="5940B249" w:rsidR="00325EB5" w:rsidRPr="00325EB5" w:rsidRDefault="00325EB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64752" w14:textId="77777777" w:rsidR="003E5A87" w:rsidRDefault="003E5A87" w:rsidP="00F150DE">
      <w:pPr>
        <w:spacing w:after="0" w:line="240" w:lineRule="auto"/>
      </w:pPr>
      <w:r>
        <w:separator/>
      </w:r>
    </w:p>
  </w:footnote>
  <w:footnote w:type="continuationSeparator" w:id="0">
    <w:p w14:paraId="061B681C" w14:textId="77777777" w:rsidR="003E5A87" w:rsidRDefault="003E5A8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41D33"/>
    <w:rsid w:val="00042AF4"/>
    <w:rsid w:val="00054FD1"/>
    <w:rsid w:val="00056DCB"/>
    <w:rsid w:val="0006491A"/>
    <w:rsid w:val="000717BE"/>
    <w:rsid w:val="000B553F"/>
    <w:rsid w:val="000D3FF9"/>
    <w:rsid w:val="000D6905"/>
    <w:rsid w:val="000E5063"/>
    <w:rsid w:val="000F77F6"/>
    <w:rsid w:val="001022FE"/>
    <w:rsid w:val="00104C9C"/>
    <w:rsid w:val="00121FEF"/>
    <w:rsid w:val="00124654"/>
    <w:rsid w:val="00126057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86E7E"/>
    <w:rsid w:val="00193462"/>
    <w:rsid w:val="001968E8"/>
    <w:rsid w:val="001C11AE"/>
    <w:rsid w:val="001C128D"/>
    <w:rsid w:val="001C4B33"/>
    <w:rsid w:val="001D189D"/>
    <w:rsid w:val="001F26C1"/>
    <w:rsid w:val="001F78E6"/>
    <w:rsid w:val="00204279"/>
    <w:rsid w:val="0021169C"/>
    <w:rsid w:val="0022597B"/>
    <w:rsid w:val="002349AC"/>
    <w:rsid w:val="002566BF"/>
    <w:rsid w:val="002569DE"/>
    <w:rsid w:val="00263111"/>
    <w:rsid w:val="002737BF"/>
    <w:rsid w:val="002929C3"/>
    <w:rsid w:val="002C0B41"/>
    <w:rsid w:val="002D7C30"/>
    <w:rsid w:val="00300EC9"/>
    <w:rsid w:val="00301433"/>
    <w:rsid w:val="0030160E"/>
    <w:rsid w:val="00302AC0"/>
    <w:rsid w:val="00306A98"/>
    <w:rsid w:val="00313CC7"/>
    <w:rsid w:val="00315535"/>
    <w:rsid w:val="003207A6"/>
    <w:rsid w:val="00325EB5"/>
    <w:rsid w:val="00335110"/>
    <w:rsid w:val="003427D3"/>
    <w:rsid w:val="0034716F"/>
    <w:rsid w:val="00347DD6"/>
    <w:rsid w:val="00354FBB"/>
    <w:rsid w:val="00363366"/>
    <w:rsid w:val="00366A82"/>
    <w:rsid w:val="00367BDA"/>
    <w:rsid w:val="00371E54"/>
    <w:rsid w:val="003740A4"/>
    <w:rsid w:val="00391F08"/>
    <w:rsid w:val="00395EF3"/>
    <w:rsid w:val="00396BED"/>
    <w:rsid w:val="003A1932"/>
    <w:rsid w:val="003B4A03"/>
    <w:rsid w:val="003D555A"/>
    <w:rsid w:val="003E5A87"/>
    <w:rsid w:val="003F365A"/>
    <w:rsid w:val="003F69FB"/>
    <w:rsid w:val="0040777D"/>
    <w:rsid w:val="00412A56"/>
    <w:rsid w:val="004158A3"/>
    <w:rsid w:val="00421DC8"/>
    <w:rsid w:val="00431787"/>
    <w:rsid w:val="004349C4"/>
    <w:rsid w:val="00437793"/>
    <w:rsid w:val="0044070F"/>
    <w:rsid w:val="00445B40"/>
    <w:rsid w:val="004541E0"/>
    <w:rsid w:val="00456B6B"/>
    <w:rsid w:val="0047108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E0FFE"/>
    <w:rsid w:val="004F20AD"/>
    <w:rsid w:val="00510D17"/>
    <w:rsid w:val="00515345"/>
    <w:rsid w:val="00520E0E"/>
    <w:rsid w:val="00536E7C"/>
    <w:rsid w:val="00544AED"/>
    <w:rsid w:val="00557F1A"/>
    <w:rsid w:val="005918B1"/>
    <w:rsid w:val="00597017"/>
    <w:rsid w:val="00597AB9"/>
    <w:rsid w:val="005A30A0"/>
    <w:rsid w:val="005B40DB"/>
    <w:rsid w:val="005B7315"/>
    <w:rsid w:val="005D1BC8"/>
    <w:rsid w:val="005E1EDF"/>
    <w:rsid w:val="0060230A"/>
    <w:rsid w:val="00616B7C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163FC"/>
    <w:rsid w:val="007206B9"/>
    <w:rsid w:val="00722A5E"/>
    <w:rsid w:val="00732039"/>
    <w:rsid w:val="0075064A"/>
    <w:rsid w:val="0076728A"/>
    <w:rsid w:val="00776A36"/>
    <w:rsid w:val="00792C23"/>
    <w:rsid w:val="007A1C82"/>
    <w:rsid w:val="007A7E78"/>
    <w:rsid w:val="007C535E"/>
    <w:rsid w:val="007D1E8B"/>
    <w:rsid w:val="007E65B1"/>
    <w:rsid w:val="00805258"/>
    <w:rsid w:val="008110E1"/>
    <w:rsid w:val="008257FE"/>
    <w:rsid w:val="008271BF"/>
    <w:rsid w:val="00841EA3"/>
    <w:rsid w:val="00847FB8"/>
    <w:rsid w:val="00855C82"/>
    <w:rsid w:val="008746A1"/>
    <w:rsid w:val="00877219"/>
    <w:rsid w:val="00880917"/>
    <w:rsid w:val="008809B1"/>
    <w:rsid w:val="00882163"/>
    <w:rsid w:val="00883A8E"/>
    <w:rsid w:val="00897F70"/>
    <w:rsid w:val="008A6732"/>
    <w:rsid w:val="008A69DD"/>
    <w:rsid w:val="008B0548"/>
    <w:rsid w:val="008B1821"/>
    <w:rsid w:val="008C0786"/>
    <w:rsid w:val="008C426A"/>
    <w:rsid w:val="008D10B7"/>
    <w:rsid w:val="008E56B2"/>
    <w:rsid w:val="008F3427"/>
    <w:rsid w:val="00902F8C"/>
    <w:rsid w:val="00915818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D7BDD"/>
    <w:rsid w:val="009E79DA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253EE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1573"/>
    <w:rsid w:val="00D320CA"/>
    <w:rsid w:val="00D32F57"/>
    <w:rsid w:val="00D360ED"/>
    <w:rsid w:val="00D51537"/>
    <w:rsid w:val="00D54D69"/>
    <w:rsid w:val="00D60CCE"/>
    <w:rsid w:val="00D62D04"/>
    <w:rsid w:val="00D86A6A"/>
    <w:rsid w:val="00D94EFD"/>
    <w:rsid w:val="00DA1097"/>
    <w:rsid w:val="00DA6A15"/>
    <w:rsid w:val="00DB5D14"/>
    <w:rsid w:val="00DB74C6"/>
    <w:rsid w:val="00DC581E"/>
    <w:rsid w:val="00DD4E04"/>
    <w:rsid w:val="00DD4E58"/>
    <w:rsid w:val="00DE0624"/>
    <w:rsid w:val="00DE2F7D"/>
    <w:rsid w:val="00DF3055"/>
    <w:rsid w:val="00E0034B"/>
    <w:rsid w:val="00E17710"/>
    <w:rsid w:val="00E21E5E"/>
    <w:rsid w:val="00E23EAC"/>
    <w:rsid w:val="00E25450"/>
    <w:rsid w:val="00E37845"/>
    <w:rsid w:val="00E45B2C"/>
    <w:rsid w:val="00E5140B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3D64"/>
    <w:rsid w:val="00F07350"/>
    <w:rsid w:val="00F150DE"/>
    <w:rsid w:val="00F247B2"/>
    <w:rsid w:val="00F35DF8"/>
    <w:rsid w:val="00F50171"/>
    <w:rsid w:val="00F53A64"/>
    <w:rsid w:val="00F61B3E"/>
    <w:rsid w:val="00F87DAD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9da6383c-9756-4074-bb8c-4f7bfe5c696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A90E9-112E-4808-ABEB-C3303EBC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61</cp:revision>
  <dcterms:created xsi:type="dcterms:W3CDTF">2020-12-08T06:20:00Z</dcterms:created>
  <dcterms:modified xsi:type="dcterms:W3CDTF">2021-03-25T08:43:00Z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