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2CE5" w14:textId="77777777" w:rsidR="0087678D" w:rsidRPr="001113AB" w:rsidRDefault="0087678D" w:rsidP="008767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13AB">
        <w:rPr>
          <w:rFonts w:ascii="Times New Roman" w:eastAsia="Times New Roman" w:hAnsi="Times New Roman" w:cs="Times New Roman"/>
          <w:sz w:val="24"/>
          <w:szCs w:val="24"/>
        </w:rPr>
        <w:t>3. pielikums</w:t>
      </w:r>
    </w:p>
    <w:p w14:paraId="40CE31D2" w14:textId="77777777" w:rsidR="0087678D" w:rsidRPr="001113AB" w:rsidRDefault="0087678D" w:rsidP="0087678D">
      <w:pPr>
        <w:spacing w:after="0" w:line="240" w:lineRule="auto"/>
        <w:ind w:left="64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13AB">
        <w:rPr>
          <w:rFonts w:ascii="Times New Roman" w:eastAsia="Times New Roman" w:hAnsi="Times New Roman" w:cs="Times New Roman"/>
          <w:sz w:val="24"/>
          <w:szCs w:val="24"/>
        </w:rPr>
        <w:t>Atklāta konkursa nolikumam</w:t>
      </w:r>
    </w:p>
    <w:p w14:paraId="0F375BF5" w14:textId="77777777" w:rsidR="0087678D" w:rsidRPr="00155E0A" w:rsidRDefault="0087678D" w:rsidP="0087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9CF895D" w14:textId="77777777" w:rsidR="0087678D" w:rsidRPr="00155E0A" w:rsidRDefault="0087678D" w:rsidP="0087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55E0A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līgumA iestāžu sarakstS (forma) </w:t>
      </w:r>
    </w:p>
    <w:p w14:paraId="09D599F1" w14:textId="77777777" w:rsidR="0087678D" w:rsidRPr="00155E0A" w:rsidRDefault="0087678D" w:rsidP="0087678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27F6E44" w14:textId="77777777" w:rsidR="0087678D" w:rsidRPr="00155E0A" w:rsidRDefault="0087678D" w:rsidP="0087678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55E0A">
        <w:rPr>
          <w:rFonts w:ascii="Times New Roman" w:eastAsia="Times New Roman" w:hAnsi="Times New Roman" w:cs="Times New Roman"/>
          <w:b/>
          <w:caps/>
          <w:sz w:val="24"/>
          <w:szCs w:val="24"/>
        </w:rPr>
        <w:t>Pretendents:__________________________</w:t>
      </w:r>
    </w:p>
    <w:p w14:paraId="4DB61DFD" w14:textId="77777777" w:rsidR="0087678D" w:rsidRPr="00155E0A" w:rsidRDefault="0087678D" w:rsidP="00876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EA95357" w14:textId="77777777" w:rsidR="0087678D" w:rsidRPr="00155E0A" w:rsidRDefault="0087678D" w:rsidP="0087678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55E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Plaša profila ambulatorās ārstniecības līguma iestādes:</w:t>
      </w:r>
    </w:p>
    <w:tbl>
      <w:tblPr>
        <w:tblW w:w="506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4"/>
        <w:gridCol w:w="1746"/>
        <w:gridCol w:w="994"/>
        <w:gridCol w:w="1113"/>
        <w:gridCol w:w="1251"/>
        <w:gridCol w:w="1113"/>
        <w:gridCol w:w="1113"/>
        <w:gridCol w:w="286"/>
        <w:gridCol w:w="835"/>
        <w:gridCol w:w="1254"/>
        <w:gridCol w:w="798"/>
        <w:gridCol w:w="312"/>
        <w:gridCol w:w="835"/>
        <w:gridCol w:w="1113"/>
        <w:gridCol w:w="933"/>
      </w:tblGrid>
      <w:tr w:rsidR="0087678D" w:rsidRPr="00155E0A" w14:paraId="1DF50763" w14:textId="77777777" w:rsidTr="00F217D3">
        <w:trPr>
          <w:trHeight w:val="2212"/>
        </w:trPr>
        <w:tc>
          <w:tcPr>
            <w:tcW w:w="261" w:type="pct"/>
            <w:vMerge w:val="restart"/>
            <w:vAlign w:val="center"/>
          </w:tcPr>
          <w:p w14:paraId="20EF280B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Nr.p.k</w:t>
            </w:r>
          </w:p>
        </w:tc>
        <w:tc>
          <w:tcPr>
            <w:tcW w:w="604" w:type="pct"/>
            <w:vMerge w:val="restart"/>
            <w:vAlign w:val="center"/>
          </w:tcPr>
          <w:p w14:paraId="11DFF601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Plaša profila ambulatorās līguma iestādes nosaukums</w:t>
            </w:r>
          </w:p>
        </w:tc>
        <w:tc>
          <w:tcPr>
            <w:tcW w:w="344" w:type="pct"/>
            <w:vMerge w:val="restart"/>
            <w:vAlign w:val="center"/>
          </w:tcPr>
          <w:p w14:paraId="57ED4D31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Pilsēta un adrese</w:t>
            </w:r>
          </w:p>
        </w:tc>
        <w:tc>
          <w:tcPr>
            <w:tcW w:w="1685" w:type="pct"/>
            <w:gridSpan w:val="5"/>
          </w:tcPr>
          <w:p w14:paraId="45B73FEB" w14:textId="77777777" w:rsidR="0087678D" w:rsidRPr="00155E0A" w:rsidRDefault="0087678D" w:rsidP="00F21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Pretendents apliecina, ka, zemāk nosauktajās plaša profila ambulatorajās ārstniecības iestādēs, saskaņā ar tehniskās specifikācijas  minimālajām prasībām,  tas  nodrošina iespēju apdrošinātajām personām saņemt  </w:t>
            </w: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visus apdrošināšanas programmā iekļautos veselības aprūpes pakalpojumus  nosauktajās (A1, A2, A3 un A4) pakalpojumu grupās</w:t>
            </w:r>
            <w:r w:rsidRPr="00155E0A">
              <w:rPr>
                <w:rFonts w:ascii="Times New Roman" w:eastAsia="Times New Roman" w:hAnsi="Times New Roman" w:cs="Times New Roman"/>
                <w:sz w:val="24"/>
                <w:szCs w:val="24"/>
              </w:rPr>
              <w:t>, apmaksu nodrošinot uzrādot Karti un neveicot sākotnējus norēķinus (ne daļēji, ne pilnā apmērā) no apdrošināto personu naudas līdzekļiem.</w:t>
            </w:r>
          </w:p>
          <w:p w14:paraId="221C0286" w14:textId="77777777" w:rsidR="0087678D" w:rsidRPr="00155E0A" w:rsidRDefault="0087678D" w:rsidP="00F21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(vērtēšanas kritērijs 5.1.)</w:t>
            </w:r>
          </w:p>
        </w:tc>
        <w:tc>
          <w:tcPr>
            <w:tcW w:w="2105" w:type="pct"/>
            <w:gridSpan w:val="7"/>
          </w:tcPr>
          <w:p w14:paraId="27999497" w14:textId="77777777" w:rsidR="0087678D" w:rsidRPr="00155E0A" w:rsidRDefault="0087678D" w:rsidP="00F217D3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Pretendents apliecina, ka, zemāk nosauktajās plaša profila ambulatorajās ārstniecības iestādēs, saskaņā ar tehniskās specifikācijas  minimālajām prasībām,  tas  nodrošina iespēju apdrošinātajām personām saņemt  arī </w:t>
            </w: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apdrošināšanas programmā iekļautos citus veselības aprūpes pakalpojumus nosauktajās ( B1, B2, B3, B4, B5 un B6) pakalpojumu grupās </w:t>
            </w:r>
            <w:r w:rsidRPr="0015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apmaksu nodrošinot uzrādot Karti un neveicot sākotnējus norēķinus (ne daļēji, ne pilnā apmērā) no apdrošināto personu naudas līdzekļiem. </w:t>
            </w:r>
          </w:p>
          <w:p w14:paraId="49E62A63" w14:textId="77777777" w:rsidR="0087678D" w:rsidRPr="00155E0A" w:rsidRDefault="0087678D" w:rsidP="00F217D3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(vērtēšanas kritērijs 5.2.)</w:t>
            </w:r>
          </w:p>
        </w:tc>
      </w:tr>
      <w:tr w:rsidR="0087678D" w:rsidRPr="00155E0A" w14:paraId="5A4DCC5D" w14:textId="77777777" w:rsidTr="00F217D3">
        <w:trPr>
          <w:cantSplit/>
          <w:trHeight w:val="2577"/>
        </w:trPr>
        <w:tc>
          <w:tcPr>
            <w:tcW w:w="261" w:type="pct"/>
            <w:vMerge/>
            <w:vAlign w:val="center"/>
          </w:tcPr>
          <w:p w14:paraId="5C291843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vMerge/>
            <w:vAlign w:val="center"/>
          </w:tcPr>
          <w:p w14:paraId="2F949E21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  <w:vAlign w:val="center"/>
          </w:tcPr>
          <w:p w14:paraId="73831F04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extDirection w:val="btLr"/>
            <w:vAlign w:val="center"/>
          </w:tcPr>
          <w:p w14:paraId="0849E427" w14:textId="77777777" w:rsidR="0087678D" w:rsidRPr="00155E0A" w:rsidRDefault="0087678D" w:rsidP="00F217D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Ārstu-speciālistu konsultācijas </w:t>
            </w:r>
            <w:r w:rsidRPr="00155E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(tehniskās specifikācijas II daļas  2.1.2.1. punkts);</w:t>
            </w:r>
          </w:p>
        </w:tc>
        <w:tc>
          <w:tcPr>
            <w:tcW w:w="433" w:type="pct"/>
            <w:textDirection w:val="btLr"/>
            <w:vAlign w:val="center"/>
          </w:tcPr>
          <w:p w14:paraId="15C25DD9" w14:textId="77777777" w:rsidR="0087678D" w:rsidRPr="00155E0A" w:rsidRDefault="0087678D" w:rsidP="00F217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Diagnostiskie  izmeklējumi </w:t>
            </w:r>
            <w:r w:rsidRPr="00155E0A">
              <w:rPr>
                <w:rFonts w:ascii="Times New Roman" w:eastAsia="Times New Roman" w:hAnsi="Times New Roman" w:cs="Times New Roman"/>
                <w:sz w:val="20"/>
                <w:szCs w:val="20"/>
              </w:rPr>
              <w:t>(tehniskās specifikācijas II daļas  2.1.2.4. un 2.2.2.5. punkts)</w:t>
            </w:r>
          </w:p>
        </w:tc>
        <w:tc>
          <w:tcPr>
            <w:tcW w:w="385" w:type="pct"/>
            <w:textDirection w:val="btLr"/>
          </w:tcPr>
          <w:p w14:paraId="5C9711B7" w14:textId="77777777" w:rsidR="0087678D" w:rsidRPr="00155E0A" w:rsidRDefault="0087678D" w:rsidP="00F217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Laboratoriskie izmeklējumi </w:t>
            </w:r>
            <w:r w:rsidRPr="00155E0A">
              <w:rPr>
                <w:rFonts w:ascii="Times New Roman" w:eastAsia="Times New Roman" w:hAnsi="Times New Roman" w:cs="Times New Roman"/>
                <w:sz w:val="20"/>
                <w:szCs w:val="20"/>
              </w:rPr>
              <w:t>(tehniskās specifikācijas II daļas 2.1.2.3 punkts)</w:t>
            </w:r>
          </w:p>
        </w:tc>
        <w:tc>
          <w:tcPr>
            <w:tcW w:w="385" w:type="pct"/>
            <w:textDirection w:val="btLr"/>
            <w:vAlign w:val="center"/>
          </w:tcPr>
          <w:p w14:paraId="2A8F890D" w14:textId="77777777" w:rsidR="0087678D" w:rsidRPr="00155E0A" w:rsidRDefault="0087678D" w:rsidP="00F217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Manipulācijas un procedūras </w:t>
            </w:r>
            <w:r w:rsidRPr="00155E0A">
              <w:rPr>
                <w:rFonts w:ascii="Times New Roman" w:eastAsia="Times New Roman" w:hAnsi="Times New Roman" w:cs="Times New Roman"/>
                <w:sz w:val="20"/>
                <w:szCs w:val="20"/>
              </w:rPr>
              <w:t>(tehniskās specifikācijas II daļas 2.1.2.2. punkts)</w:t>
            </w:r>
          </w:p>
        </w:tc>
        <w:tc>
          <w:tcPr>
            <w:tcW w:w="99" w:type="pct"/>
            <w:vMerge w:val="restart"/>
            <w:shd w:val="clear" w:color="auto" w:fill="A6A6A6"/>
            <w:vAlign w:val="center"/>
          </w:tcPr>
          <w:p w14:paraId="5F897CF4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darkGray"/>
              </w:rPr>
            </w:pPr>
          </w:p>
        </w:tc>
        <w:tc>
          <w:tcPr>
            <w:tcW w:w="289" w:type="pct"/>
            <w:textDirection w:val="btLr"/>
          </w:tcPr>
          <w:p w14:paraId="388B968D" w14:textId="77777777" w:rsidR="0087678D" w:rsidRPr="00155E0A" w:rsidRDefault="0087678D" w:rsidP="00F217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E0A">
              <w:rPr>
                <w:rFonts w:ascii="Times New Roman" w:eastAsia="Times New Roman" w:hAnsi="Times New Roman" w:cs="Times New Roman"/>
                <w:sz w:val="20"/>
                <w:szCs w:val="20"/>
              </w:rPr>
              <w:t>Pacientu iemaksa ambulatori (tehniskās specifikācijas II daļas 2.1.1.1. punkts)</w:t>
            </w:r>
          </w:p>
        </w:tc>
        <w:tc>
          <w:tcPr>
            <w:tcW w:w="434" w:type="pct"/>
            <w:textDirection w:val="btLr"/>
          </w:tcPr>
          <w:p w14:paraId="5E1B6701" w14:textId="77777777" w:rsidR="0087678D" w:rsidRPr="00155E0A" w:rsidRDefault="0087678D" w:rsidP="00F217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E0A">
              <w:rPr>
                <w:rFonts w:ascii="Times New Roman" w:eastAsia="Times New Roman" w:hAnsi="Times New Roman" w:cs="Times New Roman"/>
                <w:sz w:val="20"/>
                <w:szCs w:val="20"/>
              </w:rPr>
              <w:t>Veselības pārbaudes Medicīniskās dokumentācijas noformēšanai  (tehniskās specifikācijas II daļas 2.1.2.6. punkts)</w:t>
            </w:r>
          </w:p>
        </w:tc>
        <w:tc>
          <w:tcPr>
            <w:tcW w:w="276" w:type="pct"/>
            <w:textDirection w:val="btLr"/>
          </w:tcPr>
          <w:p w14:paraId="5C4B6BA7" w14:textId="77777777" w:rsidR="0087678D" w:rsidRPr="00155E0A" w:rsidRDefault="0087678D" w:rsidP="00F217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E0A">
              <w:rPr>
                <w:rFonts w:ascii="Times New Roman" w:eastAsia="Times New Roman" w:hAnsi="Times New Roman" w:cs="Times New Roman"/>
                <w:sz w:val="20"/>
                <w:szCs w:val="20"/>
              </w:rPr>
              <w:t>Obligātās veselības pārbaudes (tehniskās specifikācijas II daļas 2.1.2.7. punkts)</w:t>
            </w:r>
          </w:p>
        </w:tc>
        <w:tc>
          <w:tcPr>
            <w:tcW w:w="397" w:type="pct"/>
            <w:gridSpan w:val="2"/>
            <w:textDirection w:val="btLr"/>
          </w:tcPr>
          <w:p w14:paraId="546DBAC9" w14:textId="77777777" w:rsidR="0087678D" w:rsidRPr="00155E0A" w:rsidRDefault="0087678D" w:rsidP="00F217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E0A">
              <w:rPr>
                <w:rFonts w:ascii="Times New Roman" w:eastAsia="Times New Roman" w:hAnsi="Times New Roman" w:cs="Times New Roman"/>
                <w:sz w:val="20"/>
                <w:szCs w:val="20"/>
              </w:rPr>
              <w:t>Fizikālās terapijas procedūras (tehniskās specifikācijas II daļas 2.1.2.9. punkts)</w:t>
            </w:r>
          </w:p>
        </w:tc>
        <w:tc>
          <w:tcPr>
            <w:tcW w:w="385" w:type="pct"/>
            <w:textDirection w:val="btLr"/>
          </w:tcPr>
          <w:p w14:paraId="10A3980D" w14:textId="77777777" w:rsidR="0087678D" w:rsidRPr="00155E0A" w:rsidRDefault="0087678D" w:rsidP="00F217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E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Ambulatorā rehabilitācija (Tehniskās II daļas 2.1.2.10. punkts) </w:t>
            </w:r>
          </w:p>
        </w:tc>
        <w:tc>
          <w:tcPr>
            <w:tcW w:w="325" w:type="pct"/>
            <w:textDirection w:val="btLr"/>
          </w:tcPr>
          <w:p w14:paraId="6F0CD4D4" w14:textId="77777777" w:rsidR="0087678D" w:rsidRPr="00155E0A" w:rsidRDefault="0087678D" w:rsidP="00F217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E0A">
              <w:rPr>
                <w:rFonts w:ascii="Times New Roman" w:eastAsia="Times New Roman" w:hAnsi="Times New Roman" w:cs="Times New Roman"/>
                <w:sz w:val="20"/>
                <w:szCs w:val="20"/>
              </w:rPr>
              <w:t>Vakcinācijas pakalpojumi tehniskās specifikācijas 2.1.2.8. punkts)</w:t>
            </w:r>
          </w:p>
        </w:tc>
      </w:tr>
      <w:tr w:rsidR="0087678D" w:rsidRPr="00155E0A" w14:paraId="6541A76F" w14:textId="77777777" w:rsidTr="00F217D3">
        <w:tc>
          <w:tcPr>
            <w:tcW w:w="261" w:type="pct"/>
            <w:shd w:val="clear" w:color="auto" w:fill="D9D9D9"/>
            <w:vAlign w:val="center"/>
          </w:tcPr>
          <w:p w14:paraId="75A5F5A8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shd w:val="clear" w:color="auto" w:fill="D9D9D9"/>
            <w:vAlign w:val="center"/>
          </w:tcPr>
          <w:p w14:paraId="7ACE211E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shd w:val="clear" w:color="auto" w:fill="D9D9D9"/>
            <w:vAlign w:val="center"/>
          </w:tcPr>
          <w:p w14:paraId="50D97C1A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D9D9D9"/>
            <w:vAlign w:val="center"/>
          </w:tcPr>
          <w:p w14:paraId="427AC331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A1</w:t>
            </w:r>
          </w:p>
        </w:tc>
        <w:tc>
          <w:tcPr>
            <w:tcW w:w="433" w:type="pct"/>
            <w:shd w:val="clear" w:color="auto" w:fill="D9D9D9"/>
            <w:vAlign w:val="center"/>
          </w:tcPr>
          <w:p w14:paraId="7A9F0F28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A2</w:t>
            </w:r>
          </w:p>
        </w:tc>
        <w:tc>
          <w:tcPr>
            <w:tcW w:w="385" w:type="pct"/>
            <w:shd w:val="clear" w:color="auto" w:fill="D9D9D9"/>
            <w:vAlign w:val="center"/>
          </w:tcPr>
          <w:p w14:paraId="43156200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A3</w:t>
            </w:r>
          </w:p>
        </w:tc>
        <w:tc>
          <w:tcPr>
            <w:tcW w:w="385" w:type="pct"/>
            <w:shd w:val="clear" w:color="auto" w:fill="D9D9D9"/>
            <w:vAlign w:val="center"/>
          </w:tcPr>
          <w:p w14:paraId="265D6634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A4</w:t>
            </w:r>
          </w:p>
        </w:tc>
        <w:tc>
          <w:tcPr>
            <w:tcW w:w="99" w:type="pct"/>
            <w:vMerge/>
            <w:shd w:val="clear" w:color="auto" w:fill="D9D9D9"/>
            <w:vAlign w:val="center"/>
          </w:tcPr>
          <w:p w14:paraId="6826A850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D9D9D9"/>
          </w:tcPr>
          <w:p w14:paraId="2E13F395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B1</w:t>
            </w:r>
          </w:p>
        </w:tc>
        <w:tc>
          <w:tcPr>
            <w:tcW w:w="434" w:type="pct"/>
            <w:shd w:val="clear" w:color="auto" w:fill="D9D9D9"/>
          </w:tcPr>
          <w:p w14:paraId="4E7471E5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B2</w:t>
            </w:r>
          </w:p>
        </w:tc>
        <w:tc>
          <w:tcPr>
            <w:tcW w:w="384" w:type="pct"/>
            <w:gridSpan w:val="2"/>
            <w:shd w:val="clear" w:color="auto" w:fill="D9D9D9"/>
          </w:tcPr>
          <w:p w14:paraId="64424511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B3</w:t>
            </w:r>
          </w:p>
        </w:tc>
        <w:tc>
          <w:tcPr>
            <w:tcW w:w="289" w:type="pct"/>
            <w:shd w:val="clear" w:color="auto" w:fill="D9D9D9"/>
          </w:tcPr>
          <w:p w14:paraId="5D608613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B4</w:t>
            </w:r>
          </w:p>
        </w:tc>
        <w:tc>
          <w:tcPr>
            <w:tcW w:w="385" w:type="pct"/>
            <w:shd w:val="clear" w:color="auto" w:fill="D9D9D9"/>
          </w:tcPr>
          <w:p w14:paraId="5B046C21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B5</w:t>
            </w:r>
          </w:p>
        </w:tc>
        <w:tc>
          <w:tcPr>
            <w:tcW w:w="325" w:type="pct"/>
            <w:shd w:val="clear" w:color="auto" w:fill="D9D9D9"/>
          </w:tcPr>
          <w:p w14:paraId="53B51709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B6</w:t>
            </w:r>
          </w:p>
        </w:tc>
      </w:tr>
      <w:tr w:rsidR="0087678D" w:rsidRPr="00155E0A" w14:paraId="1E06319E" w14:textId="77777777" w:rsidTr="00F217D3">
        <w:tc>
          <w:tcPr>
            <w:tcW w:w="261" w:type="pct"/>
            <w:vAlign w:val="center"/>
          </w:tcPr>
          <w:p w14:paraId="22C12E22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4" w:type="pct"/>
            <w:vAlign w:val="center"/>
          </w:tcPr>
          <w:p w14:paraId="68139BE6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5350C6AE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5CE2F247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3" w:type="pct"/>
            <w:vAlign w:val="center"/>
          </w:tcPr>
          <w:p w14:paraId="09756B4F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85" w:type="pct"/>
            <w:vAlign w:val="center"/>
          </w:tcPr>
          <w:p w14:paraId="78A25D2F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85" w:type="pct"/>
            <w:vAlign w:val="center"/>
          </w:tcPr>
          <w:p w14:paraId="07DDC9B7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9" w:type="pct"/>
            <w:vMerge/>
            <w:shd w:val="clear" w:color="auto" w:fill="A6A6A6"/>
            <w:vAlign w:val="center"/>
          </w:tcPr>
          <w:p w14:paraId="62902BD9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darkGray"/>
              </w:rPr>
            </w:pPr>
          </w:p>
        </w:tc>
        <w:tc>
          <w:tcPr>
            <w:tcW w:w="289" w:type="pct"/>
          </w:tcPr>
          <w:p w14:paraId="4FEF10C7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4" w:type="pct"/>
          </w:tcPr>
          <w:p w14:paraId="2163802E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4" w:type="pct"/>
            <w:gridSpan w:val="2"/>
          </w:tcPr>
          <w:p w14:paraId="01392F0B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9" w:type="pct"/>
          </w:tcPr>
          <w:p w14:paraId="09CE73AB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85" w:type="pct"/>
          </w:tcPr>
          <w:p w14:paraId="50382337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5" w:type="pct"/>
          </w:tcPr>
          <w:p w14:paraId="14ABCDE3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678D" w:rsidRPr="00155E0A" w14:paraId="756D2D76" w14:textId="77777777" w:rsidTr="00F217D3">
        <w:trPr>
          <w:trHeight w:val="70"/>
        </w:trPr>
        <w:tc>
          <w:tcPr>
            <w:tcW w:w="261" w:type="pct"/>
            <w:vAlign w:val="center"/>
          </w:tcPr>
          <w:p w14:paraId="6EAA3E0E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04" w:type="pct"/>
            <w:vAlign w:val="center"/>
          </w:tcPr>
          <w:p w14:paraId="141BA01E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02DA4A49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0B608C84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11FB6E10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5" w:type="pct"/>
          </w:tcPr>
          <w:p w14:paraId="75BA1891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7F4D6F8A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" w:type="pct"/>
            <w:vMerge/>
            <w:shd w:val="clear" w:color="auto" w:fill="A6A6A6"/>
            <w:vAlign w:val="center"/>
          </w:tcPr>
          <w:p w14:paraId="58BD0947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darkGray"/>
              </w:rPr>
            </w:pPr>
          </w:p>
        </w:tc>
        <w:tc>
          <w:tcPr>
            <w:tcW w:w="289" w:type="pct"/>
          </w:tcPr>
          <w:p w14:paraId="6719C447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</w:tcPr>
          <w:p w14:paraId="628BCFAD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4" w:type="pct"/>
            <w:gridSpan w:val="2"/>
          </w:tcPr>
          <w:p w14:paraId="28AB11AA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9" w:type="pct"/>
          </w:tcPr>
          <w:p w14:paraId="45D17D3A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5" w:type="pct"/>
          </w:tcPr>
          <w:p w14:paraId="10BDE514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5" w:type="pct"/>
          </w:tcPr>
          <w:p w14:paraId="6009DCEC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678D" w:rsidRPr="00155E0A" w14:paraId="7B2ED673" w14:textId="77777777" w:rsidTr="00F217D3">
        <w:tc>
          <w:tcPr>
            <w:tcW w:w="261" w:type="pct"/>
            <w:vAlign w:val="center"/>
          </w:tcPr>
          <w:p w14:paraId="7875FF00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4" w:type="pct"/>
            <w:vAlign w:val="center"/>
          </w:tcPr>
          <w:p w14:paraId="61C49C02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14:paraId="4EA1E00D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331D3F12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0409620B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5" w:type="pct"/>
          </w:tcPr>
          <w:p w14:paraId="770304ED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5" w:type="pct"/>
            <w:vAlign w:val="center"/>
          </w:tcPr>
          <w:p w14:paraId="49E0FC7F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" w:type="pct"/>
            <w:vMerge/>
            <w:shd w:val="clear" w:color="auto" w:fill="A6A6A6"/>
            <w:vAlign w:val="center"/>
          </w:tcPr>
          <w:p w14:paraId="57436C7A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darkGray"/>
              </w:rPr>
            </w:pPr>
          </w:p>
        </w:tc>
        <w:tc>
          <w:tcPr>
            <w:tcW w:w="289" w:type="pct"/>
          </w:tcPr>
          <w:p w14:paraId="50A56414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pct"/>
          </w:tcPr>
          <w:p w14:paraId="73FD3259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4" w:type="pct"/>
            <w:gridSpan w:val="2"/>
          </w:tcPr>
          <w:p w14:paraId="53816D6D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9" w:type="pct"/>
          </w:tcPr>
          <w:p w14:paraId="274FDA6C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5" w:type="pct"/>
          </w:tcPr>
          <w:p w14:paraId="3D7B2352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5" w:type="pct"/>
          </w:tcPr>
          <w:p w14:paraId="3806E292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678D" w:rsidRPr="00155E0A" w14:paraId="6315610C" w14:textId="77777777" w:rsidTr="00F217D3">
        <w:tc>
          <w:tcPr>
            <w:tcW w:w="1209" w:type="pct"/>
            <w:gridSpan w:val="3"/>
            <w:vMerge w:val="restart"/>
            <w:vAlign w:val="center"/>
          </w:tcPr>
          <w:p w14:paraId="4EE5EAB2" w14:textId="77777777" w:rsidR="0087678D" w:rsidRPr="00155E0A" w:rsidRDefault="0087678D" w:rsidP="00F21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1587" w:type="pct"/>
            <w:gridSpan w:val="4"/>
            <w:vMerge w:val="restart"/>
            <w:shd w:val="clear" w:color="auto" w:fill="D9D9D9"/>
            <w:vAlign w:val="center"/>
          </w:tcPr>
          <w:p w14:paraId="65697E50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99" w:type="pct"/>
            <w:vMerge/>
            <w:shd w:val="clear" w:color="auto" w:fill="D9D9D9"/>
            <w:vAlign w:val="center"/>
          </w:tcPr>
          <w:p w14:paraId="1B1FA020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289" w:type="pct"/>
            <w:shd w:val="clear" w:color="auto" w:fill="D9D9D9"/>
          </w:tcPr>
          <w:p w14:paraId="274EB608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4" w:type="pct"/>
            <w:shd w:val="clear" w:color="auto" w:fill="D9D9D9"/>
          </w:tcPr>
          <w:p w14:paraId="11AA128C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4" w:type="pct"/>
            <w:gridSpan w:val="2"/>
            <w:shd w:val="clear" w:color="auto" w:fill="D9D9D9"/>
          </w:tcPr>
          <w:p w14:paraId="44963CD5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D9D9D9"/>
          </w:tcPr>
          <w:p w14:paraId="52A88527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85" w:type="pct"/>
            <w:shd w:val="clear" w:color="auto" w:fill="D9D9D9"/>
          </w:tcPr>
          <w:p w14:paraId="260917D7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325" w:type="pct"/>
            <w:shd w:val="clear" w:color="auto" w:fill="D9D9D9"/>
          </w:tcPr>
          <w:p w14:paraId="45E45172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</w:tr>
      <w:tr w:rsidR="0087678D" w:rsidRPr="00155E0A" w14:paraId="16A0D332" w14:textId="77777777" w:rsidTr="00F217D3">
        <w:tc>
          <w:tcPr>
            <w:tcW w:w="1209" w:type="pct"/>
            <w:gridSpan w:val="3"/>
            <w:vMerge/>
            <w:vAlign w:val="center"/>
          </w:tcPr>
          <w:p w14:paraId="4638F302" w14:textId="77777777" w:rsidR="0087678D" w:rsidRPr="00155E0A" w:rsidRDefault="0087678D" w:rsidP="00F21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pct"/>
            <w:gridSpan w:val="4"/>
            <w:vMerge/>
            <w:shd w:val="clear" w:color="auto" w:fill="D9D9D9"/>
            <w:vAlign w:val="center"/>
          </w:tcPr>
          <w:p w14:paraId="11CF71EA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99" w:type="pct"/>
            <w:vMerge/>
            <w:shd w:val="clear" w:color="auto" w:fill="D9D9D9"/>
            <w:vAlign w:val="center"/>
          </w:tcPr>
          <w:p w14:paraId="5E51DDD8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  <w:tc>
          <w:tcPr>
            <w:tcW w:w="2105" w:type="pct"/>
            <w:gridSpan w:val="7"/>
            <w:shd w:val="clear" w:color="auto" w:fill="D9D9D9"/>
          </w:tcPr>
          <w:p w14:paraId="05B89E62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</w:rPr>
              <w:t>…</w:t>
            </w:r>
          </w:p>
        </w:tc>
      </w:tr>
    </w:tbl>
    <w:p w14:paraId="32D2E47B" w14:textId="77777777" w:rsidR="0087678D" w:rsidRPr="00155E0A" w:rsidRDefault="0087678D" w:rsidP="0087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E0A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155E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55E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Šī iepirkuma izpratnē par plaša profila ambulatorajām  līguma iestādēm (5.1. punktā noteiktajam vērtēšanas apakš kritērijam) tiek uzskatāmas un </w:t>
      </w:r>
      <w:r w:rsidRPr="00155E0A">
        <w:rPr>
          <w:rFonts w:ascii="Times New Roman" w:eastAsia="Times New Roman" w:hAnsi="Times New Roman" w:cs="Times New Roman"/>
          <w:i/>
          <w:sz w:val="24"/>
          <w:szCs w:val="24"/>
        </w:rPr>
        <w:t xml:space="preserve">sarakstā ir norādāmas tikai tās ambulatorās līguma iestādes visā Latvijas Republikas teritorijā, ar kurām ir noslēgts līgums par </w:t>
      </w:r>
      <w:r w:rsidRPr="00155E0A">
        <w:rPr>
          <w:rFonts w:ascii="Times New Roman" w:eastAsia="Times New Roman" w:hAnsi="Times New Roman" w:cs="Times New Roman"/>
          <w:b/>
          <w:i/>
          <w:sz w:val="24"/>
          <w:szCs w:val="24"/>
        </w:rPr>
        <w:t>visu šīs  tabulas kreisajā pusē minēto pakalpojumu veidu (A1, A2, A3 un A4)</w:t>
      </w:r>
      <w:r w:rsidRPr="00155E0A">
        <w:rPr>
          <w:rFonts w:ascii="Times New Roman" w:eastAsia="Times New Roman" w:hAnsi="Times New Roman" w:cs="Times New Roman"/>
          <w:i/>
          <w:sz w:val="24"/>
          <w:szCs w:val="24"/>
        </w:rPr>
        <w:t xml:space="preserve"> apmaksu ar Karti, apliecinot to ar atzīmi „1” zem visiem nosauktajiem pakalpojuma veidiem. Ja Pretendents papildus visiem A grupas pakalpojumiem ( A1 līdz A4) apmaksu ar Karti nodrošina arī par tabulas labajā pusē minētajiem B grupas pakalpojumu veidiem </w:t>
      </w:r>
      <w:r w:rsidRPr="00155E0A">
        <w:rPr>
          <w:rFonts w:ascii="Times New Roman" w:eastAsia="Times New Roman" w:hAnsi="Times New Roman" w:cs="Times New Roman"/>
          <w:b/>
          <w:i/>
          <w:sz w:val="24"/>
          <w:szCs w:val="24"/>
        </w:rPr>
        <w:t>B1, B2, B3, B4, B5 un B6</w:t>
      </w:r>
      <w:r w:rsidRPr="00155E0A">
        <w:rPr>
          <w:rFonts w:ascii="Times New Roman" w:eastAsia="Times New Roman" w:hAnsi="Times New Roman" w:cs="Times New Roman"/>
          <w:i/>
          <w:sz w:val="24"/>
          <w:szCs w:val="24"/>
        </w:rPr>
        <w:t>, apliecinot to ar atzīmi „1” zem attiecīgajiem pakalpojumu veidiem, tad par kopējo šo pakalpojumu skaitu attiecīgā Pretendenta piedāvājumam ir iespēja saņemt punktus saskaņā ar 5.2. punktā noteikto vērtēšanas apakš kritēriju.</w:t>
      </w:r>
    </w:p>
    <w:p w14:paraId="5F9408D1" w14:textId="77777777" w:rsidR="0087678D" w:rsidRPr="00155E0A" w:rsidRDefault="0087678D" w:rsidP="008767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23145D" w14:textId="77777777" w:rsidR="0087678D" w:rsidRPr="00155E0A" w:rsidRDefault="0087678D" w:rsidP="0087678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55E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Plaša profila stacionārās ārstniecības līguma iestādes: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2366"/>
        <w:gridCol w:w="1103"/>
        <w:gridCol w:w="2519"/>
        <w:gridCol w:w="2995"/>
        <w:gridCol w:w="2051"/>
        <w:gridCol w:w="2524"/>
      </w:tblGrid>
      <w:tr w:rsidR="0087678D" w:rsidRPr="00155E0A" w14:paraId="01C937A0" w14:textId="77777777" w:rsidTr="00F217D3">
        <w:trPr>
          <w:trHeight w:val="1416"/>
        </w:trPr>
        <w:tc>
          <w:tcPr>
            <w:tcW w:w="220" w:type="pct"/>
            <w:vMerge w:val="restart"/>
            <w:vAlign w:val="center"/>
          </w:tcPr>
          <w:p w14:paraId="55D116D7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Nr.p.k</w:t>
            </w:r>
          </w:p>
        </w:tc>
        <w:tc>
          <w:tcPr>
            <w:tcW w:w="834" w:type="pct"/>
            <w:vMerge w:val="restart"/>
            <w:vAlign w:val="center"/>
          </w:tcPr>
          <w:p w14:paraId="516614E4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Plaša profila stacionārās līguma iestādes nosaukums</w:t>
            </w:r>
          </w:p>
        </w:tc>
        <w:tc>
          <w:tcPr>
            <w:tcW w:w="389" w:type="pct"/>
            <w:vMerge w:val="restart"/>
            <w:vAlign w:val="center"/>
          </w:tcPr>
          <w:p w14:paraId="543C400D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Pilsēta</w:t>
            </w:r>
            <w:r w:rsidRPr="0015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 adrese</w:t>
            </w:r>
          </w:p>
        </w:tc>
        <w:tc>
          <w:tcPr>
            <w:tcW w:w="3557" w:type="pct"/>
            <w:gridSpan w:val="4"/>
          </w:tcPr>
          <w:p w14:paraId="267208AB" w14:textId="77777777" w:rsidR="0087678D" w:rsidRPr="00155E0A" w:rsidRDefault="0087678D" w:rsidP="00F21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Pretendents apliecina, ka, zemāk nosauktajās plaša profila stacionārajās ārstniecības iestādēs, saskaņā ar tehniskās specifikācijas  minimālajām prasībām,  tas  nodrošina iespēju apdrošinātajām personām saņemt  </w:t>
            </w: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visus apdrošināšanas programmā iekļautos veselības aprūpes pakalpojumus  attiecīgajās pakalpojumu grupās</w:t>
            </w:r>
            <w:r w:rsidRPr="00155E0A">
              <w:rPr>
                <w:rFonts w:ascii="Times New Roman" w:eastAsia="Times New Roman" w:hAnsi="Times New Roman" w:cs="Times New Roman"/>
                <w:sz w:val="24"/>
                <w:szCs w:val="24"/>
              </w:rPr>
              <w:t>, apmaksu nodrošinot maksas stacionāra par gadījumu limita ietvaros, uzrādot Karti (vai veicot iepriekšēju “garantijas vēstuļu” saskaņošanu ar Pretendentu) un neveicot norēķinus no apdrošināto personu naudas līdzekļiem.</w:t>
            </w:r>
          </w:p>
          <w:p w14:paraId="7FC348B5" w14:textId="77777777" w:rsidR="0087678D" w:rsidRPr="00155E0A" w:rsidRDefault="0087678D" w:rsidP="00F21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(vērtēšanas apakš kritērijs 5.3.) </w:t>
            </w:r>
          </w:p>
        </w:tc>
      </w:tr>
      <w:tr w:rsidR="0087678D" w:rsidRPr="00155E0A" w14:paraId="267291CA" w14:textId="77777777" w:rsidTr="00F217D3">
        <w:trPr>
          <w:cantSplit/>
          <w:trHeight w:val="1284"/>
        </w:trPr>
        <w:tc>
          <w:tcPr>
            <w:tcW w:w="220" w:type="pct"/>
            <w:vMerge/>
            <w:vAlign w:val="center"/>
          </w:tcPr>
          <w:p w14:paraId="1F67AFF2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vAlign w:val="center"/>
          </w:tcPr>
          <w:p w14:paraId="67D5A0F2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Merge/>
            <w:vAlign w:val="center"/>
          </w:tcPr>
          <w:p w14:paraId="098C4014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14:paraId="648302C6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Pacientu iemaksa stacionāri un līdzmaksājums</w:t>
            </w:r>
            <w:r w:rsidRPr="0015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(tehniskās specifikācijas II daļas 2.1.1.2. un </w:t>
            </w:r>
          </w:p>
          <w:p w14:paraId="110E5906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sz w:val="24"/>
                <w:szCs w:val="24"/>
              </w:rPr>
              <w:t>2.1.1.3.punkti)</w:t>
            </w:r>
          </w:p>
        </w:tc>
        <w:tc>
          <w:tcPr>
            <w:tcW w:w="1056" w:type="pct"/>
            <w:vAlign w:val="center"/>
          </w:tcPr>
          <w:p w14:paraId="6E79EEA7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Uzturēšanās maksa par katru stacionārā pavadīto dienu, tajā skaitā arī paaugstinātais serviss </w:t>
            </w:r>
            <w:r w:rsidRPr="00155E0A">
              <w:rPr>
                <w:rFonts w:ascii="Times New Roman" w:eastAsia="Times New Roman" w:hAnsi="Times New Roman" w:cs="Times New Roman"/>
                <w:sz w:val="24"/>
                <w:szCs w:val="24"/>
              </w:rPr>
              <w:t>(tehniskās specifikācijas II daļas  2.1.4.1. un 2.1.4.4. punkti)</w:t>
            </w:r>
          </w:p>
        </w:tc>
        <w:tc>
          <w:tcPr>
            <w:tcW w:w="723" w:type="pct"/>
          </w:tcPr>
          <w:p w14:paraId="56C574B4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Maksas ķirurģiskās operācijas </w:t>
            </w:r>
            <w:r w:rsidRPr="00155E0A">
              <w:rPr>
                <w:rFonts w:ascii="Times New Roman" w:eastAsia="Times New Roman" w:hAnsi="Times New Roman" w:cs="Times New Roman"/>
                <w:sz w:val="24"/>
                <w:szCs w:val="24"/>
              </w:rPr>
              <w:t>(tehniskās specifikācijas II daļas 2.1.4.3. punkts)</w:t>
            </w:r>
          </w:p>
        </w:tc>
        <w:tc>
          <w:tcPr>
            <w:tcW w:w="890" w:type="pct"/>
            <w:vAlign w:val="center"/>
          </w:tcPr>
          <w:p w14:paraId="701AF6ED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Citas maksas stacionārā veiktās manipulācijas, izmeklējumi </w:t>
            </w:r>
          </w:p>
          <w:p w14:paraId="557FE49F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sz w:val="24"/>
                <w:szCs w:val="24"/>
              </w:rPr>
              <w:t>(tehniskās specifikācijas II daļas 2.1.4.2. punkts)</w:t>
            </w:r>
          </w:p>
        </w:tc>
      </w:tr>
      <w:tr w:rsidR="0087678D" w:rsidRPr="00155E0A" w14:paraId="7C541A9A" w14:textId="77777777" w:rsidTr="00F217D3">
        <w:trPr>
          <w:trHeight w:val="213"/>
        </w:trPr>
        <w:tc>
          <w:tcPr>
            <w:tcW w:w="220" w:type="pct"/>
            <w:shd w:val="clear" w:color="auto" w:fill="D9D9D9"/>
            <w:vAlign w:val="center"/>
          </w:tcPr>
          <w:p w14:paraId="144FA6B0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shd w:val="clear" w:color="auto" w:fill="D9D9D9"/>
            <w:vAlign w:val="center"/>
          </w:tcPr>
          <w:p w14:paraId="4EBA592C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D9D9D9"/>
            <w:vAlign w:val="center"/>
          </w:tcPr>
          <w:p w14:paraId="5DFBBF67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shd w:val="clear" w:color="auto" w:fill="D9D9D9"/>
            <w:vAlign w:val="center"/>
          </w:tcPr>
          <w:p w14:paraId="1DEACB21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C1</w:t>
            </w:r>
          </w:p>
        </w:tc>
        <w:tc>
          <w:tcPr>
            <w:tcW w:w="1056" w:type="pct"/>
            <w:shd w:val="clear" w:color="auto" w:fill="D9D9D9"/>
            <w:vAlign w:val="center"/>
          </w:tcPr>
          <w:p w14:paraId="537F7C5E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C2</w:t>
            </w:r>
          </w:p>
        </w:tc>
        <w:tc>
          <w:tcPr>
            <w:tcW w:w="723" w:type="pct"/>
            <w:shd w:val="clear" w:color="auto" w:fill="D9D9D9"/>
            <w:vAlign w:val="center"/>
          </w:tcPr>
          <w:p w14:paraId="5CD2F1A5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C3</w:t>
            </w:r>
          </w:p>
        </w:tc>
        <w:tc>
          <w:tcPr>
            <w:tcW w:w="890" w:type="pct"/>
            <w:shd w:val="clear" w:color="auto" w:fill="D9D9D9"/>
            <w:vAlign w:val="center"/>
          </w:tcPr>
          <w:p w14:paraId="238D3C6E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C4</w:t>
            </w:r>
          </w:p>
        </w:tc>
      </w:tr>
      <w:tr w:rsidR="0087678D" w:rsidRPr="00155E0A" w14:paraId="0F5300CF" w14:textId="77777777" w:rsidTr="00F217D3">
        <w:trPr>
          <w:trHeight w:val="213"/>
        </w:trPr>
        <w:tc>
          <w:tcPr>
            <w:tcW w:w="220" w:type="pct"/>
            <w:vAlign w:val="center"/>
          </w:tcPr>
          <w:p w14:paraId="418D938F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4" w:type="pct"/>
            <w:vAlign w:val="center"/>
          </w:tcPr>
          <w:p w14:paraId="6F62BA79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3998B8E1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14:paraId="32F97292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056" w:type="pct"/>
            <w:vAlign w:val="center"/>
          </w:tcPr>
          <w:p w14:paraId="26AD14EC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23" w:type="pct"/>
            <w:vAlign w:val="center"/>
          </w:tcPr>
          <w:p w14:paraId="590858F5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90" w:type="pct"/>
            <w:vAlign w:val="center"/>
          </w:tcPr>
          <w:p w14:paraId="304983D3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7678D" w:rsidRPr="00155E0A" w14:paraId="5AB48F16" w14:textId="77777777" w:rsidTr="00F217D3">
        <w:trPr>
          <w:trHeight w:val="66"/>
        </w:trPr>
        <w:tc>
          <w:tcPr>
            <w:tcW w:w="220" w:type="pct"/>
            <w:vAlign w:val="center"/>
          </w:tcPr>
          <w:p w14:paraId="7E52BFCA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4" w:type="pct"/>
            <w:vAlign w:val="center"/>
          </w:tcPr>
          <w:p w14:paraId="4794AA3C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2D539165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14:paraId="79FDA21C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14:paraId="124104E2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3" w:type="pct"/>
          </w:tcPr>
          <w:p w14:paraId="63651D8D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14:paraId="392BA70E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678D" w:rsidRPr="00155E0A" w14:paraId="24B9A2C9" w14:textId="77777777" w:rsidTr="00F217D3">
        <w:trPr>
          <w:trHeight w:val="213"/>
        </w:trPr>
        <w:tc>
          <w:tcPr>
            <w:tcW w:w="220" w:type="pct"/>
            <w:vAlign w:val="center"/>
          </w:tcPr>
          <w:p w14:paraId="5BE23860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4" w:type="pct"/>
            <w:vAlign w:val="center"/>
          </w:tcPr>
          <w:p w14:paraId="10999E9C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70667114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14:paraId="250D0520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14:paraId="7F8A7603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3" w:type="pct"/>
          </w:tcPr>
          <w:p w14:paraId="7DDE45AD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0" w:type="pct"/>
            <w:vAlign w:val="center"/>
          </w:tcPr>
          <w:p w14:paraId="5323EFF6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678D" w:rsidRPr="00155E0A" w14:paraId="213C1925" w14:textId="77777777" w:rsidTr="00F217D3">
        <w:trPr>
          <w:trHeight w:val="213"/>
        </w:trPr>
        <w:tc>
          <w:tcPr>
            <w:tcW w:w="1443" w:type="pct"/>
            <w:gridSpan w:val="3"/>
            <w:vAlign w:val="center"/>
          </w:tcPr>
          <w:p w14:paraId="00A6BA83" w14:textId="77777777" w:rsidR="0087678D" w:rsidRPr="00155E0A" w:rsidRDefault="0087678D" w:rsidP="00F21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3557" w:type="pct"/>
            <w:gridSpan w:val="4"/>
            <w:shd w:val="clear" w:color="auto" w:fill="D9D9D9"/>
            <w:vAlign w:val="center"/>
          </w:tcPr>
          <w:p w14:paraId="174DDDA1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lightGray"/>
              </w:rPr>
            </w:pPr>
          </w:p>
        </w:tc>
      </w:tr>
    </w:tbl>
    <w:p w14:paraId="199D7381" w14:textId="77777777" w:rsidR="0087678D" w:rsidRPr="00155E0A" w:rsidRDefault="0087678D" w:rsidP="008767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5E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*</w:t>
      </w:r>
      <w:r w:rsidRPr="00155E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55E0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Šī iepirkuma izpratnē par plaša profila stacionārās  līguma iestādēm (5.3. punktā noteiktajam vērtēšanas apakš kritērijam) tiek uzskatāmas un </w:t>
      </w:r>
      <w:r w:rsidRPr="00155E0A">
        <w:rPr>
          <w:rFonts w:ascii="Times New Roman" w:eastAsia="Times New Roman" w:hAnsi="Times New Roman" w:cs="Times New Roman"/>
          <w:i/>
          <w:sz w:val="24"/>
          <w:szCs w:val="24"/>
        </w:rPr>
        <w:t xml:space="preserve">sarakstā ir norādāmas tikai tās stacionārās līguma iestādes visā Latvijas Republikas teritorijā, ar kurām ir noslēgts līgums </w:t>
      </w:r>
      <w:r w:rsidRPr="00155E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vismaz par</w:t>
      </w:r>
      <w:r w:rsidRPr="00155E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55E0A">
        <w:rPr>
          <w:rFonts w:ascii="Times New Roman" w:eastAsia="Times New Roman" w:hAnsi="Times New Roman" w:cs="Times New Roman"/>
          <w:b/>
          <w:i/>
          <w:sz w:val="24"/>
          <w:szCs w:val="24"/>
        </w:rPr>
        <w:t>šajā tabulā minēto pakalpojumu veidiem -  C2, C3 un C4</w:t>
      </w:r>
      <w:r w:rsidRPr="00155E0A">
        <w:rPr>
          <w:rFonts w:ascii="Times New Roman" w:eastAsia="Times New Roman" w:hAnsi="Times New Roman" w:cs="Times New Roman"/>
          <w:i/>
          <w:sz w:val="24"/>
          <w:szCs w:val="24"/>
        </w:rPr>
        <w:t xml:space="preserve"> apmaksu ar Karti, apliecinot to ar atzīmi „1” zem visiem nosauktajiem pakalpojuma veidiem.</w:t>
      </w:r>
    </w:p>
    <w:p w14:paraId="4864C988" w14:textId="77777777" w:rsidR="0087678D" w:rsidRPr="00155E0A" w:rsidRDefault="0087678D" w:rsidP="008767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94484C" w14:textId="77777777" w:rsidR="0087678D" w:rsidRPr="00155E0A" w:rsidRDefault="0087678D" w:rsidP="0087678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55E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Laboratorisko izmeklējumu veicēju līguma iestādes: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"/>
        <w:gridCol w:w="3543"/>
        <w:gridCol w:w="2916"/>
        <w:gridCol w:w="7100"/>
      </w:tblGrid>
      <w:tr w:rsidR="0087678D" w:rsidRPr="00155E0A" w14:paraId="2BA55075" w14:textId="77777777" w:rsidTr="00F217D3">
        <w:trPr>
          <w:trHeight w:val="274"/>
        </w:trPr>
        <w:tc>
          <w:tcPr>
            <w:tcW w:w="220" w:type="pct"/>
            <w:vAlign w:val="center"/>
          </w:tcPr>
          <w:p w14:paraId="1CA684B2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Nr.p.k</w:t>
            </w:r>
          </w:p>
        </w:tc>
        <w:tc>
          <w:tcPr>
            <w:tcW w:w="1249" w:type="pct"/>
            <w:vAlign w:val="center"/>
          </w:tcPr>
          <w:p w14:paraId="3B3D6885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Laboratorisko izmeklējumu līguma iestādes nosaukums</w:t>
            </w: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155E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(* tikai tās laboratorisko izmeklējumu veicējas iestādes, kuras nav uzskatāmas un netiek iekļautas plaša profila ambulatoro līguma iestāžu sarakstā)</w:t>
            </w:r>
          </w:p>
        </w:tc>
        <w:tc>
          <w:tcPr>
            <w:tcW w:w="1028" w:type="pct"/>
            <w:vAlign w:val="center"/>
          </w:tcPr>
          <w:p w14:paraId="3DDF9793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Pilsēta un adrese</w:t>
            </w:r>
          </w:p>
        </w:tc>
        <w:tc>
          <w:tcPr>
            <w:tcW w:w="2503" w:type="pct"/>
          </w:tcPr>
          <w:p w14:paraId="45C6B366" w14:textId="77777777" w:rsidR="0087678D" w:rsidRPr="00155E0A" w:rsidRDefault="0087678D" w:rsidP="00F21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Pretendents apliecina, ka, zemāk nosauktajās ārstniecības iestādēs un to filiālēs, kas specializējas laboratorisko izmeklējumu veikšanā, saskaņā ar tehniskās specifikācijas  minimālajām prasībām,  tas  nodrošina iespēju apdrošinātajām personām saņemt  </w:t>
            </w: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apdrošināšanas programmās segumā iekļautos laboratoriskos izmeklējumus</w:t>
            </w:r>
            <w:r w:rsidRPr="00155E0A">
              <w:rPr>
                <w:rFonts w:ascii="Times New Roman" w:eastAsia="Times New Roman" w:hAnsi="Times New Roman" w:cs="Times New Roman"/>
                <w:sz w:val="24"/>
                <w:szCs w:val="24"/>
              </w:rPr>
              <w:t>, apmaksu nodrošinot, uzrādot Karti un neveicot norēķinus no apdrošināto personu naudas līdzekļiem.</w:t>
            </w:r>
          </w:p>
          <w:p w14:paraId="72DD3774" w14:textId="77777777" w:rsidR="0087678D" w:rsidRPr="00155E0A" w:rsidRDefault="0087678D" w:rsidP="00F21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(vērtēšanas apakš kritērijs 5.4.) </w:t>
            </w:r>
          </w:p>
        </w:tc>
      </w:tr>
      <w:tr w:rsidR="0087678D" w:rsidRPr="00155E0A" w14:paraId="63C9EB44" w14:textId="77777777" w:rsidTr="00F217D3">
        <w:trPr>
          <w:trHeight w:val="213"/>
        </w:trPr>
        <w:tc>
          <w:tcPr>
            <w:tcW w:w="220" w:type="pct"/>
            <w:shd w:val="clear" w:color="auto" w:fill="D9D9D9"/>
            <w:vAlign w:val="center"/>
          </w:tcPr>
          <w:p w14:paraId="000C60F7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shd w:val="clear" w:color="auto" w:fill="D9D9D9"/>
            <w:vAlign w:val="center"/>
          </w:tcPr>
          <w:p w14:paraId="75F089A4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shd w:val="clear" w:color="auto" w:fill="D9D9D9"/>
            <w:vAlign w:val="center"/>
          </w:tcPr>
          <w:p w14:paraId="27DD5556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D9D9D9"/>
            <w:vAlign w:val="center"/>
          </w:tcPr>
          <w:p w14:paraId="711F95FC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D1</w:t>
            </w:r>
          </w:p>
        </w:tc>
      </w:tr>
      <w:tr w:rsidR="0087678D" w:rsidRPr="00155E0A" w14:paraId="65C4265A" w14:textId="77777777" w:rsidTr="00F217D3">
        <w:trPr>
          <w:trHeight w:val="213"/>
        </w:trPr>
        <w:tc>
          <w:tcPr>
            <w:tcW w:w="220" w:type="pct"/>
            <w:vAlign w:val="center"/>
          </w:tcPr>
          <w:p w14:paraId="54538052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9" w:type="pct"/>
            <w:vAlign w:val="center"/>
          </w:tcPr>
          <w:p w14:paraId="226EA3DB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14:paraId="0990C8C7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27320F6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7678D" w:rsidRPr="00155E0A" w14:paraId="1ABF3613" w14:textId="77777777" w:rsidTr="00F217D3">
        <w:trPr>
          <w:trHeight w:val="66"/>
        </w:trPr>
        <w:tc>
          <w:tcPr>
            <w:tcW w:w="220" w:type="pct"/>
            <w:vAlign w:val="center"/>
          </w:tcPr>
          <w:p w14:paraId="3100323F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9" w:type="pct"/>
            <w:vAlign w:val="center"/>
          </w:tcPr>
          <w:p w14:paraId="6F9475C6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14:paraId="2D77136F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4C314F62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678D" w:rsidRPr="00155E0A" w14:paraId="4CA3AE92" w14:textId="77777777" w:rsidTr="00F217D3">
        <w:trPr>
          <w:trHeight w:val="213"/>
        </w:trPr>
        <w:tc>
          <w:tcPr>
            <w:tcW w:w="220" w:type="pct"/>
            <w:vAlign w:val="center"/>
          </w:tcPr>
          <w:p w14:paraId="348A37B7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9" w:type="pct"/>
            <w:vAlign w:val="center"/>
          </w:tcPr>
          <w:p w14:paraId="358845E4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14:paraId="47EE1092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2FE9B97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678D" w:rsidRPr="00155E0A" w14:paraId="36BFD2AD" w14:textId="77777777" w:rsidTr="00F217D3">
        <w:trPr>
          <w:trHeight w:val="213"/>
        </w:trPr>
        <w:tc>
          <w:tcPr>
            <w:tcW w:w="2497" w:type="pct"/>
            <w:gridSpan w:val="3"/>
            <w:vAlign w:val="center"/>
          </w:tcPr>
          <w:p w14:paraId="3E6CF227" w14:textId="77777777" w:rsidR="0087678D" w:rsidRPr="00155E0A" w:rsidRDefault="0087678D" w:rsidP="00F21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2501" w:type="pct"/>
            <w:shd w:val="clear" w:color="auto" w:fill="D9D9D9"/>
            <w:vAlign w:val="center"/>
          </w:tcPr>
          <w:p w14:paraId="74929735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</w:p>
        </w:tc>
      </w:tr>
    </w:tbl>
    <w:p w14:paraId="78020B97" w14:textId="77777777" w:rsidR="0087678D" w:rsidRPr="00155E0A" w:rsidRDefault="0087678D" w:rsidP="00876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838A68" w14:textId="77777777" w:rsidR="0087678D" w:rsidRPr="00155E0A" w:rsidRDefault="0087678D" w:rsidP="0087678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55E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Zobārstniecības pakalpojumu līguma iestādes: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"/>
        <w:gridCol w:w="3543"/>
        <w:gridCol w:w="2916"/>
        <w:gridCol w:w="7100"/>
      </w:tblGrid>
      <w:tr w:rsidR="0087678D" w:rsidRPr="00155E0A" w14:paraId="5D9308B7" w14:textId="77777777" w:rsidTr="00F217D3">
        <w:trPr>
          <w:trHeight w:val="274"/>
        </w:trPr>
        <w:tc>
          <w:tcPr>
            <w:tcW w:w="220" w:type="pct"/>
            <w:vAlign w:val="center"/>
          </w:tcPr>
          <w:p w14:paraId="2E6176A6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Nr.p.k</w:t>
            </w:r>
          </w:p>
        </w:tc>
        <w:tc>
          <w:tcPr>
            <w:tcW w:w="1249" w:type="pct"/>
            <w:vAlign w:val="center"/>
          </w:tcPr>
          <w:p w14:paraId="6C1180FD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Zobārstniecības pakalpojumu līguma iestādes nosaukums</w:t>
            </w:r>
          </w:p>
        </w:tc>
        <w:tc>
          <w:tcPr>
            <w:tcW w:w="1028" w:type="pct"/>
            <w:vAlign w:val="center"/>
          </w:tcPr>
          <w:p w14:paraId="768E6893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Pilsēta un adrese</w:t>
            </w:r>
          </w:p>
        </w:tc>
        <w:tc>
          <w:tcPr>
            <w:tcW w:w="2503" w:type="pct"/>
          </w:tcPr>
          <w:p w14:paraId="504EBEF8" w14:textId="77777777" w:rsidR="0087678D" w:rsidRPr="00155E0A" w:rsidRDefault="0087678D" w:rsidP="00F21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Pretendents apliecina, ka, zemāk nosauktajās zobārstniecības iestādēs, kas specializējas dažādu zobārstniecības pakalpojumu veikšanā, saskaņā ar tehniskās specifikācijas  minimālajām prasībām,  tas  nodrošina iespēju apdrošinātajām personām saņemt  </w:t>
            </w: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apdrošināšanas programmās segumā iekļautos zobārstniecības pakalpojumus</w:t>
            </w:r>
            <w:r w:rsidRPr="00155E0A">
              <w:rPr>
                <w:rFonts w:ascii="Times New Roman" w:eastAsia="Times New Roman" w:hAnsi="Times New Roman" w:cs="Times New Roman"/>
                <w:sz w:val="24"/>
                <w:szCs w:val="24"/>
              </w:rPr>
              <w:t>, apmaksu nodrošinot, uzrādot Karti un neveicot norēķinus no apdrošināto personu naudas līdzekļiem.</w:t>
            </w:r>
          </w:p>
          <w:p w14:paraId="78011BC3" w14:textId="77777777" w:rsidR="0087678D" w:rsidRPr="00155E0A" w:rsidRDefault="0087678D" w:rsidP="00F21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(vērtēšanas apakš kritērijs 5.5.) </w:t>
            </w:r>
          </w:p>
        </w:tc>
      </w:tr>
      <w:tr w:rsidR="0087678D" w:rsidRPr="00155E0A" w14:paraId="23048900" w14:textId="77777777" w:rsidTr="00F217D3">
        <w:trPr>
          <w:trHeight w:val="213"/>
        </w:trPr>
        <w:tc>
          <w:tcPr>
            <w:tcW w:w="220" w:type="pct"/>
            <w:shd w:val="clear" w:color="auto" w:fill="D9D9D9"/>
            <w:vAlign w:val="center"/>
          </w:tcPr>
          <w:p w14:paraId="6CC23E80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9" w:type="pct"/>
            <w:shd w:val="clear" w:color="auto" w:fill="D9D9D9"/>
            <w:vAlign w:val="center"/>
          </w:tcPr>
          <w:p w14:paraId="72E4B586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shd w:val="clear" w:color="auto" w:fill="D9D9D9"/>
            <w:vAlign w:val="center"/>
          </w:tcPr>
          <w:p w14:paraId="4B14CDCA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D9D9D9"/>
            <w:vAlign w:val="center"/>
          </w:tcPr>
          <w:p w14:paraId="78279ED0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E1</w:t>
            </w:r>
          </w:p>
        </w:tc>
      </w:tr>
      <w:tr w:rsidR="0087678D" w:rsidRPr="00155E0A" w14:paraId="736B1A9A" w14:textId="77777777" w:rsidTr="00F217D3">
        <w:trPr>
          <w:trHeight w:val="213"/>
        </w:trPr>
        <w:tc>
          <w:tcPr>
            <w:tcW w:w="220" w:type="pct"/>
            <w:vAlign w:val="center"/>
          </w:tcPr>
          <w:p w14:paraId="00088D29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9" w:type="pct"/>
            <w:vAlign w:val="center"/>
          </w:tcPr>
          <w:p w14:paraId="631C0E4C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14:paraId="465D607D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074B6B96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87678D" w:rsidRPr="00155E0A" w14:paraId="04871177" w14:textId="77777777" w:rsidTr="00F217D3">
        <w:trPr>
          <w:trHeight w:val="66"/>
        </w:trPr>
        <w:tc>
          <w:tcPr>
            <w:tcW w:w="220" w:type="pct"/>
            <w:vAlign w:val="center"/>
          </w:tcPr>
          <w:p w14:paraId="6EE8803A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9" w:type="pct"/>
            <w:vAlign w:val="center"/>
          </w:tcPr>
          <w:p w14:paraId="688C1BB1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14:paraId="620F416C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7E4DAA31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678D" w:rsidRPr="00155E0A" w14:paraId="7C4FAFD5" w14:textId="77777777" w:rsidTr="00F217D3">
        <w:trPr>
          <w:trHeight w:val="213"/>
        </w:trPr>
        <w:tc>
          <w:tcPr>
            <w:tcW w:w="220" w:type="pct"/>
            <w:vAlign w:val="center"/>
          </w:tcPr>
          <w:p w14:paraId="4CB5B8DA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9" w:type="pct"/>
            <w:vAlign w:val="center"/>
          </w:tcPr>
          <w:p w14:paraId="72816CFE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pct"/>
            <w:vAlign w:val="center"/>
          </w:tcPr>
          <w:p w14:paraId="6A3F3865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1" w:type="pct"/>
            <w:vAlign w:val="center"/>
          </w:tcPr>
          <w:p w14:paraId="166358BB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678D" w:rsidRPr="00155E0A" w14:paraId="66A10643" w14:textId="77777777" w:rsidTr="00F217D3">
        <w:trPr>
          <w:trHeight w:val="213"/>
        </w:trPr>
        <w:tc>
          <w:tcPr>
            <w:tcW w:w="2497" w:type="pct"/>
            <w:gridSpan w:val="3"/>
            <w:vAlign w:val="center"/>
          </w:tcPr>
          <w:p w14:paraId="18197D89" w14:textId="77777777" w:rsidR="0087678D" w:rsidRPr="00155E0A" w:rsidRDefault="0087678D" w:rsidP="00F217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KOPĀ</w:t>
            </w:r>
          </w:p>
        </w:tc>
        <w:tc>
          <w:tcPr>
            <w:tcW w:w="2501" w:type="pct"/>
            <w:shd w:val="clear" w:color="auto" w:fill="D9D9D9"/>
            <w:vAlign w:val="center"/>
          </w:tcPr>
          <w:p w14:paraId="24F1ADB0" w14:textId="77777777" w:rsidR="0087678D" w:rsidRPr="00155E0A" w:rsidRDefault="0087678D" w:rsidP="00F2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</w:p>
        </w:tc>
      </w:tr>
    </w:tbl>
    <w:p w14:paraId="4A7A2390" w14:textId="77777777" w:rsidR="0087678D" w:rsidRPr="00155E0A" w:rsidRDefault="0087678D" w:rsidP="0087678D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4AB32261" w14:textId="77777777" w:rsidR="0087678D" w:rsidRPr="00155E0A" w:rsidRDefault="0087678D" w:rsidP="0087678D">
      <w:pPr>
        <w:tabs>
          <w:tab w:val="left" w:pos="5954"/>
        </w:tabs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ABFA0" w14:textId="77777777" w:rsidR="0087678D" w:rsidRPr="00155E0A" w:rsidRDefault="0087678D" w:rsidP="0087678D">
      <w:pPr>
        <w:tabs>
          <w:tab w:val="left" w:pos="5954"/>
        </w:tabs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D6358A" w14:textId="77777777" w:rsidR="0087678D" w:rsidRPr="00155E0A" w:rsidRDefault="0087678D" w:rsidP="0087678D">
      <w:pPr>
        <w:tabs>
          <w:tab w:val="left" w:pos="5954"/>
        </w:tabs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D0D5DC" w14:textId="77777777" w:rsidR="0087678D" w:rsidRPr="00155E0A" w:rsidRDefault="0087678D" w:rsidP="0087678D">
      <w:pPr>
        <w:tabs>
          <w:tab w:val="left" w:pos="5954"/>
        </w:tabs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A933E3" w14:textId="77777777" w:rsidR="0087678D" w:rsidRPr="00155E0A" w:rsidRDefault="0087678D" w:rsidP="0087678D">
      <w:pPr>
        <w:tabs>
          <w:tab w:val="left" w:pos="5954"/>
        </w:tabs>
        <w:spacing w:after="0" w:line="240" w:lineRule="auto"/>
        <w:ind w:left="51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120"/>
      </w:tblGrid>
      <w:tr w:rsidR="0087678D" w:rsidRPr="00155E0A" w14:paraId="3C554473" w14:textId="77777777" w:rsidTr="00F217D3">
        <w:trPr>
          <w:cantSplit/>
        </w:trPr>
        <w:tc>
          <w:tcPr>
            <w:tcW w:w="3960" w:type="dxa"/>
            <w:tcBorders>
              <w:right w:val="single" w:sz="4" w:space="0" w:color="auto"/>
            </w:tcBorders>
            <w:shd w:val="pct15" w:color="000000" w:fill="FFFFFF"/>
          </w:tcPr>
          <w:p w14:paraId="45385292" w14:textId="77777777" w:rsidR="0087678D" w:rsidRPr="00155E0A" w:rsidRDefault="0087678D" w:rsidP="00F21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120" w:type="dxa"/>
            <w:tcBorders>
              <w:left w:val="single" w:sz="4" w:space="0" w:color="auto"/>
            </w:tcBorders>
          </w:tcPr>
          <w:p w14:paraId="1CC49357" w14:textId="77777777" w:rsidR="0087678D" w:rsidRPr="00155E0A" w:rsidRDefault="0087678D" w:rsidP="00F21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78D" w:rsidRPr="00155E0A" w14:paraId="521DAF9B" w14:textId="77777777" w:rsidTr="00F217D3">
        <w:trPr>
          <w:cantSplit/>
          <w:trHeight w:val="242"/>
        </w:trPr>
        <w:tc>
          <w:tcPr>
            <w:tcW w:w="3960" w:type="dxa"/>
            <w:tcBorders>
              <w:right w:val="single" w:sz="4" w:space="0" w:color="auto"/>
            </w:tcBorders>
            <w:shd w:val="pct15" w:color="000000" w:fill="FFFFFF"/>
          </w:tcPr>
          <w:p w14:paraId="2E2FD36F" w14:textId="77777777" w:rsidR="0087678D" w:rsidRPr="00155E0A" w:rsidRDefault="0087678D" w:rsidP="00F21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4120" w:type="dxa"/>
            <w:tcBorders>
              <w:left w:val="single" w:sz="4" w:space="0" w:color="auto"/>
            </w:tcBorders>
          </w:tcPr>
          <w:p w14:paraId="7BCF1320" w14:textId="77777777" w:rsidR="0087678D" w:rsidRPr="00155E0A" w:rsidRDefault="0087678D" w:rsidP="00F21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78D" w:rsidRPr="00155E0A" w14:paraId="6B61E105" w14:textId="77777777" w:rsidTr="00F217D3">
        <w:trPr>
          <w:cantSplit/>
          <w:trHeight w:val="242"/>
        </w:trPr>
        <w:tc>
          <w:tcPr>
            <w:tcW w:w="3960" w:type="dxa"/>
            <w:tcBorders>
              <w:right w:val="single" w:sz="4" w:space="0" w:color="auto"/>
            </w:tcBorders>
            <w:shd w:val="pct15" w:color="000000" w:fill="FFFFFF"/>
          </w:tcPr>
          <w:p w14:paraId="57E6A63F" w14:textId="77777777" w:rsidR="0087678D" w:rsidRPr="00155E0A" w:rsidRDefault="0087678D" w:rsidP="00F21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Paraksts</w:t>
            </w:r>
          </w:p>
        </w:tc>
        <w:tc>
          <w:tcPr>
            <w:tcW w:w="4120" w:type="dxa"/>
            <w:tcBorders>
              <w:left w:val="single" w:sz="4" w:space="0" w:color="auto"/>
            </w:tcBorders>
          </w:tcPr>
          <w:p w14:paraId="4684B007" w14:textId="77777777" w:rsidR="0087678D" w:rsidRPr="00155E0A" w:rsidRDefault="0087678D" w:rsidP="00F21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678D" w:rsidRPr="00155E0A" w14:paraId="7DAD784E" w14:textId="77777777" w:rsidTr="00F217D3">
        <w:trPr>
          <w:cantSplit/>
          <w:trHeight w:val="130"/>
        </w:trPr>
        <w:tc>
          <w:tcPr>
            <w:tcW w:w="3960" w:type="dxa"/>
            <w:tcBorders>
              <w:right w:val="single" w:sz="4" w:space="0" w:color="auto"/>
            </w:tcBorders>
            <w:shd w:val="pct15" w:color="000000" w:fill="FFFFFF"/>
          </w:tcPr>
          <w:p w14:paraId="25026CE9" w14:textId="77777777" w:rsidR="0087678D" w:rsidRPr="00155E0A" w:rsidRDefault="0087678D" w:rsidP="00F21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5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tc>
          <w:tcPr>
            <w:tcW w:w="4120" w:type="dxa"/>
            <w:tcBorders>
              <w:left w:val="single" w:sz="4" w:space="0" w:color="auto"/>
            </w:tcBorders>
          </w:tcPr>
          <w:p w14:paraId="6918F64B" w14:textId="77777777" w:rsidR="0087678D" w:rsidRPr="00155E0A" w:rsidRDefault="0087678D" w:rsidP="00F21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CBA5E5" w14:textId="77777777" w:rsidR="00E26BB3" w:rsidRDefault="00E26BB3"/>
    <w:sectPr w:rsidR="00E26BB3" w:rsidSect="0087678D">
      <w:type w:val="continuous"/>
      <w:pgSz w:w="16838" w:h="11906" w:orient="landscape" w:code="9"/>
      <w:pgMar w:top="1701" w:right="1418" w:bottom="1134" w:left="1134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81F3A"/>
    <w:multiLevelType w:val="hybridMultilevel"/>
    <w:tmpl w:val="7AB84E7E"/>
    <w:lvl w:ilvl="0" w:tplc="BB94BC2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1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8D"/>
    <w:rsid w:val="000A703B"/>
    <w:rsid w:val="001113AB"/>
    <w:rsid w:val="0078684F"/>
    <w:rsid w:val="0087678D"/>
    <w:rsid w:val="00E2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4EF4A"/>
  <w15:chartTrackingRefBased/>
  <w15:docId w15:val="{8D5B8DD3-8B94-4A19-9AFC-5C98C05D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78D"/>
    <w:rPr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76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7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78D"/>
    <w:rPr>
      <w:kern w:val="0"/>
      <w:sz w:val="20"/>
      <w:szCs w:val="20"/>
      <w:lang w:val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78D"/>
    <w:rPr>
      <w:b/>
      <w:bCs/>
      <w:kern w:val="0"/>
      <w:sz w:val="20"/>
      <w:szCs w:val="20"/>
      <w:lang w:val="lv-LV"/>
      <w14:ligatures w14:val="none"/>
    </w:rPr>
  </w:style>
  <w:style w:type="paragraph" w:styleId="Revision">
    <w:name w:val="Revision"/>
    <w:hidden/>
    <w:uiPriority w:val="99"/>
    <w:semiHidden/>
    <w:rsid w:val="0087678D"/>
    <w:pPr>
      <w:spacing w:after="0" w:line="240" w:lineRule="auto"/>
    </w:pPr>
    <w:rPr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3917</Words>
  <Characters>2233</Characters>
  <Application>Microsoft Office Word</Application>
  <DocSecurity>4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Dārziņa</dc:creator>
  <cp:keywords/>
  <dc:description/>
  <cp:lastModifiedBy>Karīna Meiberga</cp:lastModifiedBy>
  <cp:revision>2</cp:revision>
  <dcterms:created xsi:type="dcterms:W3CDTF">2023-09-19T11:31:00Z</dcterms:created>
  <dcterms:modified xsi:type="dcterms:W3CDTF">2023-09-19T11:31:00Z</dcterms:modified>
</cp:coreProperties>
</file>