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2D9D" w14:textId="77777777" w:rsidR="00E272D9" w:rsidRPr="00E272D9" w:rsidRDefault="00E272D9" w:rsidP="00E272D9">
      <w:pPr>
        <w:spacing w:after="0" w:line="240" w:lineRule="auto"/>
        <w:rPr>
          <w:rFonts w:ascii="Calibri" w:eastAsia="Calibri" w:hAnsi="Calibri" w:cs="Calibri"/>
        </w:rPr>
      </w:pPr>
    </w:p>
    <w:p w14:paraId="30D1B3BB" w14:textId="77777777" w:rsidR="00262B59" w:rsidRPr="004B37A4" w:rsidRDefault="00262B59" w:rsidP="00E2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Sliežu pārvedu, to </w:t>
      </w:r>
      <w:proofErr w:type="spellStart"/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>pārslēgiekārtu</w:t>
      </w:r>
      <w:proofErr w:type="spellEnd"/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 un vadības sistēmu piegāde.</w:t>
      </w:r>
    </w:p>
    <w:p w14:paraId="77E8E2A6" w14:textId="207D3C5A" w:rsidR="00C56019" w:rsidRPr="00F118A3" w:rsidRDefault="00262B59" w:rsidP="00F118A3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Objekts </w:t>
      </w:r>
      <w:r w:rsidR="00C56019" w:rsidRPr="004B37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“Tramvaja infrastruktūras pielāgošana zemās grīdas tramvaja parametriem. </w:t>
      </w:r>
      <w:r w:rsidR="00F118A3">
        <w:rPr>
          <w:rFonts w:ascii="Times New Roman" w:eastAsia="Calibri" w:hAnsi="Times New Roman" w:cs="Times New Roman"/>
          <w:b/>
          <w:bCs/>
          <w:color w:val="000000" w:themeColor="text1"/>
        </w:rPr>
        <w:t>5</w:t>
      </w:r>
      <w:r w:rsidR="00100E21" w:rsidRPr="004B37A4">
        <w:rPr>
          <w:rFonts w:ascii="Times New Roman" w:eastAsia="Calibri" w:hAnsi="Times New Roman" w:cs="Times New Roman"/>
          <w:b/>
          <w:bCs/>
          <w:color w:val="000000" w:themeColor="text1"/>
        </w:rPr>
        <w:t>.depo</w:t>
      </w:r>
      <w:r w:rsidR="00C56019" w:rsidRPr="004B37A4">
        <w:rPr>
          <w:rFonts w:ascii="Times New Roman" w:eastAsia="Calibri" w:hAnsi="Times New Roman" w:cs="Times New Roman"/>
          <w:b/>
          <w:bCs/>
          <w:color w:val="000000" w:themeColor="text1"/>
        </w:rPr>
        <w:t>.”</w:t>
      </w:r>
    </w:p>
    <w:p w14:paraId="3C4BF2B7" w14:textId="77777777" w:rsidR="00E272D9" w:rsidRPr="004B37A4" w:rsidRDefault="00E272D9" w:rsidP="00E272D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 </w:t>
      </w:r>
    </w:p>
    <w:p w14:paraId="48AB2C6C" w14:textId="77777777" w:rsidR="00D3752A" w:rsidRPr="004B37A4" w:rsidRDefault="00E272D9" w:rsidP="00D375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de-DE"/>
        </w:rPr>
        <w:t> </w:t>
      </w:r>
    </w:p>
    <w:p w14:paraId="69D4122F" w14:textId="77777777" w:rsidR="00C14CE2" w:rsidRPr="004B37A4" w:rsidRDefault="009B42FF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C56019" w:rsidRPr="004B37A4">
        <w:rPr>
          <w:rFonts w:ascii="Times New Roman" w:eastAsia="Calibri" w:hAnsi="Times New Roman" w:cs="Times New Roman"/>
          <w:color w:val="000000" w:themeColor="text1"/>
        </w:rPr>
        <w:t xml:space="preserve">Līguma ietvaros piegādātās produkcijas uzstādīšanu objektā veiks būvdarbu iepirkuma procedūras rezultātā noskaidrota </w:t>
      </w:r>
      <w:proofErr w:type="spellStart"/>
      <w:r w:rsidR="00C56019" w:rsidRPr="004B37A4">
        <w:rPr>
          <w:rFonts w:ascii="Times New Roman" w:eastAsia="Calibri" w:hAnsi="Times New Roman" w:cs="Times New Roman"/>
          <w:color w:val="000000" w:themeColor="text1"/>
        </w:rPr>
        <w:t>būvkompānija</w:t>
      </w:r>
      <w:proofErr w:type="spellEnd"/>
      <w:r w:rsidR="00C56019" w:rsidRPr="004B37A4">
        <w:rPr>
          <w:rFonts w:ascii="Times New Roman" w:eastAsia="Calibri" w:hAnsi="Times New Roman" w:cs="Times New Roman"/>
          <w:color w:val="000000" w:themeColor="text1"/>
        </w:rPr>
        <w:t xml:space="preserve"> ar pieredzi š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ā</w:t>
      </w:r>
      <w:r w:rsidR="00C56019" w:rsidRPr="004B37A4">
        <w:rPr>
          <w:rFonts w:ascii="Times New Roman" w:eastAsia="Calibri" w:hAnsi="Times New Roman" w:cs="Times New Roman"/>
          <w:color w:val="000000" w:themeColor="text1"/>
        </w:rPr>
        <w:t>du būvdarbu veikšanā atbilstoši ražotāja tehniskajām instrukcijām.</w:t>
      </w:r>
    </w:p>
    <w:p w14:paraId="07CA84F2" w14:textId="77777777" w:rsidR="00F54814" w:rsidRPr="004B37A4" w:rsidRDefault="00C56019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 Automāti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>sk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o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 xml:space="preserve"> pārmiju vadības sistēmas (</w:t>
      </w:r>
      <w:r w:rsidRPr="004B37A4">
        <w:rPr>
          <w:rFonts w:ascii="Times New Roman" w:eastAsia="Calibri" w:hAnsi="Times New Roman" w:cs="Times New Roman"/>
          <w:color w:val="000000" w:themeColor="text1"/>
        </w:rPr>
        <w:t xml:space="preserve">tai skaitā sliežu ceļa kontūru,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pārslēgiekārtas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 xml:space="preserve">, gaisvadu pārmijas, MSR un 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 xml:space="preserve">luksofora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signāl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>izācijas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>) pieslēgšanu</w:t>
      </w:r>
      <w:r w:rsidR="009B42FF"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05596" w:rsidRPr="004B37A4">
        <w:rPr>
          <w:rFonts w:ascii="Times New Roman" w:eastAsia="Calibri" w:hAnsi="Times New Roman" w:cs="Times New Roman"/>
          <w:color w:val="000000" w:themeColor="text1"/>
        </w:rPr>
        <w:t xml:space="preserve"> un regulēšanu </w:t>
      </w:r>
      <w:r w:rsidRPr="004B37A4">
        <w:rPr>
          <w:rFonts w:ascii="Times New Roman" w:eastAsia="Calibri" w:hAnsi="Times New Roman" w:cs="Times New Roman"/>
          <w:color w:val="000000" w:themeColor="text1"/>
        </w:rPr>
        <w:t>veic sistēmas ražotāja pārstāvis uz vietas objektā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, p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ārmiju piegādātājs nodrošina vadības sistēmas ražotāja pārstāvja </w:t>
      </w:r>
      <w:r w:rsidR="00C14CE2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dalību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automātisko pārmiju vadības pieslēgšanas un regulēšanas darbu procesā </w:t>
      </w:r>
      <w:proofErr w:type="spellStart"/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iebūves</w:t>
      </w:r>
      <w:proofErr w:type="spellEnd"/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vietā un </w:t>
      </w:r>
      <w:r w:rsidR="001826DD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šo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darbu izmaksas piegādātājs iekļauj piegādes izmaksās.</w:t>
      </w:r>
      <w:r w:rsidR="00F54814" w:rsidRPr="004B37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7F5AF2A8" w14:textId="77777777" w:rsidR="00E272D9" w:rsidRPr="004B37A4" w:rsidRDefault="00F05596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Noslēgtā piegādes līguma apjomā iekļautās produkcijas garantijas termiņš stājas spēkā pēc automātisko pārmiju vadības pieslēgšanas</w:t>
      </w:r>
      <w:r w:rsidR="00860FE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regulēšanas</w:t>
      </w:r>
      <w:r w:rsidR="00860FE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palaišanas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objektā, kas tiek noformēta ar  pieņemšanas – nodošanas aktu.</w:t>
      </w:r>
    </w:p>
    <w:p w14:paraId="5F1C0074" w14:textId="442A0998" w:rsidR="009B42FF" w:rsidRPr="004B37A4" w:rsidRDefault="009B42FF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 Būvdarbu uzsākšanas prognozējamais termiņš</w:t>
      </w:r>
      <w:r w:rsidR="00D13B2F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pirmajiem pārbūves etapiem paredzēto pārvedu (5 </w:t>
      </w:r>
      <w:proofErr w:type="spellStart"/>
      <w:r w:rsidR="00D13B2F">
        <w:rPr>
          <w:rFonts w:ascii="Times New Roman" w:eastAsia="Calibri" w:hAnsi="Times New Roman" w:cs="Times New Roman"/>
          <w:color w:val="000000" w:themeColor="text1"/>
          <w:lang w:eastAsia="lv-LV"/>
        </w:rPr>
        <w:t>kompl</w:t>
      </w:r>
      <w:proofErr w:type="spellEnd"/>
      <w:r w:rsidR="00D13B2F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  <w:r w:rsidR="00462E3C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(Pārmiju nr.1;26; 27; 28;</w:t>
      </w:r>
      <w:r w:rsidR="00340166">
        <w:rPr>
          <w:rFonts w:ascii="Times New Roman" w:eastAsia="Calibri" w:hAnsi="Times New Roman" w:cs="Times New Roman"/>
          <w:color w:val="000000" w:themeColor="text1"/>
          <w:lang w:eastAsia="lv-LV"/>
        </w:rPr>
        <w:t>18</w:t>
      </w:r>
      <w:r w:rsidR="00D13B2F">
        <w:rPr>
          <w:rFonts w:ascii="Times New Roman" w:eastAsia="Calibri" w:hAnsi="Times New Roman" w:cs="Times New Roman"/>
          <w:color w:val="000000" w:themeColor="text1"/>
          <w:lang w:eastAsia="lv-LV"/>
        </w:rPr>
        <w:t>) piegādes termiņš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ir </w:t>
      </w:r>
      <w:r w:rsidR="00A4057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2023.gada marts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  <w:r w:rsidR="00D13B2F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Pārējo pārvedu piegādes termiņš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8C48D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F118A3">
        <w:rPr>
          <w:rFonts w:ascii="Times New Roman" w:eastAsia="Calibri" w:hAnsi="Times New Roman" w:cs="Times New Roman"/>
          <w:color w:val="000000" w:themeColor="text1"/>
          <w:lang w:eastAsia="lv-LV"/>
        </w:rPr>
        <w:t>atbilstoši depo pārbūves etapiem</w:t>
      </w:r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, paredzot vadāmo pārmiju ekspluatāciju manuālā režīmā līdz  pārmiju vadības pieslēgšanas un regulēšanas darbu procesa beigām </w:t>
      </w:r>
      <w:proofErr w:type="spellStart"/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iebūves</w:t>
      </w:r>
      <w:proofErr w:type="spellEnd"/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vietā</w:t>
      </w:r>
      <w:r w:rsidR="008C48D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  <w:r w:rsidR="0010649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Pārmiju manuālās vadīšanas laika periodā jānodrošina, ka kopā ar sliežu pā</w:t>
      </w:r>
      <w:r w:rsidR="00217B42">
        <w:rPr>
          <w:rFonts w:ascii="Times New Roman" w:eastAsia="Calibri" w:hAnsi="Times New Roman" w:cs="Times New Roman"/>
          <w:color w:val="000000" w:themeColor="text1"/>
          <w:lang w:eastAsia="lv-LV"/>
        </w:rPr>
        <w:t>rm</w:t>
      </w:r>
      <w:r w:rsidR="0010649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ijas asmeņu pārslēgšanu, tiek pārslēgta arī gaisvadu pārmija. </w:t>
      </w:r>
    </w:p>
    <w:p w14:paraId="1881B6B5" w14:textId="43DA6953" w:rsidR="00340166" w:rsidRPr="004B37A4" w:rsidRDefault="00A40570" w:rsidP="0034016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Pārmijas</w:t>
      </w:r>
      <w:r w:rsidR="00F118A3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komplektēt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ar vadības sistēmām, kas nodrošina vienas vadāmās pārmijas un tās apsildes vadību un vienas manuāli pārslēdzamas pārmijas apsildes vadību</w:t>
      </w:r>
      <w:r w:rsidR="00340166" w:rsidRPr="00340166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340166">
        <w:rPr>
          <w:rFonts w:ascii="Times New Roman" w:eastAsia="Calibri" w:hAnsi="Times New Roman" w:cs="Times New Roman"/>
          <w:color w:val="000000" w:themeColor="text1"/>
          <w:lang w:eastAsia="lv-LV"/>
        </w:rPr>
        <w:t>, kas ir uzskatāms par pamata risinājumu, vai</w:t>
      </w:r>
      <w:r w:rsidR="0034016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komplektēt ar vadības </w:t>
      </w:r>
      <w:r w:rsidR="00340166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apsildes vadības </w:t>
      </w:r>
      <w:r w:rsidR="0034016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sistēmām, paredzot pēc ražotāja rekomendācijām atbilstošu manuāli pārslēdzamu pārmiju apsildes vadības </w:t>
      </w:r>
      <w:proofErr w:type="spellStart"/>
      <w:r w:rsidR="0034016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pieslēgumu</w:t>
      </w:r>
      <w:proofErr w:type="spellEnd"/>
      <w:r w:rsidR="0034016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skaitu</w:t>
      </w:r>
      <w:r w:rsidR="00340166">
        <w:rPr>
          <w:rFonts w:ascii="Times New Roman" w:eastAsia="Calibri" w:hAnsi="Times New Roman" w:cs="Times New Roman"/>
          <w:color w:val="000000" w:themeColor="text1"/>
          <w:lang w:eastAsia="lv-LV"/>
        </w:rPr>
        <w:t>, ja tas pamatots ar pārmiju novietojumu plānā.</w:t>
      </w:r>
    </w:p>
    <w:p w14:paraId="0D34A680" w14:textId="434B0F5A" w:rsidR="00F118A3" w:rsidRDefault="00F118A3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</w:p>
    <w:p w14:paraId="504A51DC" w14:textId="41CD0E03" w:rsidR="00A40570" w:rsidRPr="004B37A4" w:rsidRDefault="00F118A3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Ņemot vērā  pārmiju novietojumu plānā, vadības sistēmas aprīkojumam pieļaujamas atkāpes no SIL 3 drošības līmeņa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  <w:r w:rsidR="00A4057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</w:p>
    <w:p w14:paraId="4E333817" w14:textId="3511C960" w:rsidR="00835B8A" w:rsidRPr="004B37A4" w:rsidRDefault="00835B8A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Sadalošās pārmijas, kuras pārslēdzamas manuāli</w:t>
      </w:r>
      <w:r w:rsidR="001C377B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aprīkot ar asmeņa stāvokļa signalizāciju. </w:t>
      </w:r>
      <w:r w:rsidR="0002758A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Pārvedu parametri, virziens un  </w:t>
      </w:r>
      <w:proofErr w:type="spellStart"/>
      <w:r w:rsidR="0002758A">
        <w:rPr>
          <w:rFonts w:ascii="Times New Roman" w:eastAsia="Calibri" w:hAnsi="Times New Roman" w:cs="Times New Roman"/>
          <w:color w:val="000000" w:themeColor="text1"/>
          <w:lang w:eastAsia="lv-LV"/>
        </w:rPr>
        <w:t>pārslēgiekārtas</w:t>
      </w:r>
      <w:proofErr w:type="spellEnd"/>
      <w:r w:rsidR="0002758A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tips norādīti 8.pielikumā.</w:t>
      </w:r>
    </w:p>
    <w:p w14:paraId="66ED7195" w14:textId="2D07736A" w:rsidR="007B0C1C" w:rsidRPr="004B37A4" w:rsidRDefault="007B0C1C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</w:p>
    <w:p w14:paraId="4A60210E" w14:textId="77777777" w:rsidR="000B7B45" w:rsidRPr="004B37A4" w:rsidRDefault="000B7B45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Piegādātājam jāiesniedz pilna tehniskā dokumentācija un rasējumi oriģinālajā un </w:t>
      </w:r>
      <w:r w:rsidR="00472B1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valsts valodā par piegādāt</w:t>
      </w:r>
      <w:r w:rsidR="00301738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a</w:t>
      </w:r>
      <w:r w:rsidR="00F0559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jām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pārmij</w:t>
      </w:r>
      <w:r w:rsidR="00F0559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ām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vadības sistēmu. </w:t>
      </w:r>
    </w:p>
    <w:p w14:paraId="64E100DB" w14:textId="77777777" w:rsidR="00472B19" w:rsidRPr="004B37A4" w:rsidRDefault="00CC3420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Gaisvadu sistēmas elementiem jānodrošina </w:t>
      </w:r>
      <w:proofErr w:type="spellStart"/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kontaktstie</w:t>
      </w:r>
      <w:r w:rsidR="00301738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ņ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a</w:t>
      </w:r>
      <w:proofErr w:type="spellEnd"/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pantogrāfa tipa strāvas noņēmēja droša kustība.</w:t>
      </w:r>
    </w:p>
    <w:p w14:paraId="26EACB8B" w14:textId="77777777" w:rsidR="00FF5E05" w:rsidRPr="004B37A4" w:rsidRDefault="00C14CE2" w:rsidP="00FF5E05">
      <w:pPr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</w:t>
      </w:r>
      <w:r w:rsidR="00472B1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Pārmijas vadības iekārtai jānodrošina brīdinājuma signalizācija gadījumam, ja nesakrīt gaisvadu un sliežu pārmijas virziens. </w:t>
      </w:r>
    </w:p>
    <w:p w14:paraId="188F6240" w14:textId="77777777" w:rsidR="00FF5E05" w:rsidRPr="004B37A4" w:rsidRDefault="00FF5E05" w:rsidP="00FF5E05">
      <w:pPr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Paredzēt gaisvada pārmijas, vadības un signalizācijas ķēžu galvanisko atsaisti no vadības bloka.  </w:t>
      </w:r>
    </w:p>
    <w:p w14:paraId="4FB8E10E" w14:textId="77777777" w:rsidR="00FF5E05" w:rsidRPr="004B37A4" w:rsidRDefault="00FF5E05" w:rsidP="00301738">
      <w:pPr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Paredzēt attālinātu piekļuvi pārmijas vadības kontrolierim ar datu nolasīšanas un pārmijas stāvokļa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monitorēšanas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 xml:space="preserve"> iespēju. </w:t>
      </w:r>
    </w:p>
    <w:p w14:paraId="029EAB95" w14:textId="77777777" w:rsidR="00C14CE2" w:rsidRPr="004B37A4" w:rsidRDefault="00C14CE2" w:rsidP="00C14CE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 </w:t>
      </w:r>
      <w:r w:rsidR="009F517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Piegādātājam jānodrošina programmatūra un apmācības Pasūtītāja apkalpojošajam personālam par pārmijas vadības iekārtu un datu iegūšanu</w:t>
      </w:r>
      <w:r w:rsidR="0066195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="009F517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apstrādi. </w:t>
      </w:r>
    </w:p>
    <w:p w14:paraId="1C293046" w14:textId="77777777" w:rsidR="00E272D9" w:rsidRPr="004B37A4" w:rsidRDefault="009B42FF" w:rsidP="00C14CE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 xml:space="preserve">Sistēmai jāatbilst SIL3 drošības līmenim atbilstoši CENELEC standartiem EN 50121-4, EN 50121-1, EN 50125-3, EN 50126, EN50128, EN 50129 un 50159-1.  Piegādātājam jāiesniedz attiecīgo sertifikātu kopijas.  </w:t>
      </w:r>
    </w:p>
    <w:p w14:paraId="18EA544C" w14:textId="77777777" w:rsidR="007B0C1C" w:rsidRDefault="009B42FF" w:rsidP="004B37A4">
      <w:pPr>
        <w:spacing w:after="24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>Sistēmas un iekārtu ražotājam jābūt sertifikātam par šādu standartu prasību izpildi : Kvalitātes pārvaldība un kvalitātes nodrošināšana EN ISO 9001</w:t>
      </w:r>
      <w:r w:rsidR="00CC3420" w:rsidRPr="004B37A4">
        <w:rPr>
          <w:rFonts w:ascii="Times New Roman" w:eastAsia="Calibri" w:hAnsi="Times New Roman" w:cs="Times New Roman"/>
          <w:color w:val="000000" w:themeColor="text1"/>
        </w:rPr>
        <w:t>;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 xml:space="preserve"> Starptautiskais dzelzceļa industrijas standarts ISO/TS22163. Piegādātāj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a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>m jāiesniedz attiecīgo sertifikātu kopijas.</w:t>
      </w:r>
      <w:r w:rsidR="004B37A4"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B0C1C">
        <w:rPr>
          <w:rFonts w:ascii="Times New Roman" w:eastAsia="Calibri" w:hAnsi="Times New Roman" w:cs="Times New Roman"/>
          <w:color w:val="000000" w:themeColor="text1"/>
        </w:rPr>
        <w:t xml:space="preserve">        </w:t>
      </w:r>
    </w:p>
    <w:p w14:paraId="578A89AA" w14:textId="789FE4D3" w:rsidR="004B37A4" w:rsidRDefault="004B37A4" w:rsidP="004B37A4">
      <w:pPr>
        <w:spacing w:after="2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Sliežu pārvedu piegādes apjom</w:t>
      </w:r>
      <w:r w:rsidR="007B0C1C">
        <w:rPr>
          <w:rFonts w:ascii="Times New Roman" w:eastAsia="Calibri" w:hAnsi="Times New Roman" w:cs="Times New Roman"/>
        </w:rPr>
        <w:t>i norādīti 8.</w:t>
      </w:r>
      <w:r>
        <w:rPr>
          <w:rFonts w:ascii="Times New Roman" w:eastAsia="Calibri" w:hAnsi="Times New Roman" w:cs="Times New Roman"/>
        </w:rPr>
        <w:t>pielikumā .</w:t>
      </w:r>
      <w:r w:rsidR="007B0C1C">
        <w:rPr>
          <w:rFonts w:ascii="Times New Roman" w:eastAsia="Calibri" w:hAnsi="Times New Roman" w:cs="Times New Roman"/>
        </w:rPr>
        <w:t xml:space="preserve"> Pārvedas jāpiegādā komplektā kopā ar piesūcinātiem ozolkoka gulšņiem  marķētiem atbilstoši ražotāja pievienotajai shēmai un stiprinājumiem.</w:t>
      </w:r>
    </w:p>
    <w:p w14:paraId="291A66F1" w14:textId="77777777" w:rsidR="00F16CBC" w:rsidRDefault="00F16CBC" w:rsidP="004B37A4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732DA94C" w14:textId="78D02BED" w:rsidR="009B42FF" w:rsidRDefault="00E272D9" w:rsidP="00E272D9">
      <w:pPr>
        <w:spacing w:after="240" w:line="240" w:lineRule="auto"/>
        <w:rPr>
          <w:rFonts w:ascii="Times New Roman" w:eastAsia="Calibri" w:hAnsi="Times New Roman" w:cs="Times New Roman"/>
        </w:rPr>
      </w:pPr>
      <w:r w:rsidRPr="00E272D9">
        <w:rPr>
          <w:rFonts w:ascii="Times New Roman" w:eastAsia="Calibri" w:hAnsi="Times New Roman" w:cs="Times New Roman"/>
        </w:rPr>
        <w:t> </w:t>
      </w:r>
    </w:p>
    <w:p w14:paraId="39C4BE79" w14:textId="77777777" w:rsidR="00171A44" w:rsidRDefault="00171A44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4BCBF728" w14:textId="77777777" w:rsidR="00171A44" w:rsidRDefault="00171A44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6AD59325" w14:textId="77777777" w:rsidR="006D0C87" w:rsidRDefault="006D0C87"/>
    <w:sectPr w:rsidR="006D0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9C33" w14:textId="77777777" w:rsidR="00D705B2" w:rsidRDefault="00D705B2" w:rsidP="00D705B2">
      <w:pPr>
        <w:spacing w:after="0" w:line="240" w:lineRule="auto"/>
      </w:pPr>
      <w:r>
        <w:separator/>
      </w:r>
    </w:p>
  </w:endnote>
  <w:endnote w:type="continuationSeparator" w:id="0">
    <w:p w14:paraId="53897EE7" w14:textId="77777777" w:rsidR="00D705B2" w:rsidRDefault="00D705B2" w:rsidP="00D7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ECF6" w14:textId="77777777" w:rsidR="00D705B2" w:rsidRDefault="00D705B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E20A" w14:textId="77777777" w:rsidR="00D705B2" w:rsidRDefault="00D705B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7A5E" w14:textId="77777777" w:rsidR="00D705B2" w:rsidRDefault="00D705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D156" w14:textId="77777777" w:rsidR="00D705B2" w:rsidRDefault="00D705B2" w:rsidP="00D705B2">
      <w:pPr>
        <w:spacing w:after="0" w:line="240" w:lineRule="auto"/>
      </w:pPr>
      <w:r>
        <w:separator/>
      </w:r>
    </w:p>
  </w:footnote>
  <w:footnote w:type="continuationSeparator" w:id="0">
    <w:p w14:paraId="56FCF602" w14:textId="77777777" w:rsidR="00D705B2" w:rsidRDefault="00D705B2" w:rsidP="00D7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8573" w14:textId="77777777" w:rsidR="00D705B2" w:rsidRDefault="00D705B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EA3" w14:textId="77777777" w:rsidR="00D705B2" w:rsidRDefault="00D705B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0001" w14:textId="77777777" w:rsidR="00D705B2" w:rsidRDefault="00D705B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9"/>
    <w:rsid w:val="0002758A"/>
    <w:rsid w:val="000B7B45"/>
    <w:rsid w:val="00100E21"/>
    <w:rsid w:val="00106499"/>
    <w:rsid w:val="00171A44"/>
    <w:rsid w:val="00173C78"/>
    <w:rsid w:val="001826DD"/>
    <w:rsid w:val="001A45E8"/>
    <w:rsid w:val="001C377B"/>
    <w:rsid w:val="00217B42"/>
    <w:rsid w:val="00262B59"/>
    <w:rsid w:val="002C75A7"/>
    <w:rsid w:val="002F4328"/>
    <w:rsid w:val="00301738"/>
    <w:rsid w:val="00340166"/>
    <w:rsid w:val="00462E3C"/>
    <w:rsid w:val="00472B19"/>
    <w:rsid w:val="004B37A4"/>
    <w:rsid w:val="00645A43"/>
    <w:rsid w:val="00661950"/>
    <w:rsid w:val="00672CDA"/>
    <w:rsid w:val="006D0C87"/>
    <w:rsid w:val="007B0C1C"/>
    <w:rsid w:val="007E427A"/>
    <w:rsid w:val="0081525A"/>
    <w:rsid w:val="00835B8A"/>
    <w:rsid w:val="00860FEA"/>
    <w:rsid w:val="008C48D0"/>
    <w:rsid w:val="00921FB9"/>
    <w:rsid w:val="009B42FF"/>
    <w:rsid w:val="009C5A5F"/>
    <w:rsid w:val="009F5176"/>
    <w:rsid w:val="00A40570"/>
    <w:rsid w:val="00A82856"/>
    <w:rsid w:val="00AA6DA5"/>
    <w:rsid w:val="00C14CE2"/>
    <w:rsid w:val="00C56019"/>
    <w:rsid w:val="00CC3420"/>
    <w:rsid w:val="00D13B2F"/>
    <w:rsid w:val="00D3752A"/>
    <w:rsid w:val="00D603C4"/>
    <w:rsid w:val="00D705B2"/>
    <w:rsid w:val="00E116A1"/>
    <w:rsid w:val="00E272D9"/>
    <w:rsid w:val="00E71F1D"/>
    <w:rsid w:val="00F05596"/>
    <w:rsid w:val="00F118A3"/>
    <w:rsid w:val="00F16CBC"/>
    <w:rsid w:val="00F54814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027DD"/>
  <w15:chartTrackingRefBased/>
  <w15:docId w15:val="{BE491CD8-4059-4139-9DB2-062611C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375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75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75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7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75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5A5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70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05B2"/>
  </w:style>
  <w:style w:type="paragraph" w:styleId="Kjene">
    <w:name w:val="footer"/>
    <w:basedOn w:val="Parasts"/>
    <w:link w:val="KjeneRakstz"/>
    <w:uiPriority w:val="99"/>
    <w:unhideWhenUsed/>
    <w:rsid w:val="00D70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10" ma:contentTypeDescription="Izveidot jaunu dokumentu." ma:contentTypeScope="" ma:versionID="c88d67e8047b1a97567cf55c694a8198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60b928a9cff35a3a7878f0533035354e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B2DC9-48F5-4107-A834-A40E2CD57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A678A-77A4-4BBF-9074-22398212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06A44-0407-46F0-94CA-9FEE0B80D5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Jānis Cerbulis</cp:lastModifiedBy>
  <cp:revision>18</cp:revision>
  <dcterms:created xsi:type="dcterms:W3CDTF">2022-01-17T10:36:00Z</dcterms:created>
  <dcterms:modified xsi:type="dcterms:W3CDTF">2022-03-03T08:14:00Z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