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2AFF" w14:textId="77777777" w:rsidR="00CE1244" w:rsidRPr="000619A1" w:rsidRDefault="00CE1244" w:rsidP="00CE1244">
      <w:pPr>
        <w:tabs>
          <w:tab w:val="num" w:pos="0"/>
        </w:tabs>
        <w:jc w:val="right"/>
        <w:outlineLvl w:val="0"/>
        <w:rPr>
          <w:b/>
          <w:bCs/>
        </w:rPr>
      </w:pPr>
      <w:r w:rsidRPr="000619A1">
        <w:rPr>
          <w:b/>
          <w:bCs/>
          <w:lang w:bidi="en-GB"/>
        </w:rPr>
        <w:t xml:space="preserve">APPROVED </w:t>
      </w:r>
    </w:p>
    <w:p w14:paraId="2293407F" w14:textId="77777777" w:rsidR="00CE1244" w:rsidRPr="008C6DA4" w:rsidRDefault="00CE1244" w:rsidP="00CE1244">
      <w:pPr>
        <w:tabs>
          <w:tab w:val="num" w:pos="0"/>
        </w:tabs>
        <w:jc w:val="right"/>
        <w:outlineLvl w:val="0"/>
      </w:pPr>
      <w:r w:rsidRPr="008C6DA4">
        <w:rPr>
          <w:lang w:bidi="en-GB"/>
        </w:rPr>
        <w:t xml:space="preserve"> at the Procurement Commission meeting </w:t>
      </w:r>
    </w:p>
    <w:p w14:paraId="061E0309" w14:textId="782B17B4" w:rsidR="00CE1244" w:rsidRDefault="00CE1244" w:rsidP="00CE1244">
      <w:pPr>
        <w:tabs>
          <w:tab w:val="num" w:pos="0"/>
        </w:tabs>
        <w:jc w:val="right"/>
        <w:outlineLvl w:val="0"/>
        <w:rPr>
          <w:lang w:bidi="en-GB"/>
        </w:rPr>
      </w:pPr>
      <w:r w:rsidRPr="008C6DA4">
        <w:rPr>
          <w:lang w:bidi="en-GB"/>
        </w:rPr>
        <w:t>o</w:t>
      </w:r>
      <w:r>
        <w:rPr>
          <w:lang w:bidi="en-GB"/>
        </w:rPr>
        <w:t>n</w:t>
      </w:r>
      <w:r w:rsidRPr="008C6DA4">
        <w:rPr>
          <w:lang w:bidi="en-GB"/>
        </w:rPr>
        <w:t xml:space="preserve"> </w:t>
      </w:r>
      <w:r w:rsidR="001E36FA">
        <w:rPr>
          <w:lang w:bidi="en-GB"/>
        </w:rPr>
        <w:t>16</w:t>
      </w:r>
      <w:r w:rsidRPr="008C6DA4">
        <w:rPr>
          <w:lang w:bidi="en-GB"/>
        </w:rPr>
        <w:t xml:space="preserve"> </w:t>
      </w:r>
      <w:r w:rsidR="001E36FA">
        <w:rPr>
          <w:lang w:bidi="en-GB"/>
        </w:rPr>
        <w:t>April</w:t>
      </w:r>
      <w:r>
        <w:rPr>
          <w:lang w:bidi="en-GB"/>
        </w:rPr>
        <w:t>,</w:t>
      </w:r>
      <w:r w:rsidRPr="008C6DA4">
        <w:rPr>
          <w:lang w:bidi="en-GB"/>
        </w:rPr>
        <w:t xml:space="preserve"> 202</w:t>
      </w:r>
      <w:r w:rsidR="001E36FA">
        <w:rPr>
          <w:lang w:bidi="en-GB"/>
        </w:rPr>
        <w:t>6</w:t>
      </w:r>
    </w:p>
    <w:p w14:paraId="4E64A57B" w14:textId="77777777" w:rsidR="00625C6B" w:rsidRDefault="00625C6B" w:rsidP="00CE1244">
      <w:pPr>
        <w:tabs>
          <w:tab w:val="num" w:pos="0"/>
        </w:tabs>
        <w:jc w:val="center"/>
        <w:outlineLvl w:val="0"/>
        <w:rPr>
          <w:b/>
          <w:bCs/>
        </w:rPr>
      </w:pPr>
    </w:p>
    <w:p w14:paraId="48671AE7" w14:textId="1FE5CFE1" w:rsidR="00CE1244" w:rsidRPr="000619A1" w:rsidRDefault="00CE1244" w:rsidP="00CE1244">
      <w:pPr>
        <w:tabs>
          <w:tab w:val="num" w:pos="0"/>
        </w:tabs>
        <w:jc w:val="center"/>
        <w:outlineLvl w:val="0"/>
        <w:rPr>
          <w:b/>
          <w:bCs/>
        </w:rPr>
      </w:pPr>
      <w:r w:rsidRPr="000619A1">
        <w:rPr>
          <w:b/>
          <w:bCs/>
        </w:rPr>
        <w:t>AMENDMENTS</w:t>
      </w:r>
    </w:p>
    <w:p w14:paraId="367FF752" w14:textId="77777777" w:rsidR="00CE1244" w:rsidRPr="000619A1" w:rsidRDefault="00CE1244" w:rsidP="00CE1244">
      <w:pPr>
        <w:tabs>
          <w:tab w:val="num" w:pos="0"/>
        </w:tabs>
        <w:jc w:val="center"/>
        <w:outlineLvl w:val="0"/>
        <w:rPr>
          <w:b/>
          <w:bCs/>
        </w:rPr>
      </w:pPr>
      <w:r w:rsidRPr="000619A1">
        <w:rPr>
          <w:b/>
          <w:bCs/>
        </w:rPr>
        <w:t>of the open procurement procedure</w:t>
      </w:r>
    </w:p>
    <w:p w14:paraId="59FAD786" w14:textId="77777777" w:rsidR="002962DE" w:rsidRDefault="00CE1244" w:rsidP="00CE1244">
      <w:pPr>
        <w:tabs>
          <w:tab w:val="num" w:pos="0"/>
        </w:tabs>
        <w:jc w:val="center"/>
        <w:outlineLvl w:val="0"/>
        <w:rPr>
          <w:b/>
          <w:bCs/>
        </w:rPr>
      </w:pPr>
      <w:r w:rsidRPr="000619A1">
        <w:rPr>
          <w:b/>
          <w:bCs/>
        </w:rPr>
        <w:t>“</w:t>
      </w:r>
      <w:r w:rsidR="009A5D0F" w:rsidRPr="00DC0B74">
        <w:rPr>
          <w:b/>
          <w:lang w:bidi="en-GB"/>
        </w:rPr>
        <w:t>Refurbishment of Škoda 15T tram brake units</w:t>
      </w:r>
      <w:r w:rsidRPr="000619A1">
        <w:rPr>
          <w:b/>
          <w:bCs/>
        </w:rPr>
        <w:t xml:space="preserve">” </w:t>
      </w:r>
    </w:p>
    <w:p w14:paraId="663FD1BD" w14:textId="6C998E74" w:rsidR="00CE1244" w:rsidRDefault="00CE1244" w:rsidP="00CE1244">
      <w:pPr>
        <w:tabs>
          <w:tab w:val="num" w:pos="0"/>
        </w:tabs>
        <w:jc w:val="center"/>
        <w:outlineLvl w:val="0"/>
        <w:rPr>
          <w:b/>
          <w:bCs/>
        </w:rPr>
      </w:pPr>
      <w:r w:rsidRPr="000619A1">
        <w:rPr>
          <w:b/>
          <w:bCs/>
        </w:rPr>
        <w:t>(Identification No. RS/202</w:t>
      </w:r>
      <w:r w:rsidR="002962DE">
        <w:rPr>
          <w:b/>
          <w:bCs/>
        </w:rPr>
        <w:t>6/11</w:t>
      </w:r>
      <w:r w:rsidRPr="000619A1">
        <w:rPr>
          <w:b/>
          <w:bCs/>
        </w:rPr>
        <w:t>) regulations</w:t>
      </w:r>
    </w:p>
    <w:p w14:paraId="395E2E68" w14:textId="77777777" w:rsidR="00CE1244" w:rsidRDefault="00CE1244" w:rsidP="00CE1244">
      <w:pPr>
        <w:tabs>
          <w:tab w:val="num" w:pos="0"/>
        </w:tabs>
        <w:jc w:val="center"/>
        <w:outlineLvl w:val="0"/>
        <w:rPr>
          <w:b/>
          <w:bCs/>
        </w:rPr>
      </w:pPr>
    </w:p>
    <w:p w14:paraId="6D271116" w14:textId="1394F2E3" w:rsidR="00CE1244" w:rsidRDefault="00CE1244" w:rsidP="00CE1244">
      <w:pPr>
        <w:tabs>
          <w:tab w:val="num" w:pos="0"/>
        </w:tabs>
        <w:jc w:val="both"/>
        <w:outlineLvl w:val="0"/>
      </w:pPr>
      <w:r w:rsidRPr="000619A1">
        <w:t>Based on the decision of the Procurement Commission regarding the open procurement procedure “</w:t>
      </w:r>
      <w:r w:rsidR="002962DE" w:rsidRPr="002962DE">
        <w:rPr>
          <w:bCs/>
          <w:lang w:bidi="en-GB"/>
        </w:rPr>
        <w:t>Refurbishment of Škoda 15T tram brake units</w:t>
      </w:r>
      <w:r w:rsidRPr="000619A1">
        <w:t>”, Identification No. RS/202</w:t>
      </w:r>
      <w:r w:rsidR="002962DE">
        <w:t>6/11</w:t>
      </w:r>
      <w:r w:rsidRPr="000619A1">
        <w:t>, on 1</w:t>
      </w:r>
      <w:r w:rsidR="002962DE">
        <w:t>6</w:t>
      </w:r>
      <w:r w:rsidRPr="000619A1">
        <w:t xml:space="preserve"> </w:t>
      </w:r>
      <w:r w:rsidR="002962DE">
        <w:t>April</w:t>
      </w:r>
      <w:r w:rsidRPr="000619A1">
        <w:t xml:space="preserve"> 202</w:t>
      </w:r>
      <w:r w:rsidR="002962DE">
        <w:t>6</w:t>
      </w:r>
      <w:r w:rsidRPr="000619A1">
        <w:t>, to introduce the following amendments to the regulations on the open procurement procedure “</w:t>
      </w:r>
      <w:r w:rsidR="002962DE" w:rsidRPr="002962DE">
        <w:rPr>
          <w:bCs/>
          <w:lang w:bidi="en-GB"/>
        </w:rPr>
        <w:t>Refurbishment of Škoda 15T tram brake units</w:t>
      </w:r>
      <w:r w:rsidRPr="000619A1">
        <w:t>”, Identification No. RS/202</w:t>
      </w:r>
      <w:r w:rsidR="00F12CEA">
        <w:t>6/11</w:t>
      </w:r>
      <w:r w:rsidRPr="000619A1">
        <w:t xml:space="preserve"> (hereinafter – regulations):</w:t>
      </w:r>
    </w:p>
    <w:p w14:paraId="0EC779DF" w14:textId="77777777" w:rsidR="00CE1244" w:rsidRDefault="00CE1244" w:rsidP="00CE1244">
      <w:pPr>
        <w:tabs>
          <w:tab w:val="num" w:pos="0"/>
        </w:tabs>
        <w:jc w:val="both"/>
        <w:outlineLvl w:val="0"/>
      </w:pPr>
    </w:p>
    <w:p w14:paraId="01186C8D" w14:textId="1EBD3A8D" w:rsidR="000128B2" w:rsidRDefault="00E76E59" w:rsidP="0006039C">
      <w:pPr>
        <w:pStyle w:val="ListParagraph"/>
        <w:numPr>
          <w:ilvl w:val="0"/>
          <w:numId w:val="3"/>
        </w:numPr>
        <w:tabs>
          <w:tab w:val="num" w:pos="0"/>
        </w:tabs>
        <w:ind w:left="567" w:hanging="283"/>
        <w:jc w:val="both"/>
        <w:outlineLvl w:val="0"/>
      </w:pPr>
      <w:r w:rsidRPr="00E76E59">
        <w:t>To delete the word “</w:t>
      </w:r>
      <w:r w:rsidRPr="00857B48">
        <w:rPr>
          <w:i/>
          <w:iCs/>
        </w:rPr>
        <w:t>hydraulic</w:t>
      </w:r>
      <w:r w:rsidRPr="00E76E59">
        <w:t xml:space="preserve">” in the first sentence of paragraph 16.1 of the regulations and to </w:t>
      </w:r>
      <w:r w:rsidR="000128B2">
        <w:t xml:space="preserve">express </w:t>
      </w:r>
      <w:r w:rsidR="000128B2" w:rsidRPr="000128B2">
        <w:t>paragraph 16.1 of the regulations as follows</w:t>
      </w:r>
      <w:r w:rsidR="000128B2">
        <w:t xml:space="preserve">: </w:t>
      </w:r>
    </w:p>
    <w:p w14:paraId="43D1BF6D" w14:textId="77777777" w:rsidR="00404947" w:rsidRDefault="00404947" w:rsidP="00CE1244">
      <w:pPr>
        <w:tabs>
          <w:tab w:val="num" w:pos="0"/>
        </w:tabs>
        <w:jc w:val="both"/>
        <w:outlineLvl w:val="0"/>
      </w:pPr>
    </w:p>
    <w:p w14:paraId="7BB45825" w14:textId="2279681D" w:rsidR="00CE1244" w:rsidRPr="00857B48" w:rsidRDefault="00443C07" w:rsidP="00857B48">
      <w:pPr>
        <w:tabs>
          <w:tab w:val="left" w:pos="709"/>
        </w:tabs>
        <w:ind w:left="284"/>
        <w:jc w:val="both"/>
        <w:outlineLvl w:val="0"/>
        <w:rPr>
          <w:i/>
          <w:iCs/>
          <w:lang w:bidi="en-GB"/>
        </w:rPr>
      </w:pPr>
      <w:r w:rsidRPr="00857B48">
        <w:rPr>
          <w:i/>
          <w:iCs/>
          <w:lang w:bidi="en-GB"/>
        </w:rPr>
        <w:t>“16.1.</w:t>
      </w:r>
      <w:r w:rsidR="00857B48">
        <w:rPr>
          <w:i/>
          <w:iCs/>
          <w:lang w:bidi="en-GB"/>
        </w:rPr>
        <w:t xml:space="preserve"> </w:t>
      </w:r>
      <w:r w:rsidRPr="00857B48">
        <w:rPr>
          <w:i/>
          <w:iCs/>
          <w:lang w:bidi="en-GB"/>
        </w:rPr>
        <w:t>The Tenderer must have had carried out at least sixty (60) instances of refurbishment  and/or manufacturing of braking systems (brake units) for rail vehicles under one or more contracts within the last five (5) years (2021, 2022, 2023, 2024, 2025, and 2026 up to the time of the submission of the bid). After the completion of the refurbishment (i.e. after full function is restored), the Tenderer ensures the testing each of the brake units to confirm their performance and compliance with the vehicle braking system parameters.”</w:t>
      </w:r>
    </w:p>
    <w:p w14:paraId="00817D15" w14:textId="77777777" w:rsidR="00404947" w:rsidRDefault="00404947" w:rsidP="00CE1244">
      <w:pPr>
        <w:tabs>
          <w:tab w:val="num" w:pos="0"/>
        </w:tabs>
        <w:jc w:val="center"/>
        <w:outlineLvl w:val="0"/>
        <w:rPr>
          <w:lang w:bidi="en-GB"/>
        </w:rPr>
      </w:pPr>
    </w:p>
    <w:p w14:paraId="0BF437E0" w14:textId="548A7575" w:rsidR="00404947" w:rsidRDefault="00F813A5" w:rsidP="0006039C">
      <w:pPr>
        <w:pStyle w:val="ListParagraph"/>
        <w:numPr>
          <w:ilvl w:val="0"/>
          <w:numId w:val="3"/>
        </w:numPr>
        <w:tabs>
          <w:tab w:val="num" w:pos="0"/>
        </w:tabs>
        <w:ind w:left="567" w:hanging="283"/>
        <w:jc w:val="both"/>
        <w:outlineLvl w:val="0"/>
        <w:rPr>
          <w:lang w:bidi="en-GB"/>
        </w:rPr>
      </w:pPr>
      <w:r w:rsidRPr="00F813A5">
        <w:rPr>
          <w:lang w:bidi="en-GB"/>
        </w:rPr>
        <w:t>To amend paragraph 12 of Annex 2 to the Regulations “TECHNICAL SPECIFICATION</w:t>
      </w:r>
      <w:r w:rsidR="00852B03">
        <w:rPr>
          <w:lang w:bidi="en-GB"/>
        </w:rPr>
        <w:t>S</w:t>
      </w:r>
      <w:r w:rsidRPr="00F813A5">
        <w:rPr>
          <w:lang w:bidi="en-GB"/>
        </w:rPr>
        <w:t>” and to reword it as follows:</w:t>
      </w:r>
    </w:p>
    <w:p w14:paraId="75CB96E2" w14:textId="77777777" w:rsidR="00C40DA1" w:rsidRDefault="00C40DA1" w:rsidP="00C40DA1">
      <w:pPr>
        <w:tabs>
          <w:tab w:val="num" w:pos="0"/>
        </w:tabs>
        <w:jc w:val="both"/>
        <w:outlineLvl w:val="0"/>
        <w:rPr>
          <w:lang w:bidi="en-GB"/>
        </w:rPr>
      </w:pPr>
    </w:p>
    <w:p w14:paraId="572884E3" w14:textId="648C0E51" w:rsidR="00BE0F77" w:rsidRPr="0060201D" w:rsidRDefault="00BE0F77" w:rsidP="00B336C4">
      <w:pPr>
        <w:ind w:left="426"/>
        <w:jc w:val="both"/>
        <w:outlineLvl w:val="0"/>
        <w:rPr>
          <w:i/>
          <w:iCs/>
          <w:lang w:bidi="en-GB"/>
        </w:rPr>
      </w:pPr>
      <w:r w:rsidRPr="0060201D">
        <w:rPr>
          <w:i/>
          <w:iCs/>
          <w:lang w:bidi="en-GB"/>
        </w:rPr>
        <w:t>“12. After the refurbishment, the Contractor must ensure that every brake unit is tested to confirm its operating capacity and compliance with the tram braking system parameters, including:</w:t>
      </w:r>
    </w:p>
    <w:p w14:paraId="487EE111" w14:textId="77777777" w:rsidR="00BE0F77" w:rsidRPr="0060201D" w:rsidRDefault="00BE0F77" w:rsidP="00B336C4">
      <w:pPr>
        <w:tabs>
          <w:tab w:val="num" w:pos="993"/>
        </w:tabs>
        <w:ind w:left="1276" w:hanging="567"/>
        <w:jc w:val="both"/>
        <w:outlineLvl w:val="0"/>
        <w:rPr>
          <w:i/>
          <w:iCs/>
          <w:lang w:bidi="en-GB"/>
        </w:rPr>
      </w:pPr>
      <w:r w:rsidRPr="0060201D">
        <w:rPr>
          <w:i/>
          <w:iCs/>
          <w:lang w:bidi="en-GB"/>
        </w:rPr>
        <w:t>12.1</w:t>
      </w:r>
      <w:r w:rsidRPr="0060201D">
        <w:rPr>
          <w:i/>
          <w:iCs/>
          <w:lang w:bidi="en-GB"/>
        </w:rPr>
        <w:tab/>
        <w:t>braking force measurements (maximum braking force at 0 MPa pressure);</w:t>
      </w:r>
    </w:p>
    <w:p w14:paraId="468D1288" w14:textId="77777777" w:rsidR="00BE0F77" w:rsidRPr="0060201D" w:rsidRDefault="00BE0F77" w:rsidP="00B336C4">
      <w:pPr>
        <w:tabs>
          <w:tab w:val="num" w:pos="993"/>
        </w:tabs>
        <w:ind w:left="1276" w:hanging="567"/>
        <w:jc w:val="both"/>
        <w:outlineLvl w:val="0"/>
        <w:rPr>
          <w:i/>
          <w:iCs/>
          <w:lang w:bidi="en-GB"/>
        </w:rPr>
      </w:pPr>
      <w:r w:rsidRPr="0060201D">
        <w:rPr>
          <w:i/>
          <w:iCs/>
          <w:lang w:bidi="en-GB"/>
        </w:rPr>
        <w:t>12.2</w:t>
      </w:r>
      <w:r w:rsidRPr="0060201D">
        <w:rPr>
          <w:i/>
          <w:iCs/>
          <w:lang w:bidi="en-GB"/>
        </w:rPr>
        <w:tab/>
        <w:t>testing of mechanical and hydraulic functions (regular operation braking pressure: 8 MPa; emergency braking pressure: 10–12 MPa; gap between brake block and wheel: 0.6–3.0 mm; gap between brake actuator support and lever: 0 mm);</w:t>
      </w:r>
    </w:p>
    <w:p w14:paraId="2D0CBE94" w14:textId="77777777" w:rsidR="00BE0F77" w:rsidRPr="0060201D" w:rsidRDefault="00BE0F77" w:rsidP="00B336C4">
      <w:pPr>
        <w:tabs>
          <w:tab w:val="num" w:pos="993"/>
        </w:tabs>
        <w:ind w:left="1276" w:hanging="567"/>
        <w:jc w:val="both"/>
        <w:outlineLvl w:val="0"/>
        <w:rPr>
          <w:i/>
          <w:iCs/>
          <w:lang w:bidi="en-GB"/>
        </w:rPr>
      </w:pPr>
      <w:r w:rsidRPr="0060201D">
        <w:rPr>
          <w:i/>
          <w:iCs/>
          <w:lang w:bidi="en-GB"/>
        </w:rPr>
        <w:t>12.3</w:t>
      </w:r>
      <w:r w:rsidRPr="0060201D">
        <w:rPr>
          <w:i/>
          <w:iCs/>
          <w:lang w:bidi="en-GB"/>
        </w:rPr>
        <w:tab/>
        <w:t>leak tests (maximum pressure in the hydraulic system: 14±0.2 MPa; working fluid: Esso Univis HVI 26).</w:t>
      </w:r>
    </w:p>
    <w:p w14:paraId="5CF7FF11" w14:textId="77777777" w:rsidR="00BE0F77" w:rsidRPr="0060201D" w:rsidRDefault="00BE0F77" w:rsidP="00B336C4">
      <w:pPr>
        <w:ind w:left="426"/>
        <w:jc w:val="both"/>
        <w:outlineLvl w:val="0"/>
        <w:rPr>
          <w:i/>
          <w:iCs/>
          <w:lang w:bidi="en-GB"/>
        </w:rPr>
      </w:pPr>
      <w:r w:rsidRPr="0060201D">
        <w:rPr>
          <w:i/>
          <w:iCs/>
          <w:lang w:bidi="en-GB"/>
        </w:rPr>
        <w:t>The results of the testing must be recorded in the compliance report (see Annex 2) or certificate.  If testing of brake units is performed by the Contractor, the Contractor shall have an implemented and documented quality management system, for example in accordance with ISO 9001 or an equivalent standard.</w:t>
      </w:r>
    </w:p>
    <w:p w14:paraId="20489C1A" w14:textId="31011E12" w:rsidR="00BE0F77" w:rsidRPr="0060201D" w:rsidRDefault="00BE0F77" w:rsidP="00B336C4">
      <w:pPr>
        <w:ind w:left="426"/>
        <w:jc w:val="both"/>
        <w:outlineLvl w:val="0"/>
        <w:rPr>
          <w:i/>
          <w:iCs/>
          <w:lang w:bidi="en-GB"/>
        </w:rPr>
      </w:pPr>
      <w:r w:rsidRPr="0060201D">
        <w:rPr>
          <w:i/>
          <w:iCs/>
          <w:lang w:bidi="en-GB"/>
        </w:rPr>
        <w:t xml:space="preserve">Irrespective of the quality management system, the Contractor shall ensure calibrated measuring equipment with valid calibration certificates, a verified or validated test bench, a documented and reproducible testing methodology, as well as complete recording and </w:t>
      </w:r>
      <w:r w:rsidRPr="0060201D">
        <w:rPr>
          <w:i/>
          <w:iCs/>
          <w:lang w:bidi="en-GB"/>
        </w:rPr>
        <w:lastRenderedPageBreak/>
        <w:t>traceability of test data. The Client shall have the right to carry out an audit and to request repeat testing, as well as independent verification by an accredited laboratory.”</w:t>
      </w:r>
    </w:p>
    <w:p w14:paraId="05E62727" w14:textId="77777777" w:rsidR="00C40DA1" w:rsidRDefault="00C40DA1" w:rsidP="00C40DA1">
      <w:pPr>
        <w:tabs>
          <w:tab w:val="num" w:pos="0"/>
        </w:tabs>
        <w:jc w:val="both"/>
        <w:outlineLvl w:val="0"/>
        <w:rPr>
          <w:lang w:bidi="en-GB"/>
        </w:rPr>
      </w:pPr>
    </w:p>
    <w:p w14:paraId="5898F761" w14:textId="2F630279" w:rsidR="00C40DA1" w:rsidRDefault="001F0C4C" w:rsidP="0006039C">
      <w:pPr>
        <w:pStyle w:val="ListParagraph"/>
        <w:numPr>
          <w:ilvl w:val="0"/>
          <w:numId w:val="3"/>
        </w:numPr>
        <w:tabs>
          <w:tab w:val="num" w:pos="0"/>
        </w:tabs>
        <w:ind w:left="567" w:hanging="283"/>
        <w:jc w:val="both"/>
        <w:outlineLvl w:val="0"/>
        <w:rPr>
          <w:lang w:bidi="en-GB"/>
        </w:rPr>
      </w:pPr>
      <w:r>
        <w:rPr>
          <w:lang w:bidi="en-GB"/>
        </w:rPr>
        <w:t>T</w:t>
      </w:r>
      <w:r w:rsidRPr="001F0C4C">
        <w:rPr>
          <w:lang w:bidi="en-GB"/>
        </w:rPr>
        <w:t>o amend paragraph 12 of Annex 3 “Draft General Agreement” to the Regulations, Annex 1 “TECHNICAL SPECIFICATION”, and to express it in the following new wording:</w:t>
      </w:r>
    </w:p>
    <w:p w14:paraId="4B40E16A" w14:textId="77777777" w:rsidR="00C40DA1" w:rsidRDefault="00C40DA1" w:rsidP="00C40DA1">
      <w:pPr>
        <w:tabs>
          <w:tab w:val="num" w:pos="0"/>
        </w:tabs>
        <w:jc w:val="both"/>
        <w:outlineLvl w:val="0"/>
        <w:rPr>
          <w:lang w:bidi="en-GB"/>
        </w:rPr>
      </w:pPr>
    </w:p>
    <w:p w14:paraId="546B93FA" w14:textId="77777777" w:rsidR="00E67141" w:rsidRPr="0060201D" w:rsidRDefault="00E67141" w:rsidP="00140E7E">
      <w:pPr>
        <w:tabs>
          <w:tab w:val="num" w:pos="284"/>
        </w:tabs>
        <w:ind w:left="426"/>
        <w:jc w:val="both"/>
        <w:outlineLvl w:val="0"/>
        <w:rPr>
          <w:i/>
          <w:iCs/>
          <w:lang w:bidi="en-GB"/>
        </w:rPr>
      </w:pPr>
      <w:r w:rsidRPr="0060201D">
        <w:rPr>
          <w:i/>
          <w:iCs/>
          <w:lang w:bidi="en-GB"/>
        </w:rPr>
        <w:t>“12. After the refurbishment, the Contractor must ensure that every brake unit is tested to confirm its operating capacity and compliance with the tram braking system parameters, including:</w:t>
      </w:r>
    </w:p>
    <w:p w14:paraId="3E18C4D9" w14:textId="77777777" w:rsidR="00E67141" w:rsidRPr="0060201D" w:rsidRDefault="00E67141" w:rsidP="00140E7E">
      <w:pPr>
        <w:tabs>
          <w:tab w:val="num" w:pos="284"/>
          <w:tab w:val="num" w:pos="993"/>
        </w:tabs>
        <w:ind w:left="1276" w:hanging="567"/>
        <w:jc w:val="both"/>
        <w:outlineLvl w:val="0"/>
        <w:rPr>
          <w:i/>
          <w:iCs/>
          <w:lang w:bidi="en-GB"/>
        </w:rPr>
      </w:pPr>
      <w:r w:rsidRPr="0060201D">
        <w:rPr>
          <w:i/>
          <w:iCs/>
          <w:lang w:bidi="en-GB"/>
        </w:rPr>
        <w:t>12.1</w:t>
      </w:r>
      <w:r w:rsidRPr="0060201D">
        <w:rPr>
          <w:i/>
          <w:iCs/>
          <w:lang w:bidi="en-GB"/>
        </w:rPr>
        <w:tab/>
        <w:t>braking force measurements (maximum braking force at 0 MPa pressure);</w:t>
      </w:r>
    </w:p>
    <w:p w14:paraId="5744894E" w14:textId="77777777" w:rsidR="00E67141" w:rsidRPr="0060201D" w:rsidRDefault="00E67141" w:rsidP="00140E7E">
      <w:pPr>
        <w:tabs>
          <w:tab w:val="num" w:pos="284"/>
          <w:tab w:val="num" w:pos="993"/>
        </w:tabs>
        <w:ind w:left="1276" w:hanging="567"/>
        <w:jc w:val="both"/>
        <w:outlineLvl w:val="0"/>
        <w:rPr>
          <w:i/>
          <w:iCs/>
          <w:lang w:bidi="en-GB"/>
        </w:rPr>
      </w:pPr>
      <w:r w:rsidRPr="0060201D">
        <w:rPr>
          <w:i/>
          <w:iCs/>
          <w:lang w:bidi="en-GB"/>
        </w:rPr>
        <w:t>12.2</w:t>
      </w:r>
      <w:r w:rsidRPr="0060201D">
        <w:rPr>
          <w:i/>
          <w:iCs/>
          <w:lang w:bidi="en-GB"/>
        </w:rPr>
        <w:tab/>
        <w:t>testing of mechanical and hydraulic functions (regular operation braking pressure: 8 MPa; emergency braking pressure: 10–12 MPa; gap between brake block and wheel: 0.6–3.0 mm; gap between brake actuator support and lever: 0 mm);</w:t>
      </w:r>
    </w:p>
    <w:p w14:paraId="7B545252" w14:textId="77777777" w:rsidR="00E67141" w:rsidRPr="0060201D" w:rsidRDefault="00E67141" w:rsidP="00140E7E">
      <w:pPr>
        <w:tabs>
          <w:tab w:val="num" w:pos="284"/>
          <w:tab w:val="num" w:pos="993"/>
        </w:tabs>
        <w:ind w:left="1276" w:hanging="567"/>
        <w:jc w:val="both"/>
        <w:outlineLvl w:val="0"/>
        <w:rPr>
          <w:i/>
          <w:iCs/>
          <w:lang w:bidi="en-GB"/>
        </w:rPr>
      </w:pPr>
      <w:r w:rsidRPr="0060201D">
        <w:rPr>
          <w:i/>
          <w:iCs/>
          <w:lang w:bidi="en-GB"/>
        </w:rPr>
        <w:t>12.3</w:t>
      </w:r>
      <w:r w:rsidRPr="0060201D">
        <w:rPr>
          <w:i/>
          <w:iCs/>
          <w:lang w:bidi="en-GB"/>
        </w:rPr>
        <w:tab/>
        <w:t>leak tests (maximum pressure in the hydraulic system: 14±0.2 MPa; working fluid: Esso Univis HVI 26).</w:t>
      </w:r>
    </w:p>
    <w:p w14:paraId="6CE6FD96" w14:textId="77777777" w:rsidR="00E67141" w:rsidRPr="0060201D" w:rsidRDefault="00E67141" w:rsidP="00140E7E">
      <w:pPr>
        <w:tabs>
          <w:tab w:val="num" w:pos="284"/>
        </w:tabs>
        <w:ind w:left="426"/>
        <w:jc w:val="both"/>
        <w:outlineLvl w:val="0"/>
        <w:rPr>
          <w:i/>
          <w:iCs/>
          <w:lang w:bidi="en-GB"/>
        </w:rPr>
      </w:pPr>
      <w:r w:rsidRPr="0060201D">
        <w:rPr>
          <w:i/>
          <w:iCs/>
          <w:lang w:bidi="en-GB"/>
        </w:rPr>
        <w:t>The results of the testing must be recorded in the compliance report (see Annex 2) or certificate.  If testing of brake units is performed by the Contractor, the Contractor shall have an implemented and documented quality management system, for example in accordance with ISO 9001 or an equivalent standard.</w:t>
      </w:r>
    </w:p>
    <w:p w14:paraId="7F78B2AD" w14:textId="35DBC59F" w:rsidR="00E67141" w:rsidRPr="00E67141" w:rsidRDefault="00E67141" w:rsidP="00140E7E">
      <w:pPr>
        <w:tabs>
          <w:tab w:val="num" w:pos="284"/>
        </w:tabs>
        <w:ind w:left="426"/>
        <w:jc w:val="both"/>
        <w:outlineLvl w:val="0"/>
        <w:rPr>
          <w:i/>
          <w:iCs/>
          <w:lang w:bidi="en-GB"/>
        </w:rPr>
      </w:pPr>
      <w:r w:rsidRPr="0060201D">
        <w:rPr>
          <w:i/>
          <w:iCs/>
          <w:lang w:bidi="en-GB"/>
        </w:rPr>
        <w:t>Irrespective of the quality management system, the Contractor shall ensure calibrated measuring equipment with valid calibration certificates, a verified or validated test bench, a documented and reproducible testing methodology, as well as complete recording and traceability of test data. The Client shall have the right to carry out an audit and to request repeat testing, as well as independent verification by an accredited laboratory.”</w:t>
      </w:r>
    </w:p>
    <w:p w14:paraId="0F30D2AD" w14:textId="77777777" w:rsidR="00404947" w:rsidRDefault="00404947" w:rsidP="00CE1244">
      <w:pPr>
        <w:tabs>
          <w:tab w:val="num" w:pos="0"/>
        </w:tabs>
        <w:jc w:val="center"/>
        <w:outlineLvl w:val="0"/>
        <w:rPr>
          <w:lang w:bidi="en-GB"/>
        </w:rPr>
      </w:pPr>
    </w:p>
    <w:p w14:paraId="5D6DBF39" w14:textId="28478A98" w:rsidR="00404947" w:rsidRDefault="002D6744" w:rsidP="0006039C">
      <w:pPr>
        <w:ind w:left="567" w:hanging="283"/>
        <w:outlineLvl w:val="0"/>
        <w:rPr>
          <w:lang w:bidi="en-GB"/>
        </w:rPr>
      </w:pPr>
      <w:r>
        <w:rPr>
          <w:rFonts w:eastAsia="Calibri"/>
          <w:lang w:val="en-US"/>
        </w:rPr>
        <w:t xml:space="preserve">4. </w:t>
      </w:r>
      <w:r w:rsidR="00404947" w:rsidRPr="00CD6857">
        <w:rPr>
          <w:rFonts w:eastAsia="Calibri"/>
          <w:lang w:val="en-US"/>
        </w:rPr>
        <w:t>To replace, throughout the entire text of the regulations, the words and numerals “</w:t>
      </w:r>
      <w:r w:rsidR="00A728DE">
        <w:rPr>
          <w:rFonts w:eastAsia="Calibri"/>
          <w:lang w:val="en-US"/>
        </w:rPr>
        <w:t>April 27</w:t>
      </w:r>
      <w:r w:rsidR="00404947">
        <w:rPr>
          <w:rFonts w:eastAsia="Calibri"/>
          <w:lang w:val="en-US"/>
        </w:rPr>
        <w:t xml:space="preserve">, </w:t>
      </w:r>
      <w:r w:rsidR="00404947" w:rsidRPr="00CD6857">
        <w:rPr>
          <w:rFonts w:eastAsia="Calibri"/>
          <w:lang w:val="en-US"/>
        </w:rPr>
        <w:t>202</w:t>
      </w:r>
      <w:r w:rsidR="00342DA3">
        <w:rPr>
          <w:rFonts w:eastAsia="Calibri"/>
          <w:lang w:val="en-US"/>
        </w:rPr>
        <w:t>6</w:t>
      </w:r>
      <w:r w:rsidR="00404947" w:rsidRPr="00CD6857">
        <w:rPr>
          <w:rFonts w:eastAsia="Calibri"/>
          <w:lang w:val="en-US"/>
        </w:rPr>
        <w:t>” in the appropriate grammatical case with the words and numerals “</w:t>
      </w:r>
      <w:r w:rsidR="00342DA3">
        <w:rPr>
          <w:rFonts w:eastAsia="Calibri"/>
          <w:lang w:val="en-US"/>
        </w:rPr>
        <w:t>May 16</w:t>
      </w:r>
      <w:r w:rsidR="00404947">
        <w:rPr>
          <w:rFonts w:eastAsia="Calibri"/>
          <w:lang w:val="en-US"/>
        </w:rPr>
        <w:t xml:space="preserve">, </w:t>
      </w:r>
      <w:r w:rsidR="00404947" w:rsidRPr="00CD6857">
        <w:rPr>
          <w:rFonts w:eastAsia="Calibri"/>
          <w:lang w:val="en-US"/>
        </w:rPr>
        <w:t>202</w:t>
      </w:r>
      <w:r w:rsidR="00342DA3">
        <w:rPr>
          <w:rFonts w:eastAsia="Calibri"/>
          <w:lang w:val="en-US"/>
        </w:rPr>
        <w:t>6</w:t>
      </w:r>
      <w:r w:rsidR="00404947" w:rsidRPr="00CD6857">
        <w:rPr>
          <w:rFonts w:eastAsia="Calibri"/>
          <w:lang w:val="en-US"/>
        </w:rPr>
        <w:t>” in the corresponding grammatical case.</w:t>
      </w:r>
    </w:p>
    <w:p w14:paraId="46E95769" w14:textId="77777777" w:rsidR="000253F3" w:rsidRDefault="000253F3" w:rsidP="00CE1244">
      <w:pPr>
        <w:tabs>
          <w:tab w:val="num" w:pos="0"/>
        </w:tabs>
        <w:jc w:val="center"/>
        <w:outlineLvl w:val="0"/>
        <w:rPr>
          <w:lang w:bidi="en-GB"/>
        </w:rPr>
      </w:pPr>
    </w:p>
    <w:p w14:paraId="237EBB77" w14:textId="77777777" w:rsidR="00342DA3" w:rsidRDefault="00342DA3" w:rsidP="00CE1244">
      <w:pPr>
        <w:tabs>
          <w:tab w:val="num" w:pos="0"/>
        </w:tabs>
        <w:jc w:val="center"/>
        <w:outlineLvl w:val="0"/>
        <w:rPr>
          <w:lang w:bidi="en-GB"/>
        </w:rPr>
      </w:pPr>
    </w:p>
    <w:p w14:paraId="74A56264" w14:textId="77777777" w:rsidR="00342DA3" w:rsidRDefault="00342DA3" w:rsidP="00CE1244">
      <w:pPr>
        <w:tabs>
          <w:tab w:val="num" w:pos="0"/>
        </w:tabs>
        <w:jc w:val="center"/>
        <w:outlineLvl w:val="0"/>
        <w:rPr>
          <w:lang w:bidi="en-GB"/>
        </w:rPr>
      </w:pPr>
    </w:p>
    <w:p w14:paraId="50A67B67" w14:textId="6235E577" w:rsidR="00CE1244" w:rsidRDefault="00CE1244" w:rsidP="00CE1244">
      <w:pPr>
        <w:jc w:val="both"/>
        <w:rPr>
          <w:lang w:val="lv-LV"/>
        </w:rPr>
      </w:pPr>
      <w:r w:rsidRPr="00454EF8">
        <w:rPr>
          <w:lang w:val="lv-LV"/>
        </w:rPr>
        <w:t xml:space="preserve">Chairperson of the Procurement Commission </w:t>
      </w:r>
      <w:r>
        <w:rPr>
          <w:lang w:val="lv-LV"/>
        </w:rPr>
        <w:t xml:space="preserve">                                                             </w:t>
      </w:r>
      <w:r w:rsidRPr="00454EF8">
        <w:rPr>
          <w:lang w:val="lv-LV"/>
        </w:rPr>
        <w:t>K. Meiberga</w:t>
      </w:r>
    </w:p>
    <w:p w14:paraId="385DAB24" w14:textId="77777777" w:rsidR="004F680D" w:rsidRDefault="004F680D" w:rsidP="00CE1244">
      <w:pPr>
        <w:jc w:val="both"/>
        <w:rPr>
          <w:lang w:val="lv-LV"/>
        </w:rPr>
      </w:pPr>
    </w:p>
    <w:p w14:paraId="20FA72A3" w14:textId="77777777" w:rsidR="004F680D" w:rsidRPr="00454EF8" w:rsidRDefault="004F680D" w:rsidP="00CE1244">
      <w:pPr>
        <w:jc w:val="both"/>
        <w:rPr>
          <w:lang w:val="lv-LV"/>
        </w:rPr>
      </w:pPr>
    </w:p>
    <w:p w14:paraId="1DD8F0EB" w14:textId="77777777" w:rsidR="00CE1244" w:rsidRPr="00454EF8" w:rsidRDefault="00CE1244" w:rsidP="00CE1244">
      <w:pPr>
        <w:jc w:val="both"/>
        <w:rPr>
          <w:lang w:val="lv-LV"/>
        </w:rPr>
      </w:pPr>
    </w:p>
    <w:p w14:paraId="2240B2B2" w14:textId="77777777" w:rsidR="00CD6857" w:rsidRPr="00CE1244" w:rsidRDefault="00CD6857" w:rsidP="001C1098">
      <w:pPr>
        <w:rPr>
          <w:rFonts w:eastAsia="Calibri"/>
          <w:lang w:val="lv-LV"/>
        </w:rPr>
      </w:pPr>
    </w:p>
    <w:p w14:paraId="34F4A4E0" w14:textId="2865E690" w:rsidR="001C1098" w:rsidRDefault="001C1098" w:rsidP="001C1098">
      <w:pPr>
        <w:rPr>
          <w:lang w:val="lv-LV"/>
        </w:rPr>
      </w:pPr>
    </w:p>
    <w:p w14:paraId="684AFD33" w14:textId="1FE07408" w:rsidR="001C1098" w:rsidRDefault="001C1098" w:rsidP="001C1098">
      <w:pPr>
        <w:rPr>
          <w:lang w:val="lv-LV"/>
        </w:rPr>
      </w:pPr>
    </w:p>
    <w:p w14:paraId="1922A66F" w14:textId="6157A3CC" w:rsidR="001C1098" w:rsidRDefault="001C1098" w:rsidP="001C1098">
      <w:pPr>
        <w:rPr>
          <w:lang w:val="lv-LV"/>
        </w:rPr>
      </w:pPr>
    </w:p>
    <w:p w14:paraId="7A33C124" w14:textId="2E8581D5" w:rsidR="001C1098" w:rsidRDefault="001C1098" w:rsidP="001C1098">
      <w:pPr>
        <w:rPr>
          <w:lang w:val="lv-LV"/>
        </w:rPr>
      </w:pPr>
    </w:p>
    <w:p w14:paraId="52D296AE" w14:textId="73EB63EE" w:rsidR="001C1098" w:rsidRDefault="001C1098" w:rsidP="001C1098">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E581" w14:textId="77777777" w:rsidR="00B14AD8" w:rsidRDefault="00B14AD8">
      <w:r>
        <w:separator/>
      </w:r>
    </w:p>
  </w:endnote>
  <w:endnote w:type="continuationSeparator" w:id="0">
    <w:p w14:paraId="2E0D3619" w14:textId="77777777" w:rsidR="00B14AD8" w:rsidRDefault="00B1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818F" w14:textId="77777777" w:rsidR="00B14AD8" w:rsidRDefault="00B14AD8">
      <w:r>
        <w:separator/>
      </w:r>
    </w:p>
  </w:footnote>
  <w:footnote w:type="continuationSeparator" w:id="0">
    <w:p w14:paraId="71D33B7E" w14:textId="77777777" w:rsidR="00B14AD8" w:rsidRDefault="00B1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BC70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76B7779E" w:rsidR="00C96B4F" w:rsidRPr="00BA1D4B" w:rsidRDefault="00BA1D4B" w:rsidP="00BA1D4B">
    <w:pPr>
      <w:pStyle w:val="Header"/>
      <w:tabs>
        <w:tab w:val="left" w:pos="426"/>
        <w:tab w:val="left" w:pos="1418"/>
      </w:tabs>
      <w:jc w:val="center"/>
      <w:rPr>
        <w:lang w:val="lv-LV"/>
      </w:rPr>
    </w:pPr>
    <w:r w:rsidRPr="00BA1D4B">
      <w:rPr>
        <w:lang w:val="lv-LV"/>
      </w:rPr>
      <w:t>R</w:t>
    </w:r>
    <w:r w:rsidR="00F26F0D">
      <w:rPr>
        <w:lang w:val="lv-LV"/>
      </w:rPr>
      <w:t>iga</w:t>
    </w:r>
  </w:p>
  <w:p w14:paraId="4992808E" w14:textId="145AB150" w:rsidR="00BA1D4B" w:rsidRPr="00BA1D4B" w:rsidRDefault="00BA1D4B" w:rsidP="00BA1D4B">
    <w:pPr>
      <w:pStyle w:val="Header"/>
      <w:tabs>
        <w:tab w:val="left" w:pos="426"/>
        <w:tab w:val="left" w:pos="1418"/>
      </w:tabs>
      <w:jc w:val="center"/>
      <w:rPr>
        <w:lang w:val="lv-LV"/>
      </w:rPr>
    </w:pPr>
  </w:p>
  <w:p w14:paraId="765108D9" w14:textId="0085589D" w:rsidR="00BA1D4B" w:rsidRDefault="00BA1D4B" w:rsidP="00BA1D4B">
    <w:pPr>
      <w:pStyle w:val="Header"/>
      <w:tabs>
        <w:tab w:val="left" w:pos="426"/>
        <w:tab w:val="left" w:pos="1418"/>
      </w:tabs>
      <w:jc w:val="both"/>
    </w:pPr>
    <w:bookmarkStart w:id="0" w:name="docDate"/>
    <w:bookmarkStart w:id="1" w:name="docNr"/>
    <w:bookmarkEnd w:id="0"/>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67F96"/>
    <w:multiLevelType w:val="hybridMultilevel"/>
    <w:tmpl w:val="A34C2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95060C"/>
    <w:multiLevelType w:val="hybridMultilevel"/>
    <w:tmpl w:val="33C2E138"/>
    <w:lvl w:ilvl="0" w:tplc="3AA676E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20429434">
    <w:abstractNumId w:val="0"/>
  </w:num>
  <w:num w:numId="2" w16cid:durableId="1797522112">
    <w:abstractNumId w:val="2"/>
  </w:num>
  <w:num w:numId="3" w16cid:durableId="116007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28B2"/>
    <w:rsid w:val="000253F3"/>
    <w:rsid w:val="00030B1C"/>
    <w:rsid w:val="000340D2"/>
    <w:rsid w:val="0004286D"/>
    <w:rsid w:val="000525F0"/>
    <w:rsid w:val="00054B21"/>
    <w:rsid w:val="0006039C"/>
    <w:rsid w:val="000826C9"/>
    <w:rsid w:val="00082BE3"/>
    <w:rsid w:val="00083E27"/>
    <w:rsid w:val="000976BB"/>
    <w:rsid w:val="000C0933"/>
    <w:rsid w:val="00110CBB"/>
    <w:rsid w:val="00124231"/>
    <w:rsid w:val="00140E7E"/>
    <w:rsid w:val="00142232"/>
    <w:rsid w:val="00150C85"/>
    <w:rsid w:val="00176AEB"/>
    <w:rsid w:val="00197DA1"/>
    <w:rsid w:val="001B000D"/>
    <w:rsid w:val="001C1098"/>
    <w:rsid w:val="001C77F8"/>
    <w:rsid w:val="001D43D0"/>
    <w:rsid w:val="001E2F37"/>
    <w:rsid w:val="001E36FA"/>
    <w:rsid w:val="001F0C4C"/>
    <w:rsid w:val="00227D81"/>
    <w:rsid w:val="00233FCE"/>
    <w:rsid w:val="00260879"/>
    <w:rsid w:val="002962DE"/>
    <w:rsid w:val="002D6744"/>
    <w:rsid w:val="002D73E5"/>
    <w:rsid w:val="002E0214"/>
    <w:rsid w:val="002E2442"/>
    <w:rsid w:val="002E786C"/>
    <w:rsid w:val="00325A6F"/>
    <w:rsid w:val="00342DA3"/>
    <w:rsid w:val="00384C24"/>
    <w:rsid w:val="003877B2"/>
    <w:rsid w:val="003A76FA"/>
    <w:rsid w:val="003C2FBA"/>
    <w:rsid w:val="003C3747"/>
    <w:rsid w:val="003F2A3C"/>
    <w:rsid w:val="00404947"/>
    <w:rsid w:val="00404E76"/>
    <w:rsid w:val="00405D6A"/>
    <w:rsid w:val="004124BC"/>
    <w:rsid w:val="00417AAD"/>
    <w:rsid w:val="004367B4"/>
    <w:rsid w:val="00443C07"/>
    <w:rsid w:val="00446224"/>
    <w:rsid w:val="00454D63"/>
    <w:rsid w:val="00495061"/>
    <w:rsid w:val="004A0D6C"/>
    <w:rsid w:val="004C2F01"/>
    <w:rsid w:val="004C4EA1"/>
    <w:rsid w:val="004F581B"/>
    <w:rsid w:val="004F680D"/>
    <w:rsid w:val="00541977"/>
    <w:rsid w:val="005442E1"/>
    <w:rsid w:val="0054525F"/>
    <w:rsid w:val="00555F5E"/>
    <w:rsid w:val="005A2DA8"/>
    <w:rsid w:val="005D1BBE"/>
    <w:rsid w:val="005D3F37"/>
    <w:rsid w:val="005E5119"/>
    <w:rsid w:val="0060201D"/>
    <w:rsid w:val="00611305"/>
    <w:rsid w:val="00625C6B"/>
    <w:rsid w:val="006339F1"/>
    <w:rsid w:val="00635043"/>
    <w:rsid w:val="00651059"/>
    <w:rsid w:val="0065605A"/>
    <w:rsid w:val="006801AC"/>
    <w:rsid w:val="00681D93"/>
    <w:rsid w:val="006874A7"/>
    <w:rsid w:val="00695DBB"/>
    <w:rsid w:val="00697421"/>
    <w:rsid w:val="00697B47"/>
    <w:rsid w:val="006A672C"/>
    <w:rsid w:val="00712459"/>
    <w:rsid w:val="00756CAE"/>
    <w:rsid w:val="007857EA"/>
    <w:rsid w:val="007875D1"/>
    <w:rsid w:val="007A34BE"/>
    <w:rsid w:val="007A7C00"/>
    <w:rsid w:val="007B6D1A"/>
    <w:rsid w:val="007D62F7"/>
    <w:rsid w:val="008034ED"/>
    <w:rsid w:val="00824608"/>
    <w:rsid w:val="00832355"/>
    <w:rsid w:val="00852B03"/>
    <w:rsid w:val="008533C8"/>
    <w:rsid w:val="00857B48"/>
    <w:rsid w:val="00864B2C"/>
    <w:rsid w:val="008C3572"/>
    <w:rsid w:val="008E3092"/>
    <w:rsid w:val="008E4C93"/>
    <w:rsid w:val="00901C98"/>
    <w:rsid w:val="00904B48"/>
    <w:rsid w:val="009134FF"/>
    <w:rsid w:val="00931737"/>
    <w:rsid w:val="009A5D0F"/>
    <w:rsid w:val="009F1762"/>
    <w:rsid w:val="00A075D3"/>
    <w:rsid w:val="00A3285A"/>
    <w:rsid w:val="00A45952"/>
    <w:rsid w:val="00A52673"/>
    <w:rsid w:val="00A55640"/>
    <w:rsid w:val="00A728DE"/>
    <w:rsid w:val="00A90154"/>
    <w:rsid w:val="00AA0E4F"/>
    <w:rsid w:val="00AB152E"/>
    <w:rsid w:val="00AD6E80"/>
    <w:rsid w:val="00B14AD8"/>
    <w:rsid w:val="00B17037"/>
    <w:rsid w:val="00B336C4"/>
    <w:rsid w:val="00B54940"/>
    <w:rsid w:val="00B67B48"/>
    <w:rsid w:val="00B71569"/>
    <w:rsid w:val="00B75750"/>
    <w:rsid w:val="00BA1D4B"/>
    <w:rsid w:val="00BA7052"/>
    <w:rsid w:val="00BA707D"/>
    <w:rsid w:val="00BE0F77"/>
    <w:rsid w:val="00C2117D"/>
    <w:rsid w:val="00C33C8E"/>
    <w:rsid w:val="00C40DA1"/>
    <w:rsid w:val="00C576BE"/>
    <w:rsid w:val="00C84969"/>
    <w:rsid w:val="00C950CD"/>
    <w:rsid w:val="00C96B4F"/>
    <w:rsid w:val="00CA73ED"/>
    <w:rsid w:val="00CD6857"/>
    <w:rsid w:val="00CD7789"/>
    <w:rsid w:val="00CE1244"/>
    <w:rsid w:val="00D352AA"/>
    <w:rsid w:val="00D43D83"/>
    <w:rsid w:val="00D459D4"/>
    <w:rsid w:val="00D81F1C"/>
    <w:rsid w:val="00D86507"/>
    <w:rsid w:val="00DA0C26"/>
    <w:rsid w:val="00DC6352"/>
    <w:rsid w:val="00DD6051"/>
    <w:rsid w:val="00E3203C"/>
    <w:rsid w:val="00E53348"/>
    <w:rsid w:val="00E67141"/>
    <w:rsid w:val="00E7122B"/>
    <w:rsid w:val="00E76E59"/>
    <w:rsid w:val="00EB089E"/>
    <w:rsid w:val="00EC4545"/>
    <w:rsid w:val="00EF7C70"/>
    <w:rsid w:val="00F01C15"/>
    <w:rsid w:val="00F06D71"/>
    <w:rsid w:val="00F12CEA"/>
    <w:rsid w:val="00F213A8"/>
    <w:rsid w:val="00F25A6C"/>
    <w:rsid w:val="00F26F0D"/>
    <w:rsid w:val="00F51734"/>
    <w:rsid w:val="00F527AA"/>
    <w:rsid w:val="00F62D22"/>
    <w:rsid w:val="00F631D4"/>
    <w:rsid w:val="00F674FC"/>
    <w:rsid w:val="00F77B21"/>
    <w:rsid w:val="00F80619"/>
    <w:rsid w:val="00F813A5"/>
    <w:rsid w:val="00F83C9D"/>
    <w:rsid w:val="00F84DED"/>
    <w:rsid w:val="00FB38E0"/>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Strong">
    <w:name w:val="Strong"/>
    <w:basedOn w:val="DefaultParagraphFont"/>
    <w:uiPriority w:val="22"/>
    <w:qFormat/>
    <w:locked/>
    <w:rsid w:val="00651059"/>
    <w:rPr>
      <w:b/>
      <w:bCs/>
    </w:rPr>
  </w:style>
  <w:style w:type="paragraph" w:styleId="ListParagraph">
    <w:name w:val="List Paragraph"/>
    <w:basedOn w:val="Normal"/>
    <w:uiPriority w:val="34"/>
    <w:qFormat/>
    <w:rsid w:val="00F80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7098117">
      <w:bodyDiv w:val="1"/>
      <w:marLeft w:val="0"/>
      <w:marRight w:val="0"/>
      <w:marTop w:val="0"/>
      <w:marBottom w:val="0"/>
      <w:divBdr>
        <w:top w:val="none" w:sz="0" w:space="0" w:color="auto"/>
        <w:left w:val="none" w:sz="0" w:space="0" w:color="auto"/>
        <w:bottom w:val="none" w:sz="0" w:space="0" w:color="auto"/>
        <w:right w:val="none" w:sz="0" w:space="0" w:color="auto"/>
      </w:divBdr>
    </w:div>
    <w:div w:id="16994289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136F6DFC-9CA9-42D3-8267-D97D8A5B4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31</cp:revision>
  <cp:lastPrinted>2021-09-09T02:05:00Z</cp:lastPrinted>
  <dcterms:created xsi:type="dcterms:W3CDTF">2026-04-16T07:49:00Z</dcterms:created>
  <dcterms:modified xsi:type="dcterms:W3CDTF">2026-04-16T11:20:00Z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