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57D25" w14:textId="454BDD3F" w:rsidR="006B03C4" w:rsidRPr="00AE3689" w:rsidRDefault="006B03C4" w:rsidP="006B03C4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AE3689">
        <w:rPr>
          <w:rFonts w:ascii="Times New Roman" w:eastAsia="Times New Roman" w:hAnsi="Times New Roman" w:cs="Times New Roman"/>
          <w:b/>
          <w:sz w:val="28"/>
          <w:szCs w:val="28"/>
          <w:lang w:bidi="en-GB"/>
        </w:rPr>
        <w:t>Annex </w:t>
      </w:r>
      <w:proofErr w:type="gramStart"/>
      <w:r w:rsidRPr="00AE3689">
        <w:rPr>
          <w:rFonts w:ascii="Times New Roman" w:eastAsia="Times New Roman" w:hAnsi="Times New Roman" w:cs="Times New Roman"/>
          <w:b/>
          <w:sz w:val="28"/>
          <w:szCs w:val="28"/>
          <w:lang w:bidi="en-GB"/>
        </w:rPr>
        <w:t>2</w:t>
      </w:r>
      <w:proofErr w:type="gramEnd"/>
    </w:p>
    <w:p w14:paraId="711C2B5C" w14:textId="77777777" w:rsidR="006B03C4" w:rsidRPr="00AE3689" w:rsidRDefault="006B03C4" w:rsidP="001B581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36716F" w14:textId="77777777" w:rsidR="00D10046" w:rsidRPr="00AE3689" w:rsidRDefault="00800D59" w:rsidP="001B581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3689">
        <w:rPr>
          <w:rFonts w:ascii="Times New Roman" w:eastAsia="Times New Roman" w:hAnsi="Times New Roman" w:cs="Times New Roman"/>
          <w:b/>
          <w:sz w:val="28"/>
          <w:szCs w:val="28"/>
          <w:lang w:bidi="en-GB"/>
        </w:rPr>
        <w:t xml:space="preserve">Technical Specification </w:t>
      </w:r>
    </w:p>
    <w:p w14:paraId="09630251" w14:textId="19687111" w:rsidR="00800D59" w:rsidRPr="00AE3689" w:rsidRDefault="004A46F9" w:rsidP="001B581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3689">
        <w:rPr>
          <w:rFonts w:ascii="Times New Roman" w:eastAsia="Times New Roman" w:hAnsi="Times New Roman" w:cs="Times New Roman"/>
          <w:b/>
          <w:sz w:val="28"/>
          <w:szCs w:val="28"/>
          <w:lang w:bidi="en-GB"/>
        </w:rPr>
        <w:t>Lot 2 – Purchase of an internal combustion engine-powered tram towing vehicle</w:t>
      </w:r>
    </w:p>
    <w:p w14:paraId="779CAF6F" w14:textId="77777777" w:rsidR="00196C8B" w:rsidRPr="00AE3689" w:rsidRDefault="00196C8B" w:rsidP="001B581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5FA5C6" w14:textId="77777777" w:rsidR="001066B6" w:rsidRPr="00AE3689" w:rsidRDefault="001066B6" w:rsidP="001B581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B8786B" w14:textId="77777777" w:rsidR="001066B6" w:rsidRPr="00AE3689" w:rsidRDefault="001066B6" w:rsidP="001066B6">
      <w:pPr>
        <w:spacing w:after="0"/>
        <w:jc w:val="both"/>
        <w:rPr>
          <w:rFonts w:ascii="Times New Roman" w:hAnsi="Times New Roman" w:cs="Times New Roman"/>
        </w:rPr>
      </w:pPr>
      <w:r w:rsidRPr="00AE3689">
        <w:rPr>
          <w:rFonts w:ascii="Times New Roman" w:eastAsia="Times New Roman" w:hAnsi="Times New Roman" w:cs="Times New Roman"/>
          <w:lang w:bidi="en-GB"/>
        </w:rPr>
        <w:t>Tenderer: _____________, reg. No.: ______________.</w:t>
      </w:r>
    </w:p>
    <w:p w14:paraId="7564DF16" w14:textId="77777777" w:rsidR="001066B6" w:rsidRPr="00AE3689" w:rsidRDefault="001066B6" w:rsidP="001B581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8359" w:type="dxa"/>
        <w:tblLook w:val="04A0" w:firstRow="1" w:lastRow="0" w:firstColumn="1" w:lastColumn="0" w:noHBand="0" w:noVBand="1"/>
      </w:tblPr>
      <w:tblGrid>
        <w:gridCol w:w="576"/>
        <w:gridCol w:w="3397"/>
        <w:gridCol w:w="4386"/>
      </w:tblGrid>
      <w:tr w:rsidR="00196C8B" w:rsidRPr="00AE3689" w14:paraId="7C961608" w14:textId="77777777" w:rsidTr="0059180C">
        <w:tc>
          <w:tcPr>
            <w:tcW w:w="562" w:type="dxa"/>
          </w:tcPr>
          <w:p w14:paraId="37EB9975" w14:textId="77777777" w:rsidR="00196C8B" w:rsidRPr="00AE3689" w:rsidRDefault="00196C8B" w:rsidP="005918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3689">
              <w:rPr>
                <w:rFonts w:ascii="Times New Roman" w:eastAsia="Times New Roman" w:hAnsi="Times New Roman" w:cs="Times New Roman"/>
                <w:b/>
                <w:lang w:bidi="en-GB"/>
              </w:rPr>
              <w:t>No.</w:t>
            </w:r>
          </w:p>
        </w:tc>
        <w:tc>
          <w:tcPr>
            <w:tcW w:w="3402" w:type="dxa"/>
          </w:tcPr>
          <w:p w14:paraId="646AFED5" w14:textId="77777777" w:rsidR="00196C8B" w:rsidRPr="00AE3689" w:rsidRDefault="00196C8B" w:rsidP="005918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3689">
              <w:rPr>
                <w:rFonts w:ascii="Times New Roman" w:eastAsia="Times New Roman" w:hAnsi="Times New Roman" w:cs="Times New Roman"/>
                <w:b/>
                <w:lang w:bidi="en-GB"/>
              </w:rPr>
              <w:t>Contracting Authority's requirements</w:t>
            </w:r>
          </w:p>
        </w:tc>
        <w:tc>
          <w:tcPr>
            <w:tcW w:w="4395" w:type="dxa"/>
          </w:tcPr>
          <w:p w14:paraId="77BF2FB4" w14:textId="77777777" w:rsidR="00196C8B" w:rsidRPr="00AE3689" w:rsidRDefault="00196C8B" w:rsidP="005918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3689">
              <w:rPr>
                <w:rFonts w:ascii="Times New Roman" w:eastAsia="Times New Roman" w:hAnsi="Times New Roman" w:cs="Times New Roman"/>
                <w:b/>
                <w:lang w:bidi="en-GB"/>
              </w:rPr>
              <w:t>Tenderer's tender</w:t>
            </w:r>
          </w:p>
        </w:tc>
      </w:tr>
      <w:tr w:rsidR="00196C8B" w:rsidRPr="00AE3689" w14:paraId="39175382" w14:textId="77777777" w:rsidTr="0059180C">
        <w:tc>
          <w:tcPr>
            <w:tcW w:w="562" w:type="dxa"/>
          </w:tcPr>
          <w:p w14:paraId="24D824AC" w14:textId="77777777" w:rsidR="00196C8B" w:rsidRPr="00AE3689" w:rsidRDefault="00196C8B" w:rsidP="005918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3689">
              <w:rPr>
                <w:rFonts w:ascii="Times New Roman" w:eastAsia="Times New Roman" w:hAnsi="Times New Roman" w:cs="Times New Roman"/>
                <w:lang w:bidi="en-GB"/>
              </w:rPr>
              <w:t>1</w:t>
            </w:r>
          </w:p>
        </w:tc>
        <w:tc>
          <w:tcPr>
            <w:tcW w:w="3402" w:type="dxa"/>
          </w:tcPr>
          <w:p w14:paraId="1303A664" w14:textId="77777777" w:rsidR="00196C8B" w:rsidRPr="00AE3689" w:rsidRDefault="00196C8B" w:rsidP="0059180C">
            <w:pPr>
              <w:jc w:val="both"/>
              <w:rPr>
                <w:rFonts w:ascii="Times New Roman" w:hAnsi="Times New Roman" w:cs="Times New Roman"/>
              </w:rPr>
            </w:pPr>
            <w:r w:rsidRPr="00AE3689">
              <w:rPr>
                <w:rFonts w:ascii="Times New Roman" w:eastAsia="Times New Roman" w:hAnsi="Times New Roman" w:cs="Times New Roman"/>
                <w:lang w:bidi="en-GB"/>
              </w:rPr>
              <w:t>Manufacturer and model of the tram towing vehicle.</w:t>
            </w:r>
          </w:p>
          <w:p w14:paraId="0E12FDE2" w14:textId="77777777" w:rsidR="00196C8B" w:rsidRPr="00AE3689" w:rsidRDefault="00196C8B" w:rsidP="0059180C">
            <w:pPr>
              <w:jc w:val="both"/>
              <w:rPr>
                <w:rFonts w:ascii="Times New Roman" w:hAnsi="Times New Roman" w:cs="Times New Roman"/>
              </w:rPr>
            </w:pPr>
            <w:r w:rsidRPr="00AE3689">
              <w:rPr>
                <w:rFonts w:ascii="Times New Roman" w:eastAsia="Times New Roman" w:hAnsi="Times New Roman" w:cs="Times New Roman"/>
                <w:lang w:bidi="en-GB"/>
              </w:rPr>
              <w:t xml:space="preserve">A link to the manufacturer’s data sheet containing the full technical specification of the proposed equipment shall </w:t>
            </w:r>
            <w:proofErr w:type="gramStart"/>
            <w:r w:rsidRPr="00AE3689">
              <w:rPr>
                <w:rFonts w:ascii="Times New Roman" w:eastAsia="Times New Roman" w:hAnsi="Times New Roman" w:cs="Times New Roman"/>
                <w:lang w:bidi="en-GB"/>
              </w:rPr>
              <w:t>be provided</w:t>
            </w:r>
            <w:proofErr w:type="gramEnd"/>
            <w:r w:rsidRPr="00AE3689">
              <w:rPr>
                <w:rFonts w:ascii="Times New Roman" w:eastAsia="Times New Roman" w:hAnsi="Times New Roman" w:cs="Times New Roman"/>
                <w:lang w:bidi="en-GB"/>
              </w:rPr>
              <w:t xml:space="preserve">, or the relevant document shall </w:t>
            </w:r>
            <w:proofErr w:type="gramStart"/>
            <w:r w:rsidRPr="00AE3689">
              <w:rPr>
                <w:rFonts w:ascii="Times New Roman" w:eastAsia="Times New Roman" w:hAnsi="Times New Roman" w:cs="Times New Roman"/>
                <w:lang w:bidi="en-GB"/>
              </w:rPr>
              <w:t>be attached</w:t>
            </w:r>
            <w:proofErr w:type="gramEnd"/>
            <w:r w:rsidRPr="00AE3689">
              <w:rPr>
                <w:rFonts w:ascii="Times New Roman" w:eastAsia="Times New Roman" w:hAnsi="Times New Roman" w:cs="Times New Roman"/>
                <w:lang w:bidi="en-GB"/>
              </w:rPr>
              <w:t xml:space="preserve"> to the tender documents. </w:t>
            </w:r>
          </w:p>
        </w:tc>
        <w:tc>
          <w:tcPr>
            <w:tcW w:w="4395" w:type="dxa"/>
          </w:tcPr>
          <w:p w14:paraId="09A27962" w14:textId="77777777" w:rsidR="00196C8B" w:rsidRPr="00AE3689" w:rsidRDefault="00196C8B" w:rsidP="005918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E1CB4" w:rsidRPr="00AE3689" w14:paraId="78FFF184" w14:textId="77777777" w:rsidTr="0059180C">
        <w:tc>
          <w:tcPr>
            <w:tcW w:w="562" w:type="dxa"/>
          </w:tcPr>
          <w:p w14:paraId="4EEB70D3" w14:textId="553069CC" w:rsidR="009E1CB4" w:rsidRPr="00AE3689" w:rsidRDefault="009E1CB4" w:rsidP="009E1CB4">
            <w:pPr>
              <w:jc w:val="center"/>
              <w:rPr>
                <w:rFonts w:ascii="Times New Roman" w:hAnsi="Times New Roman" w:cs="Times New Roman"/>
              </w:rPr>
            </w:pPr>
            <w:r w:rsidRPr="00AE3689">
              <w:rPr>
                <w:rFonts w:ascii="Times New Roman" w:eastAsia="Times New Roman" w:hAnsi="Times New Roman" w:cs="Times New Roman"/>
                <w:lang w:bidi="en-GB"/>
              </w:rPr>
              <w:t>2</w:t>
            </w:r>
          </w:p>
        </w:tc>
        <w:tc>
          <w:tcPr>
            <w:tcW w:w="3402" w:type="dxa"/>
          </w:tcPr>
          <w:p w14:paraId="39543D3F" w14:textId="187B3E90" w:rsidR="009E1CB4" w:rsidRPr="00AE3689" w:rsidRDefault="00153869" w:rsidP="009E1CB4">
            <w:pPr>
              <w:jc w:val="both"/>
              <w:rPr>
                <w:rFonts w:ascii="Times New Roman" w:hAnsi="Times New Roman" w:cs="Times New Roman"/>
              </w:rPr>
            </w:pPr>
            <w:r w:rsidRPr="00AE3689">
              <w:rPr>
                <w:rFonts w:ascii="Times New Roman" w:eastAsia="Times New Roman" w:hAnsi="Times New Roman" w:cs="Times New Roman"/>
                <w:lang w:bidi="en-GB"/>
              </w:rPr>
              <w:t xml:space="preserve">The tram towing vehicle </w:t>
            </w:r>
            <w:proofErr w:type="gramStart"/>
            <w:r w:rsidRPr="00AE3689">
              <w:rPr>
                <w:rFonts w:ascii="Times New Roman" w:eastAsia="Times New Roman" w:hAnsi="Times New Roman" w:cs="Times New Roman"/>
                <w:lang w:bidi="en-GB"/>
              </w:rPr>
              <w:t>is designed</w:t>
            </w:r>
            <w:proofErr w:type="gramEnd"/>
            <w:r w:rsidRPr="00AE3689">
              <w:rPr>
                <w:rFonts w:ascii="Times New Roman" w:eastAsia="Times New Roman" w:hAnsi="Times New Roman" w:cs="Times New Roman"/>
                <w:lang w:bidi="en-GB"/>
              </w:rPr>
              <w:t xml:space="preserve"> for towing Škoda 15T, 15T1, 15T2, 15T2A and Tatra T3A and T3M trams with a gross weight not exceeding 60 t.</w:t>
            </w:r>
          </w:p>
        </w:tc>
        <w:tc>
          <w:tcPr>
            <w:tcW w:w="4395" w:type="dxa"/>
          </w:tcPr>
          <w:p w14:paraId="6FBE779F" w14:textId="77777777" w:rsidR="009E1CB4" w:rsidRPr="00AE3689" w:rsidRDefault="009E1CB4" w:rsidP="009E1CB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1CB4" w:rsidRPr="00AE3689" w14:paraId="3117C7B8" w14:textId="77777777" w:rsidTr="0059180C">
        <w:tc>
          <w:tcPr>
            <w:tcW w:w="562" w:type="dxa"/>
          </w:tcPr>
          <w:p w14:paraId="4A1E8239" w14:textId="3D57A182" w:rsidR="009E1CB4" w:rsidRPr="00AE3689" w:rsidRDefault="009E1CB4" w:rsidP="009E1CB4">
            <w:pPr>
              <w:jc w:val="center"/>
              <w:rPr>
                <w:rFonts w:ascii="Times New Roman" w:hAnsi="Times New Roman" w:cs="Times New Roman"/>
              </w:rPr>
            </w:pPr>
            <w:r w:rsidRPr="00AE3689">
              <w:rPr>
                <w:rFonts w:ascii="Times New Roman" w:eastAsia="Times New Roman" w:hAnsi="Times New Roman" w:cs="Times New Roman"/>
                <w:lang w:bidi="en-GB"/>
              </w:rPr>
              <w:t>3.</w:t>
            </w:r>
          </w:p>
        </w:tc>
        <w:tc>
          <w:tcPr>
            <w:tcW w:w="3402" w:type="dxa"/>
          </w:tcPr>
          <w:p w14:paraId="0F769B2D" w14:textId="61B3A40C" w:rsidR="009E1CB4" w:rsidRPr="00AE3689" w:rsidRDefault="00153869" w:rsidP="009E1CB4">
            <w:pPr>
              <w:jc w:val="both"/>
              <w:rPr>
                <w:rFonts w:ascii="Times New Roman" w:hAnsi="Times New Roman" w:cs="Times New Roman"/>
              </w:rPr>
            </w:pPr>
            <w:r w:rsidRPr="00AE3689">
              <w:rPr>
                <w:rFonts w:ascii="Times New Roman" w:eastAsia="Times New Roman" w:hAnsi="Times New Roman" w:cs="Times New Roman"/>
                <w:lang w:bidi="en-GB"/>
              </w:rPr>
              <w:t>The tram towing vehicle shall move on the tram tracks and off-track manoeuvring shall also be possible. Surface outside the track: asphalt and cobblestone pavement.</w:t>
            </w:r>
          </w:p>
        </w:tc>
        <w:tc>
          <w:tcPr>
            <w:tcW w:w="4395" w:type="dxa"/>
          </w:tcPr>
          <w:p w14:paraId="542BD85A" w14:textId="77777777" w:rsidR="009E1CB4" w:rsidRPr="00AE3689" w:rsidRDefault="009E1CB4" w:rsidP="009E1CB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1CB4" w:rsidRPr="00AE3689" w14:paraId="4DCF9C61" w14:textId="77777777" w:rsidTr="0059180C">
        <w:tc>
          <w:tcPr>
            <w:tcW w:w="562" w:type="dxa"/>
          </w:tcPr>
          <w:p w14:paraId="5B563CB5" w14:textId="65DBCF5E" w:rsidR="009E1CB4" w:rsidRPr="00AE3689" w:rsidRDefault="009E1CB4" w:rsidP="009E1CB4">
            <w:pPr>
              <w:jc w:val="center"/>
              <w:rPr>
                <w:rFonts w:ascii="Times New Roman" w:hAnsi="Times New Roman" w:cs="Times New Roman"/>
              </w:rPr>
            </w:pPr>
            <w:r w:rsidRPr="00AE3689">
              <w:rPr>
                <w:rFonts w:ascii="Times New Roman" w:eastAsia="Times New Roman" w:hAnsi="Times New Roman" w:cs="Times New Roman"/>
                <w:lang w:bidi="en-GB"/>
              </w:rPr>
              <w:t>4</w:t>
            </w:r>
          </w:p>
        </w:tc>
        <w:tc>
          <w:tcPr>
            <w:tcW w:w="3402" w:type="dxa"/>
          </w:tcPr>
          <w:p w14:paraId="1663D122" w14:textId="628F587D" w:rsidR="009E1CB4" w:rsidRPr="00AE3689" w:rsidRDefault="00153869" w:rsidP="009E1CB4">
            <w:pPr>
              <w:jc w:val="both"/>
              <w:rPr>
                <w:rFonts w:ascii="Times New Roman" w:hAnsi="Times New Roman" w:cs="Times New Roman"/>
              </w:rPr>
            </w:pPr>
            <w:r w:rsidRPr="00AE3689">
              <w:rPr>
                <w:rFonts w:ascii="Times New Roman" w:eastAsia="Times New Roman" w:hAnsi="Times New Roman" w:cs="Times New Roman"/>
                <w:lang w:bidi="en-GB"/>
              </w:rPr>
              <w:t>Track width 1524 mm.</w:t>
            </w:r>
          </w:p>
        </w:tc>
        <w:tc>
          <w:tcPr>
            <w:tcW w:w="4395" w:type="dxa"/>
          </w:tcPr>
          <w:p w14:paraId="0E5AD5FA" w14:textId="77777777" w:rsidR="009E1CB4" w:rsidRPr="00AE3689" w:rsidRDefault="009E1CB4" w:rsidP="009E1CB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1CB4" w:rsidRPr="00AE3689" w14:paraId="73E9111B" w14:textId="77777777" w:rsidTr="0059180C">
        <w:tc>
          <w:tcPr>
            <w:tcW w:w="562" w:type="dxa"/>
          </w:tcPr>
          <w:p w14:paraId="3E906BE0" w14:textId="3CAF2C81" w:rsidR="009E1CB4" w:rsidRPr="00AE3689" w:rsidRDefault="009E1CB4" w:rsidP="009E1CB4">
            <w:pPr>
              <w:jc w:val="center"/>
              <w:rPr>
                <w:rFonts w:ascii="Times New Roman" w:hAnsi="Times New Roman" w:cs="Times New Roman"/>
              </w:rPr>
            </w:pPr>
            <w:r w:rsidRPr="00AE3689">
              <w:rPr>
                <w:rFonts w:ascii="Times New Roman" w:eastAsia="Times New Roman" w:hAnsi="Times New Roman" w:cs="Times New Roman"/>
                <w:lang w:bidi="en-GB"/>
              </w:rPr>
              <w:t>5</w:t>
            </w:r>
          </w:p>
        </w:tc>
        <w:tc>
          <w:tcPr>
            <w:tcW w:w="3402" w:type="dxa"/>
          </w:tcPr>
          <w:p w14:paraId="45875108" w14:textId="1EC2FD70" w:rsidR="009E1CB4" w:rsidRPr="00AE3689" w:rsidRDefault="00153869" w:rsidP="009E1CB4">
            <w:pPr>
              <w:jc w:val="both"/>
              <w:rPr>
                <w:rFonts w:ascii="Times New Roman" w:hAnsi="Times New Roman" w:cs="Times New Roman"/>
              </w:rPr>
            </w:pPr>
            <w:r w:rsidRPr="00AE3689">
              <w:rPr>
                <w:rFonts w:ascii="Times New Roman" w:eastAsia="Times New Roman" w:hAnsi="Times New Roman" w:cs="Times New Roman"/>
                <w:lang w:bidi="en-GB"/>
              </w:rPr>
              <w:t>Surface outside the track: asphalt and cobblestone pavement.</w:t>
            </w:r>
          </w:p>
        </w:tc>
        <w:tc>
          <w:tcPr>
            <w:tcW w:w="4395" w:type="dxa"/>
          </w:tcPr>
          <w:p w14:paraId="733C85E1" w14:textId="77777777" w:rsidR="009E1CB4" w:rsidRPr="00AE3689" w:rsidRDefault="009E1CB4" w:rsidP="009E1CB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1CB4" w:rsidRPr="00AE3689" w14:paraId="15632BB4" w14:textId="77777777" w:rsidTr="0059180C">
        <w:tc>
          <w:tcPr>
            <w:tcW w:w="562" w:type="dxa"/>
          </w:tcPr>
          <w:p w14:paraId="738FAF8F" w14:textId="274B2529" w:rsidR="009E1CB4" w:rsidRPr="00AE3689" w:rsidRDefault="009E1CB4" w:rsidP="009E1CB4">
            <w:pPr>
              <w:jc w:val="center"/>
              <w:rPr>
                <w:rFonts w:ascii="Times New Roman" w:hAnsi="Times New Roman" w:cs="Times New Roman"/>
              </w:rPr>
            </w:pPr>
            <w:r w:rsidRPr="00AE3689">
              <w:rPr>
                <w:rFonts w:ascii="Times New Roman" w:eastAsia="Times New Roman" w:hAnsi="Times New Roman" w:cs="Times New Roman"/>
                <w:lang w:bidi="en-GB"/>
              </w:rPr>
              <w:t>6.</w:t>
            </w:r>
          </w:p>
        </w:tc>
        <w:tc>
          <w:tcPr>
            <w:tcW w:w="3402" w:type="dxa"/>
          </w:tcPr>
          <w:p w14:paraId="6A4F051F" w14:textId="0B42AF90" w:rsidR="009E1CB4" w:rsidRPr="00AE3689" w:rsidRDefault="00153869" w:rsidP="009E1CB4">
            <w:pPr>
              <w:jc w:val="both"/>
              <w:rPr>
                <w:rFonts w:ascii="Times New Roman" w:hAnsi="Times New Roman" w:cs="Times New Roman"/>
              </w:rPr>
            </w:pPr>
            <w:r w:rsidRPr="00AE3689">
              <w:rPr>
                <w:rFonts w:ascii="Times New Roman" w:eastAsia="Times New Roman" w:hAnsi="Times New Roman" w:cs="Times New Roman"/>
                <w:lang w:bidi="en-GB"/>
              </w:rPr>
              <w:t>Number of axles for the towing vehicle: two axles.</w:t>
            </w:r>
          </w:p>
        </w:tc>
        <w:tc>
          <w:tcPr>
            <w:tcW w:w="4395" w:type="dxa"/>
          </w:tcPr>
          <w:p w14:paraId="74845FFC" w14:textId="77777777" w:rsidR="009E1CB4" w:rsidRPr="00AE3689" w:rsidRDefault="009E1CB4" w:rsidP="009E1CB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1CB4" w:rsidRPr="00AE3689" w14:paraId="7E45326C" w14:textId="77777777" w:rsidTr="0059180C">
        <w:tc>
          <w:tcPr>
            <w:tcW w:w="562" w:type="dxa"/>
          </w:tcPr>
          <w:p w14:paraId="6DA13DB8" w14:textId="08DD56A3" w:rsidR="009E1CB4" w:rsidRPr="00AE3689" w:rsidRDefault="009E1CB4" w:rsidP="009E1CB4">
            <w:pPr>
              <w:jc w:val="center"/>
              <w:rPr>
                <w:rFonts w:ascii="Times New Roman" w:hAnsi="Times New Roman" w:cs="Times New Roman"/>
              </w:rPr>
            </w:pPr>
            <w:r w:rsidRPr="00AE3689">
              <w:rPr>
                <w:rFonts w:ascii="Times New Roman" w:eastAsia="Times New Roman" w:hAnsi="Times New Roman" w:cs="Times New Roman"/>
                <w:lang w:bidi="en-GB"/>
              </w:rPr>
              <w:t>7</w:t>
            </w:r>
          </w:p>
        </w:tc>
        <w:tc>
          <w:tcPr>
            <w:tcW w:w="3402" w:type="dxa"/>
          </w:tcPr>
          <w:p w14:paraId="5DC9AA23" w14:textId="7C879111" w:rsidR="009E1CB4" w:rsidRPr="00AE3689" w:rsidRDefault="00153869" w:rsidP="009E1CB4">
            <w:pPr>
              <w:jc w:val="both"/>
              <w:rPr>
                <w:rFonts w:ascii="Times New Roman" w:hAnsi="Times New Roman" w:cs="Times New Roman"/>
              </w:rPr>
            </w:pPr>
            <w:r w:rsidRPr="00AE3689">
              <w:rPr>
                <w:rFonts w:ascii="Times New Roman" w:eastAsia="Times New Roman" w:hAnsi="Times New Roman" w:cs="Times New Roman"/>
                <w:lang w:bidi="en-GB"/>
              </w:rPr>
              <w:t xml:space="preserve">Minimum towing capacity: ≥70 t. Safe tram train towing and braking must </w:t>
            </w:r>
            <w:proofErr w:type="gramStart"/>
            <w:r w:rsidRPr="00AE3689">
              <w:rPr>
                <w:rFonts w:ascii="Times New Roman" w:eastAsia="Times New Roman" w:hAnsi="Times New Roman" w:cs="Times New Roman"/>
                <w:lang w:bidi="en-GB"/>
              </w:rPr>
              <w:t>be ensured</w:t>
            </w:r>
            <w:proofErr w:type="gramEnd"/>
            <w:r w:rsidRPr="00AE3689">
              <w:rPr>
                <w:rFonts w:ascii="Times New Roman" w:eastAsia="Times New Roman" w:hAnsi="Times New Roman" w:cs="Times New Roman"/>
                <w:lang w:bidi="en-GB"/>
              </w:rPr>
              <w:t>.</w:t>
            </w:r>
          </w:p>
        </w:tc>
        <w:tc>
          <w:tcPr>
            <w:tcW w:w="4395" w:type="dxa"/>
          </w:tcPr>
          <w:p w14:paraId="1C90E8F1" w14:textId="77777777" w:rsidR="009E1CB4" w:rsidRPr="00AE3689" w:rsidRDefault="009E1CB4" w:rsidP="009E1CB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1CB4" w:rsidRPr="00AE3689" w14:paraId="58FCA3D1" w14:textId="77777777" w:rsidTr="0059180C">
        <w:tc>
          <w:tcPr>
            <w:tcW w:w="562" w:type="dxa"/>
          </w:tcPr>
          <w:p w14:paraId="05732A66" w14:textId="2E515C4B" w:rsidR="009E1CB4" w:rsidRPr="00AE3689" w:rsidRDefault="009E1CB4" w:rsidP="009E1CB4">
            <w:pPr>
              <w:jc w:val="center"/>
              <w:rPr>
                <w:rFonts w:ascii="Times New Roman" w:hAnsi="Times New Roman" w:cs="Times New Roman"/>
              </w:rPr>
            </w:pPr>
            <w:r w:rsidRPr="00AE3689">
              <w:rPr>
                <w:rFonts w:ascii="Times New Roman" w:eastAsia="Times New Roman" w:hAnsi="Times New Roman" w:cs="Times New Roman"/>
                <w:lang w:bidi="en-GB"/>
              </w:rPr>
              <w:t>8</w:t>
            </w:r>
          </w:p>
        </w:tc>
        <w:tc>
          <w:tcPr>
            <w:tcW w:w="3402" w:type="dxa"/>
          </w:tcPr>
          <w:p w14:paraId="2E2E2DF9" w14:textId="6143BD05" w:rsidR="009E1CB4" w:rsidRPr="00AE3689" w:rsidRDefault="00153869" w:rsidP="009E1CB4">
            <w:pPr>
              <w:jc w:val="both"/>
              <w:rPr>
                <w:rFonts w:ascii="Times New Roman" w:hAnsi="Times New Roman" w:cs="Times New Roman"/>
              </w:rPr>
            </w:pPr>
            <w:r w:rsidRPr="00AE3689">
              <w:rPr>
                <w:rFonts w:ascii="Times New Roman" w:eastAsia="Times New Roman" w:hAnsi="Times New Roman" w:cs="Times New Roman"/>
                <w:lang w:bidi="en-GB"/>
              </w:rPr>
              <w:t>Engine: Power source – internal combustion engine. Drive system to at least two wheels and continuously variable speed control.</w:t>
            </w:r>
          </w:p>
        </w:tc>
        <w:tc>
          <w:tcPr>
            <w:tcW w:w="4395" w:type="dxa"/>
          </w:tcPr>
          <w:p w14:paraId="3CA675A9" w14:textId="77777777" w:rsidR="009E1CB4" w:rsidRPr="00AE3689" w:rsidRDefault="009E1CB4" w:rsidP="009E1CB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1CB4" w:rsidRPr="00AE3689" w14:paraId="262DC6C2" w14:textId="77777777" w:rsidTr="0059180C">
        <w:tc>
          <w:tcPr>
            <w:tcW w:w="562" w:type="dxa"/>
          </w:tcPr>
          <w:p w14:paraId="5CE98122" w14:textId="024E821D" w:rsidR="009E1CB4" w:rsidRPr="00AE3689" w:rsidRDefault="009E1CB4" w:rsidP="009E1CB4">
            <w:pPr>
              <w:jc w:val="center"/>
              <w:rPr>
                <w:rFonts w:ascii="Times New Roman" w:hAnsi="Times New Roman" w:cs="Times New Roman"/>
              </w:rPr>
            </w:pPr>
            <w:r w:rsidRPr="00AE3689">
              <w:rPr>
                <w:rFonts w:ascii="Times New Roman" w:eastAsia="Times New Roman" w:hAnsi="Times New Roman" w:cs="Times New Roman"/>
                <w:lang w:bidi="en-GB"/>
              </w:rPr>
              <w:t>9</w:t>
            </w:r>
          </w:p>
        </w:tc>
        <w:tc>
          <w:tcPr>
            <w:tcW w:w="3402" w:type="dxa"/>
          </w:tcPr>
          <w:p w14:paraId="050BD257" w14:textId="41712F0A" w:rsidR="009E1CB4" w:rsidRPr="00AE3689" w:rsidRDefault="00153869" w:rsidP="009E1CB4">
            <w:pPr>
              <w:jc w:val="both"/>
              <w:rPr>
                <w:rFonts w:ascii="Times New Roman" w:hAnsi="Times New Roman" w:cs="Times New Roman"/>
              </w:rPr>
            </w:pPr>
            <w:r w:rsidRPr="00AE3689">
              <w:rPr>
                <w:rFonts w:ascii="Times New Roman" w:eastAsia="Times New Roman" w:hAnsi="Times New Roman" w:cs="Times New Roman"/>
                <w:kern w:val="0"/>
                <w:lang w:bidi="en-GB"/>
                <w14:ligatures w14:val="none"/>
              </w:rPr>
              <w:t>Maximum driving speed: at least 5 km/h.</w:t>
            </w:r>
          </w:p>
        </w:tc>
        <w:tc>
          <w:tcPr>
            <w:tcW w:w="4395" w:type="dxa"/>
          </w:tcPr>
          <w:p w14:paraId="3191170B" w14:textId="77777777" w:rsidR="009E1CB4" w:rsidRPr="00AE3689" w:rsidRDefault="009E1CB4" w:rsidP="009E1CB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1CB4" w:rsidRPr="00AE3689" w14:paraId="3ED22392" w14:textId="77777777" w:rsidTr="0059180C">
        <w:tc>
          <w:tcPr>
            <w:tcW w:w="562" w:type="dxa"/>
          </w:tcPr>
          <w:p w14:paraId="242E9A85" w14:textId="18E25659" w:rsidR="009E1CB4" w:rsidRPr="00AE3689" w:rsidRDefault="009E1CB4" w:rsidP="009E1CB4">
            <w:pPr>
              <w:jc w:val="center"/>
              <w:rPr>
                <w:rFonts w:ascii="Times New Roman" w:hAnsi="Times New Roman" w:cs="Times New Roman"/>
              </w:rPr>
            </w:pPr>
            <w:r w:rsidRPr="00AE3689">
              <w:rPr>
                <w:rFonts w:ascii="Times New Roman" w:eastAsia="Times New Roman" w:hAnsi="Times New Roman" w:cs="Times New Roman"/>
                <w:lang w:bidi="en-GB"/>
              </w:rPr>
              <w:lastRenderedPageBreak/>
              <w:t>10</w:t>
            </w:r>
          </w:p>
        </w:tc>
        <w:tc>
          <w:tcPr>
            <w:tcW w:w="3402" w:type="dxa"/>
          </w:tcPr>
          <w:p w14:paraId="2AEAAA33" w14:textId="7BBA3494" w:rsidR="009E1CB4" w:rsidRPr="00AE3689" w:rsidRDefault="00153869" w:rsidP="009E1CB4">
            <w:pPr>
              <w:jc w:val="both"/>
              <w:rPr>
                <w:rFonts w:ascii="Times New Roman" w:hAnsi="Times New Roman" w:cs="Times New Roman"/>
              </w:rPr>
            </w:pPr>
            <w:r w:rsidRPr="00AE3689">
              <w:rPr>
                <w:rFonts w:ascii="Times New Roman" w:eastAsia="Times New Roman" w:hAnsi="Times New Roman" w:cs="Times New Roman"/>
                <w:kern w:val="0"/>
                <w:lang w:bidi="en-GB"/>
                <w14:ligatures w14:val="none"/>
              </w:rPr>
              <w:t>Control: Stationary on equipment and/or radio control.</w:t>
            </w:r>
          </w:p>
        </w:tc>
        <w:tc>
          <w:tcPr>
            <w:tcW w:w="4395" w:type="dxa"/>
          </w:tcPr>
          <w:p w14:paraId="07901DC1" w14:textId="77777777" w:rsidR="009E1CB4" w:rsidRPr="00AE3689" w:rsidRDefault="009E1CB4" w:rsidP="009E1CB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1CB4" w:rsidRPr="00AE3689" w14:paraId="3119D8F2" w14:textId="77777777" w:rsidTr="0059180C">
        <w:tc>
          <w:tcPr>
            <w:tcW w:w="562" w:type="dxa"/>
          </w:tcPr>
          <w:p w14:paraId="4283D541" w14:textId="3E175692" w:rsidR="009E1CB4" w:rsidRPr="00AE3689" w:rsidRDefault="009E1CB4" w:rsidP="009E1CB4">
            <w:pPr>
              <w:jc w:val="center"/>
              <w:rPr>
                <w:rFonts w:ascii="Times New Roman" w:hAnsi="Times New Roman" w:cs="Times New Roman"/>
              </w:rPr>
            </w:pPr>
            <w:r w:rsidRPr="00AE3689">
              <w:rPr>
                <w:rFonts w:ascii="Times New Roman" w:eastAsia="Times New Roman" w:hAnsi="Times New Roman" w:cs="Times New Roman"/>
                <w:lang w:bidi="en-GB"/>
              </w:rPr>
              <w:t>11</w:t>
            </w:r>
          </w:p>
        </w:tc>
        <w:tc>
          <w:tcPr>
            <w:tcW w:w="3402" w:type="dxa"/>
          </w:tcPr>
          <w:p w14:paraId="5698EA11" w14:textId="304C3F4C" w:rsidR="009E1CB4" w:rsidRPr="00AE3689" w:rsidRDefault="00153869" w:rsidP="009E1CB4">
            <w:pPr>
              <w:jc w:val="both"/>
              <w:rPr>
                <w:rFonts w:ascii="Times New Roman" w:hAnsi="Times New Roman" w:cs="Times New Roman"/>
              </w:rPr>
            </w:pPr>
            <w:r w:rsidRPr="00AE3689">
              <w:rPr>
                <w:rFonts w:ascii="Times New Roman" w:eastAsia="Times New Roman" w:hAnsi="Times New Roman" w:cs="Times New Roman"/>
                <w:kern w:val="0"/>
                <w:lang w:bidi="en-GB"/>
                <w14:ligatures w14:val="none"/>
              </w:rPr>
              <w:t>Maximum width: 2500 mm.</w:t>
            </w:r>
          </w:p>
        </w:tc>
        <w:tc>
          <w:tcPr>
            <w:tcW w:w="4395" w:type="dxa"/>
          </w:tcPr>
          <w:p w14:paraId="435864A5" w14:textId="77777777" w:rsidR="009E1CB4" w:rsidRPr="00AE3689" w:rsidRDefault="009E1CB4" w:rsidP="009E1CB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1CB4" w:rsidRPr="00AE3689" w14:paraId="3D772A0A" w14:textId="77777777" w:rsidTr="0059180C">
        <w:tc>
          <w:tcPr>
            <w:tcW w:w="562" w:type="dxa"/>
          </w:tcPr>
          <w:p w14:paraId="1F556DEC" w14:textId="2060FF66" w:rsidR="009E1CB4" w:rsidRPr="00AE3689" w:rsidRDefault="009E1CB4" w:rsidP="009E1CB4">
            <w:pPr>
              <w:jc w:val="center"/>
              <w:rPr>
                <w:rFonts w:ascii="Times New Roman" w:hAnsi="Times New Roman" w:cs="Times New Roman"/>
              </w:rPr>
            </w:pPr>
            <w:r w:rsidRPr="00AE3689">
              <w:rPr>
                <w:rFonts w:ascii="Times New Roman" w:eastAsia="Times New Roman" w:hAnsi="Times New Roman" w:cs="Times New Roman"/>
                <w:lang w:bidi="en-GB"/>
              </w:rPr>
              <w:t>12</w:t>
            </w:r>
          </w:p>
        </w:tc>
        <w:tc>
          <w:tcPr>
            <w:tcW w:w="3402" w:type="dxa"/>
          </w:tcPr>
          <w:p w14:paraId="2B66A9B0" w14:textId="173F9009" w:rsidR="009E1CB4" w:rsidRPr="00AE3689" w:rsidRDefault="00034C66" w:rsidP="009E1CB4">
            <w:pPr>
              <w:jc w:val="both"/>
              <w:rPr>
                <w:rFonts w:ascii="Times New Roman" w:hAnsi="Times New Roman" w:cs="Times New Roman"/>
              </w:rPr>
            </w:pPr>
            <w:r w:rsidRPr="00AE3689">
              <w:rPr>
                <w:rFonts w:ascii="Times New Roman" w:eastAsia="Times New Roman" w:hAnsi="Times New Roman" w:cs="Times New Roman"/>
                <w:kern w:val="0"/>
                <w:lang w:bidi="en-GB"/>
                <w14:ligatures w14:val="none"/>
              </w:rPr>
              <w:t xml:space="preserve">The towing vehicle shall </w:t>
            </w:r>
            <w:proofErr w:type="gramStart"/>
            <w:r w:rsidRPr="00AE3689">
              <w:rPr>
                <w:rFonts w:ascii="Times New Roman" w:eastAsia="Times New Roman" w:hAnsi="Times New Roman" w:cs="Times New Roman"/>
                <w:kern w:val="0"/>
                <w:lang w:bidi="en-GB"/>
                <w14:ligatures w14:val="none"/>
              </w:rPr>
              <w:t>be equipped</w:t>
            </w:r>
            <w:proofErr w:type="gramEnd"/>
            <w:r w:rsidRPr="00AE3689">
              <w:rPr>
                <w:rFonts w:ascii="Times New Roman" w:eastAsia="Times New Roman" w:hAnsi="Times New Roman" w:cs="Times New Roman"/>
                <w:kern w:val="0"/>
                <w:lang w:bidi="en-GB"/>
                <w14:ligatures w14:val="none"/>
              </w:rPr>
              <w:t xml:space="preserve"> with a coupling system suitable for the tram models used by the company. The coupling parameters </w:t>
            </w:r>
            <w:proofErr w:type="gramStart"/>
            <w:r w:rsidRPr="00AE3689">
              <w:rPr>
                <w:rFonts w:ascii="Times New Roman" w:eastAsia="Times New Roman" w:hAnsi="Times New Roman" w:cs="Times New Roman"/>
                <w:kern w:val="0"/>
                <w:lang w:bidi="en-GB"/>
                <w14:ligatures w14:val="none"/>
              </w:rPr>
              <w:t>are given</w:t>
            </w:r>
            <w:proofErr w:type="gramEnd"/>
            <w:r w:rsidRPr="00AE3689">
              <w:rPr>
                <w:rFonts w:ascii="Times New Roman" w:eastAsia="Times New Roman" w:hAnsi="Times New Roman" w:cs="Times New Roman"/>
                <w:kern w:val="0"/>
                <w:lang w:bidi="en-GB"/>
                <w14:ligatures w14:val="none"/>
              </w:rPr>
              <w:t xml:space="preserve"> in Appendix 1.</w:t>
            </w:r>
          </w:p>
        </w:tc>
        <w:tc>
          <w:tcPr>
            <w:tcW w:w="4395" w:type="dxa"/>
          </w:tcPr>
          <w:p w14:paraId="1C888C32" w14:textId="77777777" w:rsidR="009E1CB4" w:rsidRPr="00AE3689" w:rsidRDefault="009E1CB4" w:rsidP="009E1CB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1CB4" w:rsidRPr="00AE3689" w14:paraId="5821C996" w14:textId="77777777" w:rsidTr="0059180C">
        <w:tc>
          <w:tcPr>
            <w:tcW w:w="562" w:type="dxa"/>
          </w:tcPr>
          <w:p w14:paraId="6BA2466F" w14:textId="4432B629" w:rsidR="009E1CB4" w:rsidRPr="00AE3689" w:rsidRDefault="009E1CB4" w:rsidP="009E1CB4">
            <w:pPr>
              <w:jc w:val="center"/>
              <w:rPr>
                <w:rFonts w:ascii="Times New Roman" w:hAnsi="Times New Roman" w:cs="Times New Roman"/>
              </w:rPr>
            </w:pPr>
            <w:r w:rsidRPr="00AE3689">
              <w:rPr>
                <w:rFonts w:ascii="Times New Roman" w:eastAsia="Times New Roman" w:hAnsi="Times New Roman" w:cs="Times New Roman"/>
                <w:lang w:bidi="en-GB"/>
              </w:rPr>
              <w:t>13</w:t>
            </w:r>
          </w:p>
        </w:tc>
        <w:tc>
          <w:tcPr>
            <w:tcW w:w="3402" w:type="dxa"/>
          </w:tcPr>
          <w:p w14:paraId="0B3C8EB9" w14:textId="757B6BB6" w:rsidR="00034C66" w:rsidRPr="00AE3689" w:rsidRDefault="00034C66" w:rsidP="00034C66">
            <w:pPr>
              <w:jc w:val="both"/>
              <w:rPr>
                <w:rFonts w:ascii="Times New Roman" w:hAnsi="Times New Roman" w:cs="Times New Roman"/>
              </w:rPr>
            </w:pPr>
            <w:r w:rsidRPr="00AE3689">
              <w:rPr>
                <w:rFonts w:ascii="Times New Roman" w:eastAsia="Times New Roman" w:hAnsi="Times New Roman" w:cs="Times New Roman"/>
                <w:lang w:bidi="en-GB"/>
              </w:rPr>
              <w:t>Safety and equipment features:</w:t>
            </w:r>
          </w:p>
          <w:p w14:paraId="2D3C0934" w14:textId="71B004AC" w:rsidR="00034C66" w:rsidRPr="00AE3689" w:rsidRDefault="00034C66" w:rsidP="00034C66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AE3689">
              <w:rPr>
                <w:rFonts w:ascii="Times New Roman" w:eastAsia="Times New Roman" w:hAnsi="Times New Roman" w:cs="Times New Roman"/>
                <w:lang w:bidi="en-GB"/>
              </w:rPr>
              <w:t>emergency stop buttons (on the equipment and on the remote control, if provided</w:t>
            </w:r>
            <w:proofErr w:type="gramStart"/>
            <w:r w:rsidRPr="00AE3689">
              <w:rPr>
                <w:rFonts w:ascii="Times New Roman" w:eastAsia="Times New Roman" w:hAnsi="Times New Roman" w:cs="Times New Roman"/>
                <w:lang w:bidi="en-GB"/>
              </w:rPr>
              <w:t>);</w:t>
            </w:r>
            <w:proofErr w:type="gramEnd"/>
          </w:p>
          <w:p w14:paraId="7339D9FE" w14:textId="34C55703" w:rsidR="00034C66" w:rsidRPr="00AE3689" w:rsidRDefault="00034C66" w:rsidP="00034C66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AE3689">
              <w:rPr>
                <w:rFonts w:ascii="Times New Roman" w:eastAsia="Times New Roman" w:hAnsi="Times New Roman" w:cs="Times New Roman"/>
                <w:lang w:bidi="en-GB"/>
              </w:rPr>
              <w:t xml:space="preserve">the control panel must have IP65 protection or </w:t>
            </w:r>
            <w:proofErr w:type="gramStart"/>
            <w:r w:rsidRPr="00AE3689">
              <w:rPr>
                <w:rFonts w:ascii="Times New Roman" w:eastAsia="Times New Roman" w:hAnsi="Times New Roman" w:cs="Times New Roman"/>
                <w:lang w:bidi="en-GB"/>
              </w:rPr>
              <w:t>higher, if</w:t>
            </w:r>
            <w:proofErr w:type="gramEnd"/>
            <w:r w:rsidRPr="00AE3689">
              <w:rPr>
                <w:rFonts w:ascii="Times New Roman" w:eastAsia="Times New Roman" w:hAnsi="Times New Roman" w:cs="Times New Roman"/>
                <w:lang w:bidi="en-GB"/>
              </w:rPr>
              <w:t xml:space="preserve"> any is </w:t>
            </w:r>
            <w:proofErr w:type="gramStart"/>
            <w:r w:rsidRPr="00AE3689">
              <w:rPr>
                <w:rFonts w:ascii="Times New Roman" w:eastAsia="Times New Roman" w:hAnsi="Times New Roman" w:cs="Times New Roman"/>
                <w:lang w:bidi="en-GB"/>
              </w:rPr>
              <w:t>provided;</w:t>
            </w:r>
            <w:proofErr w:type="gramEnd"/>
          </w:p>
          <w:p w14:paraId="0D6CD7C4" w14:textId="2A5FF4E8" w:rsidR="00034C66" w:rsidRPr="00AE3689" w:rsidRDefault="00034C66" w:rsidP="00034C66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E3689">
              <w:rPr>
                <w:rFonts w:ascii="Times New Roman" w:eastAsia="Times New Roman" w:hAnsi="Times New Roman" w:cs="Times New Roman"/>
                <w:lang w:bidi="en-GB"/>
              </w:rPr>
              <w:t>possible integration</w:t>
            </w:r>
            <w:proofErr w:type="gramEnd"/>
            <w:r w:rsidRPr="00AE3689">
              <w:rPr>
                <w:rFonts w:ascii="Times New Roman" w:eastAsia="Times New Roman" w:hAnsi="Times New Roman" w:cs="Times New Roman"/>
                <w:lang w:bidi="en-GB"/>
              </w:rPr>
              <w:t xml:space="preserve"> of additional work </w:t>
            </w:r>
            <w:proofErr w:type="gramStart"/>
            <w:r w:rsidRPr="00AE3689">
              <w:rPr>
                <w:rFonts w:ascii="Times New Roman" w:eastAsia="Times New Roman" w:hAnsi="Times New Roman" w:cs="Times New Roman"/>
                <w:lang w:bidi="en-GB"/>
              </w:rPr>
              <w:t>lighting;</w:t>
            </w:r>
            <w:proofErr w:type="gramEnd"/>
          </w:p>
          <w:p w14:paraId="4B751360" w14:textId="3B13AEE4" w:rsidR="009E1CB4" w:rsidRPr="00AE3689" w:rsidRDefault="00034C66" w:rsidP="00034C66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AE3689">
              <w:rPr>
                <w:rFonts w:ascii="Times New Roman" w:eastAsia="Times New Roman" w:hAnsi="Times New Roman" w:cs="Times New Roman"/>
                <w:lang w:bidi="en-GB"/>
              </w:rPr>
              <w:t>equipped with LED work lights and signal lights.</w:t>
            </w:r>
          </w:p>
        </w:tc>
        <w:tc>
          <w:tcPr>
            <w:tcW w:w="4395" w:type="dxa"/>
          </w:tcPr>
          <w:p w14:paraId="657517E0" w14:textId="77777777" w:rsidR="009E1CB4" w:rsidRPr="00AE3689" w:rsidRDefault="009E1CB4" w:rsidP="009E1CB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1CB4" w:rsidRPr="00AE3689" w14:paraId="1D21CE76" w14:textId="77777777" w:rsidTr="0059180C">
        <w:tc>
          <w:tcPr>
            <w:tcW w:w="562" w:type="dxa"/>
          </w:tcPr>
          <w:p w14:paraId="5F4D1E34" w14:textId="68830F05" w:rsidR="009E1CB4" w:rsidRPr="00AE3689" w:rsidRDefault="009E1CB4" w:rsidP="009E1CB4">
            <w:pPr>
              <w:jc w:val="center"/>
              <w:rPr>
                <w:rFonts w:ascii="Times New Roman" w:hAnsi="Times New Roman" w:cs="Times New Roman"/>
              </w:rPr>
            </w:pPr>
            <w:r w:rsidRPr="00AE3689">
              <w:rPr>
                <w:rFonts w:ascii="Times New Roman" w:eastAsia="Times New Roman" w:hAnsi="Times New Roman" w:cs="Times New Roman"/>
                <w:lang w:bidi="en-GB"/>
              </w:rPr>
              <w:t>14</w:t>
            </w:r>
          </w:p>
        </w:tc>
        <w:tc>
          <w:tcPr>
            <w:tcW w:w="3402" w:type="dxa"/>
          </w:tcPr>
          <w:p w14:paraId="3C6831C9" w14:textId="77777777" w:rsidR="00034C66" w:rsidRPr="00AE3689" w:rsidRDefault="00034C66" w:rsidP="00034C66">
            <w:pPr>
              <w:jc w:val="both"/>
              <w:rPr>
                <w:rFonts w:ascii="Times New Roman" w:hAnsi="Times New Roman" w:cs="Times New Roman"/>
              </w:rPr>
            </w:pPr>
            <w:r w:rsidRPr="00AE3689">
              <w:rPr>
                <w:rFonts w:ascii="Times New Roman" w:eastAsia="Times New Roman" w:hAnsi="Times New Roman" w:cs="Times New Roman"/>
                <w:lang w:bidi="en-GB"/>
              </w:rPr>
              <w:t>13</w:t>
            </w:r>
            <w:r w:rsidRPr="00AE3689">
              <w:rPr>
                <w:rFonts w:ascii="Times New Roman" w:eastAsia="Times New Roman" w:hAnsi="Times New Roman" w:cs="Times New Roman"/>
                <w:lang w:bidi="en-GB"/>
              </w:rPr>
              <w:tab/>
              <w:t>Operating conditions:</w:t>
            </w:r>
          </w:p>
          <w:p w14:paraId="044ABF92" w14:textId="56DEC40B" w:rsidR="00034C66" w:rsidRPr="00AE3689" w:rsidRDefault="00034C66" w:rsidP="00034C66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 w:rsidRPr="00AE3689">
              <w:rPr>
                <w:rFonts w:ascii="Times New Roman" w:eastAsia="Times New Roman" w:hAnsi="Times New Roman" w:cs="Times New Roman"/>
                <w:lang w:bidi="en-GB"/>
              </w:rPr>
              <w:t xml:space="preserve">indoors and </w:t>
            </w:r>
            <w:proofErr w:type="gramStart"/>
            <w:r w:rsidRPr="00AE3689">
              <w:rPr>
                <w:rFonts w:ascii="Times New Roman" w:eastAsia="Times New Roman" w:hAnsi="Times New Roman" w:cs="Times New Roman"/>
                <w:lang w:bidi="en-GB"/>
              </w:rPr>
              <w:t>outdoors;</w:t>
            </w:r>
            <w:proofErr w:type="gramEnd"/>
          </w:p>
          <w:p w14:paraId="42A3E575" w14:textId="524657F7" w:rsidR="00034C66" w:rsidRPr="00AE3689" w:rsidRDefault="00034C66" w:rsidP="00034C66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 w:rsidRPr="00AE3689">
              <w:rPr>
                <w:rFonts w:ascii="Times New Roman" w:eastAsia="Times New Roman" w:hAnsi="Times New Roman" w:cs="Times New Roman"/>
                <w:lang w:bidi="en-GB"/>
              </w:rPr>
              <w:t xml:space="preserve">air temperature range -30o C to +40o </w:t>
            </w:r>
            <w:proofErr w:type="gramStart"/>
            <w:r w:rsidRPr="00AE3689">
              <w:rPr>
                <w:rFonts w:ascii="Times New Roman" w:eastAsia="Times New Roman" w:hAnsi="Times New Roman" w:cs="Times New Roman"/>
                <w:lang w:bidi="en-GB"/>
              </w:rPr>
              <w:t>C;</w:t>
            </w:r>
            <w:proofErr w:type="gramEnd"/>
          </w:p>
          <w:p w14:paraId="2C8C9CB7" w14:textId="7AE5118D" w:rsidR="009E1CB4" w:rsidRPr="00AE3689" w:rsidRDefault="00034C66" w:rsidP="00034C66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 w:rsidRPr="00AE3689">
              <w:rPr>
                <w:rFonts w:ascii="Times New Roman" w:eastAsia="Times New Roman" w:hAnsi="Times New Roman" w:cs="Times New Roman"/>
                <w:lang w:bidi="en-GB"/>
              </w:rPr>
              <w:t>relative humidity up to 100%.</w:t>
            </w:r>
          </w:p>
        </w:tc>
        <w:tc>
          <w:tcPr>
            <w:tcW w:w="4395" w:type="dxa"/>
          </w:tcPr>
          <w:p w14:paraId="2964DA92" w14:textId="77777777" w:rsidR="009E1CB4" w:rsidRPr="00AE3689" w:rsidRDefault="009E1CB4" w:rsidP="009E1CB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1CB4" w:rsidRPr="00AE3689" w14:paraId="1954D662" w14:textId="77777777" w:rsidTr="0059180C">
        <w:tc>
          <w:tcPr>
            <w:tcW w:w="562" w:type="dxa"/>
          </w:tcPr>
          <w:p w14:paraId="30DFA9BA" w14:textId="06E421A4" w:rsidR="009E1CB4" w:rsidRPr="00AE3689" w:rsidRDefault="009E1CB4" w:rsidP="009E1CB4">
            <w:pPr>
              <w:jc w:val="center"/>
              <w:rPr>
                <w:rFonts w:ascii="Times New Roman" w:hAnsi="Times New Roman" w:cs="Times New Roman"/>
              </w:rPr>
            </w:pPr>
            <w:r w:rsidRPr="00AE3689">
              <w:rPr>
                <w:rFonts w:ascii="Times New Roman" w:eastAsia="Times New Roman" w:hAnsi="Times New Roman" w:cs="Times New Roman"/>
                <w:lang w:bidi="en-GB"/>
              </w:rPr>
              <w:t>15</w:t>
            </w:r>
          </w:p>
        </w:tc>
        <w:tc>
          <w:tcPr>
            <w:tcW w:w="3402" w:type="dxa"/>
          </w:tcPr>
          <w:p w14:paraId="0F7F211C" w14:textId="7436B632" w:rsidR="009E1CB4" w:rsidRPr="00AE3689" w:rsidRDefault="00034C66" w:rsidP="009E1CB4">
            <w:pPr>
              <w:jc w:val="both"/>
              <w:rPr>
                <w:rFonts w:ascii="Times New Roman" w:hAnsi="Times New Roman" w:cs="Times New Roman"/>
              </w:rPr>
            </w:pPr>
            <w:r w:rsidRPr="00AE3689">
              <w:rPr>
                <w:rFonts w:ascii="Times New Roman" w:eastAsia="Times New Roman" w:hAnsi="Times New Roman" w:cs="Times New Roman"/>
                <w:lang w:bidi="en-GB"/>
              </w:rPr>
              <w:t>14</w:t>
            </w:r>
            <w:r w:rsidRPr="00AE3689">
              <w:rPr>
                <w:rFonts w:ascii="Times New Roman" w:eastAsia="Times New Roman" w:hAnsi="Times New Roman" w:cs="Times New Roman"/>
                <w:lang w:bidi="en-GB"/>
              </w:rPr>
              <w:tab/>
              <w:t xml:space="preserve">The towing vehicle must comply with the laws, regulations, </w:t>
            </w:r>
            <w:proofErr w:type="gramStart"/>
            <w:r w:rsidRPr="00AE3689">
              <w:rPr>
                <w:rFonts w:ascii="Times New Roman" w:eastAsia="Times New Roman" w:hAnsi="Times New Roman" w:cs="Times New Roman"/>
                <w:lang w:bidi="en-GB"/>
              </w:rPr>
              <w:t>directives</w:t>
            </w:r>
            <w:proofErr w:type="gramEnd"/>
            <w:r w:rsidRPr="00AE3689">
              <w:rPr>
                <w:rFonts w:ascii="Times New Roman" w:eastAsia="Times New Roman" w:hAnsi="Times New Roman" w:cs="Times New Roman"/>
                <w:lang w:bidi="en-GB"/>
              </w:rPr>
              <w:t xml:space="preserve"> and standards in force in the European Union relating to work machinery, vehicles powered by internal combustion engines, environmental </w:t>
            </w:r>
            <w:proofErr w:type="gramStart"/>
            <w:r w:rsidRPr="00AE3689">
              <w:rPr>
                <w:rFonts w:ascii="Times New Roman" w:eastAsia="Times New Roman" w:hAnsi="Times New Roman" w:cs="Times New Roman"/>
                <w:lang w:bidi="en-GB"/>
              </w:rPr>
              <w:t>protection</w:t>
            </w:r>
            <w:proofErr w:type="gramEnd"/>
            <w:r w:rsidRPr="00AE3689">
              <w:rPr>
                <w:rFonts w:ascii="Times New Roman" w:eastAsia="Times New Roman" w:hAnsi="Times New Roman" w:cs="Times New Roman"/>
                <w:lang w:bidi="en-GB"/>
              </w:rPr>
              <w:t xml:space="preserve"> and safety. The supplier will </w:t>
            </w:r>
            <w:proofErr w:type="gramStart"/>
            <w:r w:rsidRPr="00AE3689">
              <w:rPr>
                <w:rFonts w:ascii="Times New Roman" w:eastAsia="Times New Roman" w:hAnsi="Times New Roman" w:cs="Times New Roman"/>
                <w:lang w:bidi="en-GB"/>
              </w:rPr>
              <w:t>be required</w:t>
            </w:r>
            <w:proofErr w:type="gramEnd"/>
            <w:r w:rsidRPr="00AE3689">
              <w:rPr>
                <w:rFonts w:ascii="Times New Roman" w:eastAsia="Times New Roman" w:hAnsi="Times New Roman" w:cs="Times New Roman"/>
                <w:lang w:bidi="en-GB"/>
              </w:rPr>
              <w:t xml:space="preserve"> to submit an EU declaration of conformity*. The towing vehicle must have a CE label.</w:t>
            </w:r>
          </w:p>
        </w:tc>
        <w:tc>
          <w:tcPr>
            <w:tcW w:w="4395" w:type="dxa"/>
          </w:tcPr>
          <w:p w14:paraId="1B25EF2A" w14:textId="77777777" w:rsidR="009E1CB4" w:rsidRPr="00AE3689" w:rsidRDefault="009E1CB4" w:rsidP="009E1CB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1CB4" w:rsidRPr="00AE3689" w14:paraId="426A4723" w14:textId="77777777" w:rsidTr="0059180C">
        <w:tc>
          <w:tcPr>
            <w:tcW w:w="562" w:type="dxa"/>
          </w:tcPr>
          <w:p w14:paraId="3F6A560F" w14:textId="78EB367D" w:rsidR="009E1CB4" w:rsidRPr="00AE3689" w:rsidRDefault="009E1CB4" w:rsidP="009E1CB4">
            <w:pPr>
              <w:jc w:val="center"/>
              <w:rPr>
                <w:rFonts w:ascii="Times New Roman" w:hAnsi="Times New Roman" w:cs="Times New Roman"/>
              </w:rPr>
            </w:pPr>
            <w:r w:rsidRPr="00AE3689">
              <w:rPr>
                <w:rFonts w:ascii="Times New Roman" w:eastAsia="Times New Roman" w:hAnsi="Times New Roman" w:cs="Times New Roman"/>
                <w:lang w:bidi="en-GB"/>
              </w:rPr>
              <w:t>16</w:t>
            </w:r>
          </w:p>
        </w:tc>
        <w:tc>
          <w:tcPr>
            <w:tcW w:w="3402" w:type="dxa"/>
          </w:tcPr>
          <w:p w14:paraId="440685A5" w14:textId="021CBEF8" w:rsidR="00034C66" w:rsidRPr="00AE3689" w:rsidRDefault="00034C66" w:rsidP="00034C66">
            <w:pPr>
              <w:jc w:val="both"/>
              <w:rPr>
                <w:rFonts w:ascii="Times New Roman" w:hAnsi="Times New Roman" w:cs="Times New Roman"/>
              </w:rPr>
            </w:pPr>
            <w:r w:rsidRPr="00AE3689">
              <w:rPr>
                <w:rFonts w:ascii="Times New Roman" w:eastAsia="Times New Roman" w:hAnsi="Times New Roman" w:cs="Times New Roman"/>
                <w:lang w:bidi="en-GB"/>
              </w:rPr>
              <w:t>Documentation and training:</w:t>
            </w:r>
          </w:p>
          <w:p w14:paraId="4941E9BA" w14:textId="6A99BB5A" w:rsidR="00034C66" w:rsidRPr="00AE3689" w:rsidRDefault="00034C66" w:rsidP="00034C66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 w:rsidRPr="00AE3689">
              <w:rPr>
                <w:rFonts w:ascii="Times New Roman" w:eastAsia="Times New Roman" w:hAnsi="Times New Roman" w:cs="Times New Roman"/>
                <w:lang w:bidi="en-GB"/>
              </w:rPr>
              <w:t xml:space="preserve">instructions for use in </w:t>
            </w:r>
            <w:proofErr w:type="gramStart"/>
            <w:r w:rsidRPr="00AE3689">
              <w:rPr>
                <w:rFonts w:ascii="Times New Roman" w:eastAsia="Times New Roman" w:hAnsi="Times New Roman" w:cs="Times New Roman"/>
                <w:lang w:bidi="en-GB"/>
              </w:rPr>
              <w:t>Latvian;</w:t>
            </w:r>
            <w:proofErr w:type="gramEnd"/>
          </w:p>
          <w:p w14:paraId="00B055CC" w14:textId="5B8A40C3" w:rsidR="00034C66" w:rsidRPr="00AE3689" w:rsidRDefault="00034C66" w:rsidP="00034C66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 w:rsidRPr="00AE3689">
              <w:rPr>
                <w:rFonts w:ascii="Times New Roman" w:eastAsia="Times New Roman" w:hAnsi="Times New Roman" w:cs="Times New Roman"/>
                <w:lang w:bidi="en-GB"/>
              </w:rPr>
              <w:t xml:space="preserve">technical maintenance </w:t>
            </w:r>
            <w:proofErr w:type="gramStart"/>
            <w:r w:rsidRPr="00AE3689">
              <w:rPr>
                <w:rFonts w:ascii="Times New Roman" w:eastAsia="Times New Roman" w:hAnsi="Times New Roman" w:cs="Times New Roman"/>
                <w:lang w:bidi="en-GB"/>
              </w:rPr>
              <w:t>instruction;</w:t>
            </w:r>
            <w:proofErr w:type="gramEnd"/>
          </w:p>
          <w:p w14:paraId="07D822B1" w14:textId="729A70AF" w:rsidR="00034C66" w:rsidRPr="00AE3689" w:rsidRDefault="00034C66" w:rsidP="00034C66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 w:rsidRPr="00AE3689">
              <w:rPr>
                <w:rFonts w:ascii="Times New Roman" w:eastAsia="Times New Roman" w:hAnsi="Times New Roman" w:cs="Times New Roman"/>
                <w:lang w:bidi="en-GB"/>
              </w:rPr>
              <w:t xml:space="preserve">spare parts </w:t>
            </w:r>
            <w:proofErr w:type="gramStart"/>
            <w:r w:rsidRPr="00AE3689">
              <w:rPr>
                <w:rFonts w:ascii="Times New Roman" w:eastAsia="Times New Roman" w:hAnsi="Times New Roman" w:cs="Times New Roman"/>
                <w:lang w:bidi="en-GB"/>
              </w:rPr>
              <w:t>catalogue;</w:t>
            </w:r>
            <w:proofErr w:type="gramEnd"/>
          </w:p>
          <w:p w14:paraId="6D746440" w14:textId="070F568A" w:rsidR="009E1CB4" w:rsidRPr="00AE3689" w:rsidRDefault="00034C66" w:rsidP="00034C66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 w:rsidRPr="00AE3689">
              <w:rPr>
                <w:rFonts w:ascii="Times New Roman" w:eastAsia="Times New Roman" w:hAnsi="Times New Roman" w:cs="Times New Roman"/>
                <w:lang w:bidi="en-GB"/>
              </w:rPr>
              <w:t>operation and maintenance training.</w:t>
            </w:r>
          </w:p>
        </w:tc>
        <w:tc>
          <w:tcPr>
            <w:tcW w:w="4395" w:type="dxa"/>
          </w:tcPr>
          <w:p w14:paraId="2536CD2F" w14:textId="77777777" w:rsidR="009E1CB4" w:rsidRPr="00AE3689" w:rsidRDefault="009E1CB4" w:rsidP="009E1CB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6A3C" w:rsidRPr="00AE3689" w14:paraId="7B3DC7D2" w14:textId="77777777" w:rsidTr="0059180C">
        <w:tc>
          <w:tcPr>
            <w:tcW w:w="562" w:type="dxa"/>
          </w:tcPr>
          <w:p w14:paraId="07EF4787" w14:textId="6DA44F58" w:rsidR="005D6A3C" w:rsidRPr="00AE3689" w:rsidRDefault="005D6A3C" w:rsidP="009E1CB4">
            <w:pPr>
              <w:jc w:val="center"/>
              <w:rPr>
                <w:rFonts w:ascii="Times New Roman" w:hAnsi="Times New Roman" w:cs="Times New Roman"/>
              </w:rPr>
            </w:pPr>
            <w:r w:rsidRPr="00AE3689">
              <w:rPr>
                <w:rFonts w:ascii="Times New Roman" w:eastAsia="Times New Roman" w:hAnsi="Times New Roman" w:cs="Times New Roman"/>
                <w:lang w:bidi="en-GB"/>
              </w:rPr>
              <w:t>17</w:t>
            </w:r>
          </w:p>
        </w:tc>
        <w:tc>
          <w:tcPr>
            <w:tcW w:w="3402" w:type="dxa"/>
          </w:tcPr>
          <w:p w14:paraId="0197CAFB" w14:textId="68B82F09" w:rsidR="005D6A3C" w:rsidRPr="00AE3689" w:rsidRDefault="005D6A3C" w:rsidP="00034C66">
            <w:pPr>
              <w:jc w:val="both"/>
              <w:rPr>
                <w:rFonts w:ascii="Times New Roman" w:hAnsi="Times New Roman" w:cs="Times New Roman"/>
              </w:rPr>
            </w:pPr>
            <w:r w:rsidRPr="00AE3689">
              <w:rPr>
                <w:rFonts w:ascii="Times New Roman" w:eastAsia="Times New Roman" w:hAnsi="Times New Roman" w:cs="Times New Roman"/>
                <w:lang w:bidi="en-GB"/>
              </w:rPr>
              <w:t xml:space="preserve">The Tenderer will </w:t>
            </w:r>
            <w:proofErr w:type="gramStart"/>
            <w:r w:rsidRPr="00AE3689">
              <w:rPr>
                <w:rFonts w:ascii="Times New Roman" w:eastAsia="Times New Roman" w:hAnsi="Times New Roman" w:cs="Times New Roman"/>
                <w:lang w:bidi="en-GB"/>
              </w:rPr>
              <w:t>be required</w:t>
            </w:r>
            <w:proofErr w:type="gramEnd"/>
            <w:r w:rsidRPr="00AE3689">
              <w:rPr>
                <w:rFonts w:ascii="Times New Roman" w:eastAsia="Times New Roman" w:hAnsi="Times New Roman" w:cs="Times New Roman"/>
                <w:lang w:bidi="en-GB"/>
              </w:rPr>
              <w:t xml:space="preserve"> to submit a maintenance schedule </w:t>
            </w:r>
            <w:r w:rsidRPr="00AE3689">
              <w:rPr>
                <w:rFonts w:ascii="Times New Roman" w:eastAsia="Times New Roman" w:hAnsi="Times New Roman" w:cs="Times New Roman"/>
                <w:lang w:bidi="en-GB"/>
              </w:rPr>
              <w:lastRenderedPageBreak/>
              <w:t>for the proposed equipment when submitting its tender.</w:t>
            </w:r>
          </w:p>
        </w:tc>
        <w:tc>
          <w:tcPr>
            <w:tcW w:w="4395" w:type="dxa"/>
          </w:tcPr>
          <w:p w14:paraId="3752B6DB" w14:textId="77777777" w:rsidR="005D6A3C" w:rsidRPr="00AE3689" w:rsidRDefault="005D6A3C" w:rsidP="009E1CB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1CB4" w:rsidRPr="00AE3689" w14:paraId="608BED3A" w14:textId="77777777" w:rsidTr="0059180C">
        <w:tc>
          <w:tcPr>
            <w:tcW w:w="562" w:type="dxa"/>
          </w:tcPr>
          <w:p w14:paraId="68347790" w14:textId="2B25EB14" w:rsidR="009E1CB4" w:rsidRPr="00AE3689" w:rsidRDefault="00034C66" w:rsidP="009E1CB4">
            <w:pPr>
              <w:jc w:val="center"/>
              <w:rPr>
                <w:rFonts w:ascii="Times New Roman" w:hAnsi="Times New Roman" w:cs="Times New Roman"/>
              </w:rPr>
            </w:pPr>
            <w:r w:rsidRPr="00AE3689">
              <w:rPr>
                <w:rFonts w:ascii="Times New Roman" w:eastAsia="Times New Roman" w:hAnsi="Times New Roman" w:cs="Times New Roman"/>
                <w:lang w:bidi="en-GB"/>
              </w:rPr>
              <w:t>178</w:t>
            </w:r>
          </w:p>
        </w:tc>
        <w:tc>
          <w:tcPr>
            <w:tcW w:w="3402" w:type="dxa"/>
          </w:tcPr>
          <w:p w14:paraId="3FDBC360" w14:textId="7C57F480" w:rsidR="009E1CB4" w:rsidRPr="00AE3689" w:rsidRDefault="00034C66" w:rsidP="009E1CB4">
            <w:pPr>
              <w:jc w:val="both"/>
              <w:rPr>
                <w:rFonts w:ascii="Times New Roman" w:hAnsi="Times New Roman" w:cs="Times New Roman"/>
              </w:rPr>
            </w:pPr>
            <w:r w:rsidRPr="00AE3689">
              <w:rPr>
                <w:rFonts w:ascii="Times New Roman" w:eastAsia="Times New Roman" w:hAnsi="Times New Roman" w:cs="Times New Roman"/>
                <w:kern w:val="0"/>
                <w:lang w:bidi="en-GB"/>
                <w14:ligatures w14:val="none"/>
              </w:rPr>
              <w:t>Warranty: 2 years.</w:t>
            </w:r>
          </w:p>
        </w:tc>
        <w:tc>
          <w:tcPr>
            <w:tcW w:w="4395" w:type="dxa"/>
          </w:tcPr>
          <w:p w14:paraId="6CE32193" w14:textId="77777777" w:rsidR="009E1CB4" w:rsidRPr="00AE3689" w:rsidRDefault="009E1CB4" w:rsidP="009E1CB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6B04B90" w14:textId="0FAC025B" w:rsidR="0041527A" w:rsidRPr="00AE3689" w:rsidRDefault="00E64A62" w:rsidP="00BA2DD8">
      <w:pPr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AE3689">
        <w:rPr>
          <w:rFonts w:ascii="Times New Roman" w:eastAsia="Times New Roman" w:hAnsi="Times New Roman" w:cs="Times New Roman"/>
          <w:i/>
          <w:kern w:val="0"/>
          <w:sz w:val="22"/>
          <w:szCs w:val="22"/>
          <w:lang w:bidi="en-GB"/>
          <w14:ligatures w14:val="none"/>
        </w:rPr>
        <w:t xml:space="preserve">*The supplier will </w:t>
      </w:r>
      <w:proofErr w:type="gramStart"/>
      <w:r w:rsidRPr="00AE3689">
        <w:rPr>
          <w:rFonts w:ascii="Times New Roman" w:eastAsia="Times New Roman" w:hAnsi="Times New Roman" w:cs="Times New Roman"/>
          <w:i/>
          <w:kern w:val="0"/>
          <w:sz w:val="22"/>
          <w:szCs w:val="22"/>
          <w:lang w:bidi="en-GB"/>
          <w14:ligatures w14:val="none"/>
        </w:rPr>
        <w:t>be required</w:t>
      </w:r>
      <w:proofErr w:type="gramEnd"/>
      <w:r w:rsidRPr="00AE3689">
        <w:rPr>
          <w:rFonts w:ascii="Times New Roman" w:eastAsia="Times New Roman" w:hAnsi="Times New Roman" w:cs="Times New Roman"/>
          <w:i/>
          <w:kern w:val="0"/>
          <w:sz w:val="22"/>
          <w:szCs w:val="22"/>
          <w:lang w:bidi="en-GB"/>
          <w14:ligatures w14:val="none"/>
        </w:rPr>
        <w:t xml:space="preserve"> to submit an EU declaration of conformity when submitting a tender. This document does not need to </w:t>
      </w:r>
      <w:proofErr w:type="gramStart"/>
      <w:r w:rsidRPr="00AE3689">
        <w:rPr>
          <w:rFonts w:ascii="Times New Roman" w:eastAsia="Times New Roman" w:hAnsi="Times New Roman" w:cs="Times New Roman"/>
          <w:i/>
          <w:kern w:val="0"/>
          <w:sz w:val="22"/>
          <w:szCs w:val="22"/>
          <w:lang w:bidi="en-GB"/>
          <w14:ligatures w14:val="none"/>
        </w:rPr>
        <w:t>be submitted</w:t>
      </w:r>
      <w:proofErr w:type="gramEnd"/>
      <w:r w:rsidRPr="00AE3689">
        <w:rPr>
          <w:rFonts w:ascii="Times New Roman" w:eastAsia="Times New Roman" w:hAnsi="Times New Roman" w:cs="Times New Roman"/>
          <w:i/>
          <w:kern w:val="0"/>
          <w:sz w:val="22"/>
          <w:szCs w:val="22"/>
          <w:lang w:bidi="en-GB"/>
          <w14:ligatures w14:val="none"/>
        </w:rPr>
        <w:t xml:space="preserve"> during the market research phase.</w:t>
      </w:r>
      <w:r w:rsidR="0041527A" w:rsidRPr="00AE3689">
        <w:rPr>
          <w:rFonts w:ascii="Times New Roman" w:eastAsia="Times New Roman" w:hAnsi="Times New Roman" w:cs="Times New Roman"/>
          <w:kern w:val="0"/>
          <w:lang w:bidi="en-GB"/>
          <w14:ligatures w14:val="none"/>
        </w:rPr>
        <w:br w:type="page"/>
      </w:r>
    </w:p>
    <w:p w14:paraId="7784569B" w14:textId="77777777" w:rsidR="00DB10F5" w:rsidRPr="00AE3689" w:rsidRDefault="00BF78AD" w:rsidP="0041527A">
      <w:pPr>
        <w:spacing w:after="0" w:line="300" w:lineRule="atLeast"/>
        <w:jc w:val="right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AE3689">
        <w:rPr>
          <w:rFonts w:ascii="Times New Roman" w:eastAsia="Times New Roman" w:hAnsi="Times New Roman" w:cs="Times New Roman"/>
          <w:kern w:val="0"/>
          <w:lang w:bidi="en-GB"/>
          <w14:ligatures w14:val="none"/>
        </w:rPr>
        <w:lastRenderedPageBreak/>
        <w:t xml:space="preserve">Lot 2 – Purchase of an internal combustion engine-powered tram towing vehicle </w:t>
      </w:r>
    </w:p>
    <w:p w14:paraId="42CD3C4C" w14:textId="293BD5C3" w:rsidR="00DB10F5" w:rsidRPr="00AE3689" w:rsidRDefault="00DB10F5" w:rsidP="0041527A">
      <w:pPr>
        <w:spacing w:after="0" w:line="300" w:lineRule="atLeast"/>
        <w:jc w:val="right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AE3689">
        <w:rPr>
          <w:rFonts w:ascii="Times New Roman" w:eastAsia="Times New Roman" w:hAnsi="Times New Roman" w:cs="Times New Roman"/>
          <w:kern w:val="0"/>
          <w:lang w:bidi="en-GB"/>
          <w14:ligatures w14:val="none"/>
        </w:rPr>
        <w:t xml:space="preserve"> </w:t>
      </w:r>
    </w:p>
    <w:p w14:paraId="43169BC9" w14:textId="6AD68585" w:rsidR="0041527A" w:rsidRPr="00AE3689" w:rsidRDefault="00BF78AD" w:rsidP="0041527A">
      <w:pPr>
        <w:spacing w:after="0" w:line="300" w:lineRule="atLeast"/>
        <w:jc w:val="right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AE3689">
        <w:rPr>
          <w:rFonts w:ascii="Times New Roman" w:eastAsia="Times New Roman" w:hAnsi="Times New Roman" w:cs="Times New Roman"/>
          <w:kern w:val="0"/>
          <w:lang w:bidi="en-GB"/>
          <w14:ligatures w14:val="none"/>
        </w:rPr>
        <w:t xml:space="preserve">Appendix 1 to the </w:t>
      </w:r>
      <w:proofErr w:type="gramStart"/>
      <w:r w:rsidRPr="00AE3689">
        <w:rPr>
          <w:rFonts w:ascii="Times New Roman" w:eastAsia="Times New Roman" w:hAnsi="Times New Roman" w:cs="Times New Roman"/>
          <w:kern w:val="0"/>
          <w:lang w:bidi="en-GB"/>
          <w14:ligatures w14:val="none"/>
        </w:rPr>
        <w:t>Technical</w:t>
      </w:r>
      <w:proofErr w:type="gramEnd"/>
      <w:r w:rsidRPr="00AE3689">
        <w:rPr>
          <w:rFonts w:ascii="Times New Roman" w:eastAsia="Times New Roman" w:hAnsi="Times New Roman" w:cs="Times New Roman"/>
          <w:kern w:val="0"/>
          <w:lang w:bidi="en-GB"/>
          <w14:ligatures w14:val="none"/>
        </w:rPr>
        <w:t xml:space="preserve"> specification</w:t>
      </w:r>
    </w:p>
    <w:p w14:paraId="18472AB0" w14:textId="77D45E8A" w:rsidR="0041527A" w:rsidRPr="00AE3689" w:rsidRDefault="0041527A" w:rsidP="0041527A">
      <w:pPr>
        <w:spacing w:after="0"/>
        <w:jc w:val="right"/>
        <w:rPr>
          <w:rFonts w:ascii="Times New Roman" w:hAnsi="Times New Roman" w:cs="Times New Roman"/>
        </w:rPr>
      </w:pPr>
    </w:p>
    <w:p w14:paraId="0236BA85" w14:textId="77777777" w:rsidR="006452A9" w:rsidRPr="00AE3689" w:rsidRDefault="006452A9" w:rsidP="0041527A">
      <w:pPr>
        <w:spacing w:after="0"/>
        <w:jc w:val="right"/>
        <w:rPr>
          <w:rFonts w:ascii="Times New Roman" w:hAnsi="Times New Roman" w:cs="Times New Roman"/>
        </w:rPr>
      </w:pPr>
    </w:p>
    <w:p w14:paraId="38EADC46" w14:textId="7B9859E4" w:rsidR="006452A9" w:rsidRPr="00AE3689" w:rsidRDefault="006452A9" w:rsidP="006452A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E3689">
        <w:rPr>
          <w:rFonts w:ascii="Times New Roman" w:eastAsia="Times New Roman" w:hAnsi="Times New Roman" w:cs="Times New Roman"/>
          <w:b/>
          <w:kern w:val="0"/>
          <w:lang w:bidi="en-GB"/>
          <w14:ligatures w14:val="none"/>
        </w:rPr>
        <w:t>Coupling system parameters</w:t>
      </w:r>
    </w:p>
    <w:p w14:paraId="28A33051" w14:textId="429CC813" w:rsidR="0041527A" w:rsidRPr="00AE3689" w:rsidRDefault="001B5815" w:rsidP="0041527A">
      <w:pPr>
        <w:spacing w:after="0" w:line="300" w:lineRule="atLeast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AE3689">
        <w:rPr>
          <w:rFonts w:ascii="Times New Roman" w:eastAsia="Times New Roman" w:hAnsi="Times New Roman" w:cs="Times New Roman"/>
          <w:kern w:val="0"/>
          <w:lang w:bidi="en-GB"/>
          <w14:ligatures w14:val="none"/>
        </w:rPr>
        <w:drawing>
          <wp:inline distT="0" distB="0" distL="0" distR="0" wp14:anchorId="632D8A3B" wp14:editId="56958F06">
            <wp:extent cx="5266690" cy="7461250"/>
            <wp:effectExtent l="0" t="0" r="0" b="6350"/>
            <wp:docPr id="14525959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746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527A" w:rsidRPr="00AE3689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F4AD3" w14:textId="77777777" w:rsidR="00583958" w:rsidRDefault="00583958" w:rsidP="0085516B">
      <w:pPr>
        <w:spacing w:after="0" w:line="240" w:lineRule="auto"/>
      </w:pPr>
      <w:r>
        <w:separator/>
      </w:r>
    </w:p>
  </w:endnote>
  <w:endnote w:type="continuationSeparator" w:id="0">
    <w:p w14:paraId="55F84E92" w14:textId="77777777" w:rsidR="00583958" w:rsidRDefault="00583958" w:rsidP="00855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6A3A6" w14:textId="4DE611D1" w:rsidR="0085516B" w:rsidRPr="002966D5" w:rsidRDefault="0085516B" w:rsidP="0085516B">
    <w:pPr>
      <w:pStyle w:val="ListBullet4"/>
      <w:numPr>
        <w:ilvl w:val="0"/>
        <w:numId w:val="0"/>
      </w:numPr>
      <w:jc w:val="right"/>
      <w:rPr>
        <w:i/>
        <w:iCs/>
      </w:rPr>
    </w:pPr>
    <w:r w:rsidRPr="002966D5">
      <w:rPr>
        <w:i/>
        <w:lang w:bidi="en-GB"/>
      </w:rPr>
      <w:t>Technical specification updated on: 30 April 2026</w:t>
    </w:r>
  </w:p>
  <w:p w14:paraId="58DC985C" w14:textId="77777777" w:rsidR="0085516B" w:rsidRDefault="00855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D0589" w14:textId="77777777" w:rsidR="00583958" w:rsidRDefault="00583958" w:rsidP="0085516B">
      <w:pPr>
        <w:spacing w:after="0" w:line="240" w:lineRule="auto"/>
      </w:pPr>
      <w:r>
        <w:separator/>
      </w:r>
    </w:p>
  </w:footnote>
  <w:footnote w:type="continuationSeparator" w:id="0">
    <w:p w14:paraId="25FAB993" w14:textId="77777777" w:rsidR="00583958" w:rsidRDefault="00583958" w:rsidP="008551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C6336"/>
    <w:multiLevelType w:val="multilevel"/>
    <w:tmpl w:val="ADF62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A0404F"/>
    <w:multiLevelType w:val="hybridMultilevel"/>
    <w:tmpl w:val="C1E4D3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CA6E47"/>
    <w:multiLevelType w:val="multilevel"/>
    <w:tmpl w:val="11229200"/>
    <w:lvl w:ilvl="0">
      <w:start w:val="1"/>
      <w:numFmt w:val="decimal"/>
      <w:pStyle w:val="ListBullet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320B186D"/>
    <w:multiLevelType w:val="hybridMultilevel"/>
    <w:tmpl w:val="DBCE14C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3469D8"/>
    <w:multiLevelType w:val="multilevel"/>
    <w:tmpl w:val="A7EA2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894E97"/>
    <w:multiLevelType w:val="hybridMultilevel"/>
    <w:tmpl w:val="F39669C4"/>
    <w:lvl w:ilvl="0" w:tplc="454A8DA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11D29BC"/>
    <w:multiLevelType w:val="multilevel"/>
    <w:tmpl w:val="97C28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BD455F"/>
    <w:multiLevelType w:val="hybridMultilevel"/>
    <w:tmpl w:val="4B3C928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476FCB"/>
    <w:multiLevelType w:val="hybridMultilevel"/>
    <w:tmpl w:val="2E3279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F026D7"/>
    <w:multiLevelType w:val="multilevel"/>
    <w:tmpl w:val="751A0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E23F2D"/>
    <w:multiLevelType w:val="hybridMultilevel"/>
    <w:tmpl w:val="5A7A6B94"/>
    <w:lvl w:ilvl="0" w:tplc="03BA6B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F63382"/>
    <w:multiLevelType w:val="multilevel"/>
    <w:tmpl w:val="92DA2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BE39D7"/>
    <w:multiLevelType w:val="multilevel"/>
    <w:tmpl w:val="63E4A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385AC8"/>
    <w:multiLevelType w:val="hybridMultilevel"/>
    <w:tmpl w:val="D75EEC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7212C1"/>
    <w:multiLevelType w:val="hybridMultilevel"/>
    <w:tmpl w:val="684C9874"/>
    <w:lvl w:ilvl="0" w:tplc="94F64B4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54584510">
    <w:abstractNumId w:val="3"/>
  </w:num>
  <w:num w:numId="2" w16cid:durableId="107821086">
    <w:abstractNumId w:val="12"/>
  </w:num>
  <w:num w:numId="3" w16cid:durableId="1459373973">
    <w:abstractNumId w:val="9"/>
  </w:num>
  <w:num w:numId="4" w16cid:durableId="303513155">
    <w:abstractNumId w:val="0"/>
  </w:num>
  <w:num w:numId="5" w16cid:durableId="1400133850">
    <w:abstractNumId w:val="11"/>
  </w:num>
  <w:num w:numId="6" w16cid:durableId="1537429079">
    <w:abstractNumId w:val="4"/>
  </w:num>
  <w:num w:numId="7" w16cid:durableId="1618827520">
    <w:abstractNumId w:val="6"/>
  </w:num>
  <w:num w:numId="8" w16cid:durableId="311296249">
    <w:abstractNumId w:val="10"/>
  </w:num>
  <w:num w:numId="9" w16cid:durableId="1406992735">
    <w:abstractNumId w:val="14"/>
  </w:num>
  <w:num w:numId="10" w16cid:durableId="66878693">
    <w:abstractNumId w:val="7"/>
  </w:num>
  <w:num w:numId="11" w16cid:durableId="782067542">
    <w:abstractNumId w:val="5"/>
  </w:num>
  <w:num w:numId="12" w16cid:durableId="657196081">
    <w:abstractNumId w:val="2"/>
  </w:num>
  <w:num w:numId="13" w16cid:durableId="1933198220">
    <w:abstractNumId w:val="1"/>
  </w:num>
  <w:num w:numId="14" w16cid:durableId="1702629305">
    <w:abstractNumId w:val="8"/>
  </w:num>
  <w:num w:numId="15" w16cid:durableId="3129559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0CE"/>
    <w:rsid w:val="0002504F"/>
    <w:rsid w:val="00034C66"/>
    <w:rsid w:val="0004512E"/>
    <w:rsid w:val="000632C8"/>
    <w:rsid w:val="00067BD9"/>
    <w:rsid w:val="00093C79"/>
    <w:rsid w:val="00097C19"/>
    <w:rsid w:val="000A69C5"/>
    <w:rsid w:val="000C3E2B"/>
    <w:rsid w:val="000D1DF8"/>
    <w:rsid w:val="001066B6"/>
    <w:rsid w:val="00106B0D"/>
    <w:rsid w:val="00127EBD"/>
    <w:rsid w:val="00153869"/>
    <w:rsid w:val="00155037"/>
    <w:rsid w:val="001825FD"/>
    <w:rsid w:val="00191D30"/>
    <w:rsid w:val="0019323D"/>
    <w:rsid w:val="00196C8B"/>
    <w:rsid w:val="001B0526"/>
    <w:rsid w:val="001B537C"/>
    <w:rsid w:val="001B5815"/>
    <w:rsid w:val="001C13A5"/>
    <w:rsid w:val="001C50F4"/>
    <w:rsid w:val="0021192B"/>
    <w:rsid w:val="0029596B"/>
    <w:rsid w:val="002B2FE8"/>
    <w:rsid w:val="002B4F42"/>
    <w:rsid w:val="002B607C"/>
    <w:rsid w:val="002D37B5"/>
    <w:rsid w:val="002E4053"/>
    <w:rsid w:val="002E6A35"/>
    <w:rsid w:val="002F1423"/>
    <w:rsid w:val="002F3514"/>
    <w:rsid w:val="00316EB9"/>
    <w:rsid w:val="003279F1"/>
    <w:rsid w:val="0035776E"/>
    <w:rsid w:val="00375C2E"/>
    <w:rsid w:val="00394129"/>
    <w:rsid w:val="00394F5C"/>
    <w:rsid w:val="003959B6"/>
    <w:rsid w:val="003A0D85"/>
    <w:rsid w:val="003B36BC"/>
    <w:rsid w:val="003C0C49"/>
    <w:rsid w:val="003D709D"/>
    <w:rsid w:val="003E41B5"/>
    <w:rsid w:val="004115A9"/>
    <w:rsid w:val="0041527A"/>
    <w:rsid w:val="00454417"/>
    <w:rsid w:val="00473386"/>
    <w:rsid w:val="004821FD"/>
    <w:rsid w:val="00483691"/>
    <w:rsid w:val="004A46F9"/>
    <w:rsid w:val="004A7C0E"/>
    <w:rsid w:val="004D5CDA"/>
    <w:rsid w:val="004F0DFA"/>
    <w:rsid w:val="00501536"/>
    <w:rsid w:val="00502FAA"/>
    <w:rsid w:val="005123E7"/>
    <w:rsid w:val="0051386C"/>
    <w:rsid w:val="0056246F"/>
    <w:rsid w:val="00564980"/>
    <w:rsid w:val="00565085"/>
    <w:rsid w:val="0056546D"/>
    <w:rsid w:val="00573EA4"/>
    <w:rsid w:val="00583958"/>
    <w:rsid w:val="00594544"/>
    <w:rsid w:val="005D593C"/>
    <w:rsid w:val="005D6A3C"/>
    <w:rsid w:val="00634C21"/>
    <w:rsid w:val="006452A9"/>
    <w:rsid w:val="00646AFA"/>
    <w:rsid w:val="00652D1B"/>
    <w:rsid w:val="006608FE"/>
    <w:rsid w:val="00686353"/>
    <w:rsid w:val="006B03C4"/>
    <w:rsid w:val="006B673F"/>
    <w:rsid w:val="006C2FA5"/>
    <w:rsid w:val="006D4002"/>
    <w:rsid w:val="006D56B4"/>
    <w:rsid w:val="006E4E27"/>
    <w:rsid w:val="007013EB"/>
    <w:rsid w:val="007274D7"/>
    <w:rsid w:val="00736231"/>
    <w:rsid w:val="0074641D"/>
    <w:rsid w:val="00754154"/>
    <w:rsid w:val="00780647"/>
    <w:rsid w:val="00784202"/>
    <w:rsid w:val="007D4EF7"/>
    <w:rsid w:val="007E2C1F"/>
    <w:rsid w:val="007E6549"/>
    <w:rsid w:val="007F10CE"/>
    <w:rsid w:val="008004D9"/>
    <w:rsid w:val="00800D59"/>
    <w:rsid w:val="00844172"/>
    <w:rsid w:val="0085516B"/>
    <w:rsid w:val="00855775"/>
    <w:rsid w:val="00855A20"/>
    <w:rsid w:val="00884EAF"/>
    <w:rsid w:val="008E0F24"/>
    <w:rsid w:val="008E7BD7"/>
    <w:rsid w:val="008F7AAF"/>
    <w:rsid w:val="0095475F"/>
    <w:rsid w:val="00961F98"/>
    <w:rsid w:val="00981EA6"/>
    <w:rsid w:val="00986669"/>
    <w:rsid w:val="00996321"/>
    <w:rsid w:val="009A03A5"/>
    <w:rsid w:val="009A085A"/>
    <w:rsid w:val="009A4120"/>
    <w:rsid w:val="009C29EE"/>
    <w:rsid w:val="009E1CB4"/>
    <w:rsid w:val="00A13797"/>
    <w:rsid w:val="00A26448"/>
    <w:rsid w:val="00A35D8E"/>
    <w:rsid w:val="00A37F4A"/>
    <w:rsid w:val="00A43491"/>
    <w:rsid w:val="00A507D4"/>
    <w:rsid w:val="00A60B94"/>
    <w:rsid w:val="00A739E9"/>
    <w:rsid w:val="00A7569F"/>
    <w:rsid w:val="00A7657B"/>
    <w:rsid w:val="00A96062"/>
    <w:rsid w:val="00AA37C3"/>
    <w:rsid w:val="00AB3040"/>
    <w:rsid w:val="00AE3689"/>
    <w:rsid w:val="00AE40BA"/>
    <w:rsid w:val="00AF3EC0"/>
    <w:rsid w:val="00B031B9"/>
    <w:rsid w:val="00B10D66"/>
    <w:rsid w:val="00B34907"/>
    <w:rsid w:val="00B838A4"/>
    <w:rsid w:val="00BA1A10"/>
    <w:rsid w:val="00BA2DD8"/>
    <w:rsid w:val="00BA4B3B"/>
    <w:rsid w:val="00BF78AD"/>
    <w:rsid w:val="00C01168"/>
    <w:rsid w:val="00C23921"/>
    <w:rsid w:val="00C24B2A"/>
    <w:rsid w:val="00C25D1E"/>
    <w:rsid w:val="00C53D5C"/>
    <w:rsid w:val="00C67D91"/>
    <w:rsid w:val="00CB001C"/>
    <w:rsid w:val="00CB102D"/>
    <w:rsid w:val="00D073FF"/>
    <w:rsid w:val="00D10046"/>
    <w:rsid w:val="00D31EAC"/>
    <w:rsid w:val="00D34DA3"/>
    <w:rsid w:val="00D71458"/>
    <w:rsid w:val="00D83189"/>
    <w:rsid w:val="00DA029E"/>
    <w:rsid w:val="00DB10F5"/>
    <w:rsid w:val="00DC4325"/>
    <w:rsid w:val="00E000A8"/>
    <w:rsid w:val="00E0390F"/>
    <w:rsid w:val="00E03F5F"/>
    <w:rsid w:val="00E04327"/>
    <w:rsid w:val="00E11C8A"/>
    <w:rsid w:val="00E13FCC"/>
    <w:rsid w:val="00E252B7"/>
    <w:rsid w:val="00E64A62"/>
    <w:rsid w:val="00E83C4F"/>
    <w:rsid w:val="00EE5AF8"/>
    <w:rsid w:val="00F353AD"/>
    <w:rsid w:val="00F419AF"/>
    <w:rsid w:val="00F81D29"/>
    <w:rsid w:val="00FE1A09"/>
    <w:rsid w:val="00FE5467"/>
    <w:rsid w:val="00FE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AF330"/>
  <w15:chartTrackingRefBased/>
  <w15:docId w15:val="{F84655DA-3B31-4952-A631-7266A63C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0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0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0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0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0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0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0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0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0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0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0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0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0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0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0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0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0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0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0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0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0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0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0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0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0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0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0C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E0432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959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59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59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59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596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551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16B"/>
  </w:style>
  <w:style w:type="paragraph" w:styleId="Footer">
    <w:name w:val="footer"/>
    <w:basedOn w:val="Normal"/>
    <w:link w:val="FooterChar"/>
    <w:uiPriority w:val="99"/>
    <w:unhideWhenUsed/>
    <w:rsid w:val="008551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16B"/>
  </w:style>
  <w:style w:type="paragraph" w:styleId="ListBullet4">
    <w:name w:val="List Bullet 4"/>
    <w:basedOn w:val="Normal"/>
    <w:uiPriority w:val="99"/>
    <w:semiHidden/>
    <w:rsid w:val="0085516B"/>
    <w:pPr>
      <w:numPr>
        <w:numId w:val="12"/>
      </w:numPr>
      <w:tabs>
        <w:tab w:val="clear" w:pos="360"/>
        <w:tab w:val="num" w:pos="1209"/>
      </w:tabs>
      <w:spacing w:before="120" w:after="120" w:line="240" w:lineRule="auto"/>
      <w:ind w:left="0" w:firstLine="0"/>
      <w:contextualSpacing/>
      <w:jc w:val="both"/>
    </w:pPr>
    <w:rPr>
      <w:rFonts w:ascii="Times New Roman" w:eastAsia="Times New Roman" w:hAnsi="Times New Roman" w:cs="Times New Roman"/>
      <w:kern w:val="0"/>
      <w:szCs w:val="22"/>
      <w:lang w:eastAsia="en-GB"/>
      <w14:ligatures w14:val="none"/>
    </w:rPr>
  </w:style>
  <w:style w:type="table" w:styleId="TableGrid">
    <w:name w:val="Table Grid"/>
    <w:basedOn w:val="TableNormal"/>
    <w:uiPriority w:val="39"/>
    <w:rsid w:val="00196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6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6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Žans Butāns</dc:creator>
  <cp:keywords/>
  <dc:description/>
  <cp:lastModifiedBy>Evija Zubova</cp:lastModifiedBy>
  <cp:revision>26</cp:revision>
  <cp:lastPrinted>2026-03-20T06:52:00Z</cp:lastPrinted>
  <dcterms:created xsi:type="dcterms:W3CDTF">2026-04-10T05:20:00Z</dcterms:created>
  <dcterms:modified xsi:type="dcterms:W3CDTF">2026-05-19T08:36:00Z</dcterms:modified>
</cp:coreProperties>
</file>