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6D350" w14:textId="2C8A63DF" w:rsidR="005D1BC8" w:rsidRPr="006603D4" w:rsidRDefault="005D1BC8" w:rsidP="005D1BC8">
      <w:pPr>
        <w:jc w:val="center"/>
        <w:rPr>
          <w:rFonts w:ascii="Times New Roman" w:hAnsi="Times New Roman" w:cs="Times New Roman"/>
          <w:b/>
          <w:bCs/>
          <w:sz w:val="28"/>
          <w:szCs w:val="28"/>
        </w:rPr>
      </w:pPr>
      <w:r w:rsidRPr="006603D4">
        <w:rPr>
          <w:rFonts w:ascii="Times New Roman" w:eastAsia="Times New Roman" w:hAnsi="Times New Roman" w:cs="Times New Roman"/>
          <w:b/>
          <w:sz w:val="28"/>
          <w:szCs w:val="28"/>
          <w:lang w:bidi="en-GB"/>
        </w:rPr>
        <w:t>MARKET CONSULTATION APPLICATION AND PROPOSAL</w:t>
      </w:r>
    </w:p>
    <w:p w14:paraId="193C3C91" w14:textId="52F73BFD" w:rsidR="00EB3E11" w:rsidRPr="006603D4" w:rsidRDefault="000252A8" w:rsidP="002C4916">
      <w:pPr>
        <w:spacing w:after="0" w:line="240" w:lineRule="auto"/>
        <w:jc w:val="center"/>
        <w:rPr>
          <w:rFonts w:ascii="Times New Roman" w:hAnsi="Times New Roman" w:cs="Times New Roman"/>
          <w:b/>
          <w:bCs/>
          <w:sz w:val="28"/>
          <w:szCs w:val="28"/>
        </w:rPr>
      </w:pPr>
      <w:r w:rsidRPr="006603D4">
        <w:rPr>
          <w:rFonts w:ascii="Times New Roman" w:eastAsia="Times New Roman" w:hAnsi="Times New Roman" w:cs="Times New Roman"/>
          <w:b/>
          <w:sz w:val="28"/>
          <w:szCs w:val="28"/>
          <w:lang w:bidi="en-GB"/>
        </w:rPr>
        <w:t>Purchase of an electrically powered or internal combustion engine powered tram towing vehicle</w:t>
      </w:r>
    </w:p>
    <w:p w14:paraId="27945DE7" w14:textId="77777777" w:rsidR="004F4203" w:rsidRPr="006603D4" w:rsidRDefault="004F4203" w:rsidP="002737BF">
      <w:pPr>
        <w:spacing w:line="240" w:lineRule="auto"/>
        <w:rPr>
          <w:rFonts w:ascii="Times New Roman" w:hAnsi="Times New Roman" w:cs="Times New Roman"/>
          <w:sz w:val="24"/>
          <w:szCs w:val="24"/>
        </w:rPr>
      </w:pPr>
    </w:p>
    <w:p w14:paraId="437648C3" w14:textId="373FD9D4" w:rsidR="005D1BC8" w:rsidRPr="006603D4" w:rsidRDefault="005D1BC8" w:rsidP="002737BF">
      <w:pPr>
        <w:spacing w:line="240" w:lineRule="auto"/>
        <w:rPr>
          <w:rFonts w:ascii="Times New Roman" w:hAnsi="Times New Roman" w:cs="Times New Roman"/>
          <w:sz w:val="24"/>
          <w:szCs w:val="24"/>
        </w:rPr>
      </w:pPr>
      <w:r w:rsidRPr="006603D4">
        <w:rPr>
          <w:rFonts w:ascii="Times New Roman" w:eastAsia="Times New Roman" w:hAnsi="Times New Roman" w:cs="Times New Roman"/>
          <w:sz w:val="24"/>
          <w:szCs w:val="24"/>
          <w:lang w:bidi="en-GB"/>
        </w:rPr>
        <w:t>Date: __ ______ 2026</w:t>
      </w:r>
    </w:p>
    <w:p w14:paraId="45EBC7D1" w14:textId="77777777" w:rsidR="00543590" w:rsidRPr="006603D4" w:rsidRDefault="00543590" w:rsidP="002737BF">
      <w:pPr>
        <w:spacing w:line="240" w:lineRule="auto"/>
        <w:rPr>
          <w:rFonts w:ascii="Times New Roman" w:hAnsi="Times New Roman" w:cs="Times New Roman"/>
          <w:sz w:val="24"/>
          <w:szCs w:val="24"/>
        </w:rPr>
      </w:pPr>
    </w:p>
    <w:p w14:paraId="02AFC665" w14:textId="77777777" w:rsidR="00347680" w:rsidRPr="006603D4" w:rsidRDefault="00347680" w:rsidP="00347680">
      <w:pPr>
        <w:numPr>
          <w:ilvl w:val="0"/>
          <w:numId w:val="2"/>
        </w:numPr>
        <w:tabs>
          <w:tab w:val="clear" w:pos="450"/>
          <w:tab w:val="num" w:pos="360"/>
        </w:tabs>
        <w:spacing w:before="120" w:after="120" w:line="360" w:lineRule="auto"/>
        <w:ind w:left="357" w:hanging="357"/>
        <w:rPr>
          <w:rFonts w:ascii="Times New Roman" w:hAnsi="Times New Roman"/>
          <w:b/>
          <w:sz w:val="24"/>
          <w:szCs w:val="24"/>
        </w:rPr>
      </w:pPr>
      <w:r w:rsidRPr="006603D4">
        <w:rPr>
          <w:rFonts w:ascii="Times New Roman" w:eastAsia="Times New Roman" w:hAnsi="Times New Roman" w:cs="Times New Roman"/>
          <w:b/>
          <w:sz w:val="24"/>
          <w:szCs w:val="24"/>
          <w:lang w:bidi="en-GB"/>
        </w:rPr>
        <w:t>SUBMITTED BY</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347680" w:rsidRPr="006603D4" w14:paraId="4B039725" w14:textId="77777777" w:rsidTr="00CA7B55">
        <w:trPr>
          <w:cantSplit/>
        </w:trPr>
        <w:tc>
          <w:tcPr>
            <w:tcW w:w="4253" w:type="dxa"/>
            <w:shd w:val="clear" w:color="auto" w:fill="DEEAF6" w:themeFill="accent5" w:themeFillTint="33"/>
          </w:tcPr>
          <w:p w14:paraId="2C5AD028" w14:textId="77777777" w:rsidR="00347680" w:rsidRPr="006603D4" w:rsidRDefault="00347680" w:rsidP="00CA7B55">
            <w:pPr>
              <w:spacing w:before="60" w:after="60" w:line="240" w:lineRule="auto"/>
              <w:rPr>
                <w:rFonts w:ascii="Times New Roman" w:hAnsi="Times New Roman"/>
                <w:b/>
              </w:rPr>
            </w:pPr>
            <w:r w:rsidRPr="006603D4">
              <w:rPr>
                <w:rFonts w:ascii="Times New Roman" w:eastAsia="Times New Roman" w:hAnsi="Times New Roman" w:cs="Times New Roman"/>
                <w:b/>
                <w:szCs w:val="24"/>
                <w:lang w:bidi="en-GB"/>
              </w:rPr>
              <w:t>Company name*</w:t>
            </w:r>
          </w:p>
        </w:tc>
        <w:tc>
          <w:tcPr>
            <w:tcW w:w="5103" w:type="dxa"/>
            <w:shd w:val="clear" w:color="auto" w:fill="FFFFFF" w:themeFill="background1"/>
          </w:tcPr>
          <w:p w14:paraId="32F0629B" w14:textId="77777777" w:rsidR="00347680" w:rsidRPr="006603D4" w:rsidRDefault="00347680" w:rsidP="00CA7B55">
            <w:pPr>
              <w:spacing w:before="60" w:after="60" w:line="240" w:lineRule="auto"/>
              <w:rPr>
                <w:rFonts w:ascii="Times New Roman" w:hAnsi="Times New Roman"/>
                <w:b/>
              </w:rPr>
            </w:pPr>
          </w:p>
        </w:tc>
      </w:tr>
      <w:tr w:rsidR="00347680" w:rsidRPr="006603D4" w14:paraId="0A1B2419" w14:textId="77777777" w:rsidTr="00CA7B55">
        <w:trPr>
          <w:cantSplit/>
          <w:trHeight w:val="242"/>
        </w:trPr>
        <w:tc>
          <w:tcPr>
            <w:tcW w:w="4253" w:type="dxa"/>
            <w:shd w:val="clear" w:color="auto" w:fill="DEEAF6" w:themeFill="accent5" w:themeFillTint="33"/>
          </w:tcPr>
          <w:p w14:paraId="63CA412D" w14:textId="77777777" w:rsidR="00347680" w:rsidRPr="006603D4" w:rsidRDefault="00347680" w:rsidP="00CA7B55">
            <w:pPr>
              <w:spacing w:before="60" w:after="60" w:line="240" w:lineRule="auto"/>
              <w:rPr>
                <w:rFonts w:ascii="Times New Roman" w:hAnsi="Times New Roman"/>
                <w:b/>
              </w:rPr>
            </w:pPr>
            <w:r w:rsidRPr="006603D4">
              <w:rPr>
                <w:rFonts w:ascii="Times New Roman" w:eastAsia="Times New Roman" w:hAnsi="Times New Roman" w:cs="Times New Roman"/>
                <w:b/>
                <w:szCs w:val="24"/>
                <w:lang w:bidi="en-GB"/>
              </w:rPr>
              <w:t>Company registration number</w:t>
            </w:r>
          </w:p>
        </w:tc>
        <w:tc>
          <w:tcPr>
            <w:tcW w:w="5103" w:type="dxa"/>
          </w:tcPr>
          <w:p w14:paraId="61335A46" w14:textId="77777777" w:rsidR="00347680" w:rsidRPr="006603D4" w:rsidRDefault="00347680" w:rsidP="00CA7B55">
            <w:pPr>
              <w:spacing w:before="60" w:after="60" w:line="240" w:lineRule="auto"/>
              <w:rPr>
                <w:rFonts w:ascii="Times New Roman" w:hAnsi="Times New Roman"/>
                <w:b/>
              </w:rPr>
            </w:pPr>
          </w:p>
        </w:tc>
      </w:tr>
    </w:tbl>
    <w:p w14:paraId="4E447F70" w14:textId="77777777" w:rsidR="00347680" w:rsidRPr="006603D4" w:rsidRDefault="00347680" w:rsidP="00347680">
      <w:pPr>
        <w:spacing w:after="120" w:line="324" w:lineRule="auto"/>
        <w:rPr>
          <w:rFonts w:ascii="Times New Roman" w:hAnsi="Times New Roman" w:cs="Times New Roman"/>
          <w:bCs/>
          <w:i/>
          <w:iCs/>
          <w:sz w:val="20"/>
          <w:szCs w:val="20"/>
        </w:rPr>
      </w:pPr>
      <w:r w:rsidRPr="006603D4">
        <w:rPr>
          <w:rFonts w:ascii="Times New Roman" w:eastAsia="Times New Roman" w:hAnsi="Times New Roman" w:cs="Times New Roman"/>
          <w:i/>
          <w:sz w:val="20"/>
          <w:szCs w:val="20"/>
          <w:lang w:bidi="en-GB"/>
        </w:rPr>
        <w:t>* Hereinafter referred to as the Tenderer</w:t>
      </w:r>
    </w:p>
    <w:p w14:paraId="34D9D9E8" w14:textId="77777777" w:rsidR="00347680" w:rsidRPr="006603D4" w:rsidRDefault="00347680" w:rsidP="00347680">
      <w:pPr>
        <w:numPr>
          <w:ilvl w:val="0"/>
          <w:numId w:val="2"/>
        </w:numPr>
        <w:tabs>
          <w:tab w:val="clear" w:pos="450"/>
          <w:tab w:val="num" w:pos="360"/>
        </w:tabs>
        <w:spacing w:before="120" w:after="120" w:line="360" w:lineRule="auto"/>
        <w:ind w:left="357" w:hanging="357"/>
        <w:rPr>
          <w:rFonts w:ascii="Times New Roman" w:hAnsi="Times New Roman"/>
          <w:b/>
          <w:sz w:val="24"/>
          <w:szCs w:val="24"/>
        </w:rPr>
      </w:pPr>
      <w:r w:rsidRPr="006603D4">
        <w:rPr>
          <w:rFonts w:ascii="Times New Roman" w:eastAsia="Times New Roman" w:hAnsi="Times New Roman" w:cs="Times New Roman"/>
          <w:b/>
          <w:sz w:val="24"/>
          <w:szCs w:val="24"/>
          <w:lang w:bidi="en-GB"/>
        </w:rPr>
        <w:t>CONTACT PERSON</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347680" w:rsidRPr="006603D4" w14:paraId="2419C664" w14:textId="77777777" w:rsidTr="00CA7B55">
        <w:trPr>
          <w:cantSplit/>
        </w:trPr>
        <w:tc>
          <w:tcPr>
            <w:tcW w:w="4253" w:type="dxa"/>
            <w:shd w:val="clear" w:color="auto" w:fill="DEEAF6" w:themeFill="accent5" w:themeFillTint="33"/>
          </w:tcPr>
          <w:p w14:paraId="24897A8A" w14:textId="77777777" w:rsidR="00347680" w:rsidRPr="006603D4" w:rsidRDefault="00347680" w:rsidP="00CA7B55">
            <w:pPr>
              <w:spacing w:before="60" w:after="60" w:line="240" w:lineRule="auto"/>
              <w:rPr>
                <w:rFonts w:ascii="Times New Roman" w:hAnsi="Times New Roman"/>
                <w:b/>
              </w:rPr>
            </w:pPr>
            <w:r w:rsidRPr="006603D4">
              <w:rPr>
                <w:rFonts w:ascii="Times New Roman" w:eastAsia="Times New Roman" w:hAnsi="Times New Roman" w:cs="Times New Roman"/>
                <w:b/>
                <w:lang w:bidi="en-GB"/>
              </w:rPr>
              <w:t xml:space="preserve">Name, surname, </w:t>
            </w:r>
            <w:r w:rsidRPr="006603D4">
              <w:rPr>
                <w:rFonts w:ascii="Times New Roman" w:eastAsia="Times New Roman" w:hAnsi="Times New Roman" w:cs="Times New Roman"/>
                <w:b/>
                <w:sz w:val="24"/>
                <w:szCs w:val="24"/>
                <w:lang w:bidi="en-GB"/>
              </w:rPr>
              <w:t>position</w:t>
            </w:r>
          </w:p>
        </w:tc>
        <w:tc>
          <w:tcPr>
            <w:tcW w:w="5103" w:type="dxa"/>
          </w:tcPr>
          <w:p w14:paraId="492ED121" w14:textId="77777777" w:rsidR="00347680" w:rsidRPr="006603D4" w:rsidRDefault="00347680" w:rsidP="00CA7B55">
            <w:pPr>
              <w:spacing w:before="60" w:after="60" w:line="240" w:lineRule="auto"/>
              <w:rPr>
                <w:rFonts w:ascii="Times New Roman" w:hAnsi="Times New Roman"/>
                <w:b/>
              </w:rPr>
            </w:pPr>
          </w:p>
        </w:tc>
      </w:tr>
      <w:tr w:rsidR="00347680" w:rsidRPr="006603D4" w14:paraId="3EC42C71" w14:textId="77777777" w:rsidTr="00CA7B55">
        <w:trPr>
          <w:cantSplit/>
          <w:trHeight w:val="130"/>
        </w:trPr>
        <w:tc>
          <w:tcPr>
            <w:tcW w:w="4253" w:type="dxa"/>
            <w:shd w:val="clear" w:color="auto" w:fill="DEEAF6" w:themeFill="accent5" w:themeFillTint="33"/>
          </w:tcPr>
          <w:p w14:paraId="0BDCB748" w14:textId="77777777" w:rsidR="00347680" w:rsidRPr="006603D4" w:rsidRDefault="00347680" w:rsidP="00CA7B55">
            <w:pPr>
              <w:spacing w:before="60" w:after="60" w:line="240" w:lineRule="auto"/>
              <w:rPr>
                <w:rFonts w:ascii="Times New Roman" w:hAnsi="Times New Roman"/>
                <w:b/>
              </w:rPr>
            </w:pPr>
            <w:r w:rsidRPr="006603D4">
              <w:rPr>
                <w:rFonts w:ascii="Times New Roman" w:eastAsia="Times New Roman" w:hAnsi="Times New Roman" w:cs="Times New Roman"/>
                <w:b/>
                <w:sz w:val="24"/>
                <w:szCs w:val="24"/>
                <w:lang w:bidi="en-GB"/>
              </w:rPr>
              <w:t>Phone number</w:t>
            </w:r>
          </w:p>
        </w:tc>
        <w:tc>
          <w:tcPr>
            <w:tcW w:w="5103" w:type="dxa"/>
          </w:tcPr>
          <w:p w14:paraId="2D700D8A" w14:textId="77777777" w:rsidR="00347680" w:rsidRPr="006603D4" w:rsidRDefault="00347680" w:rsidP="00CA7B55">
            <w:pPr>
              <w:spacing w:before="60" w:after="60" w:line="240" w:lineRule="auto"/>
              <w:rPr>
                <w:rFonts w:ascii="Times New Roman" w:hAnsi="Times New Roman"/>
                <w:b/>
              </w:rPr>
            </w:pPr>
          </w:p>
        </w:tc>
      </w:tr>
      <w:tr w:rsidR="00347680" w:rsidRPr="006603D4" w14:paraId="145230E9" w14:textId="77777777" w:rsidTr="00CA7B55">
        <w:trPr>
          <w:cantSplit/>
          <w:trHeight w:val="130"/>
        </w:trPr>
        <w:tc>
          <w:tcPr>
            <w:tcW w:w="4253" w:type="dxa"/>
            <w:shd w:val="clear" w:color="auto" w:fill="DEEAF6" w:themeFill="accent5" w:themeFillTint="33"/>
          </w:tcPr>
          <w:p w14:paraId="06E9C591" w14:textId="77777777" w:rsidR="00347680" w:rsidRPr="006603D4" w:rsidRDefault="00347680" w:rsidP="00CA7B55">
            <w:pPr>
              <w:spacing w:before="60" w:after="60" w:line="240" w:lineRule="auto"/>
              <w:rPr>
                <w:rFonts w:ascii="Times New Roman" w:hAnsi="Times New Roman"/>
                <w:b/>
              </w:rPr>
            </w:pPr>
            <w:r w:rsidRPr="006603D4">
              <w:rPr>
                <w:rFonts w:ascii="Times New Roman" w:eastAsia="Times New Roman" w:hAnsi="Times New Roman" w:cs="Times New Roman"/>
                <w:b/>
                <w:sz w:val="24"/>
                <w:szCs w:val="24"/>
                <w:lang w:bidi="en-GB"/>
              </w:rPr>
              <w:t>E-mail address</w:t>
            </w:r>
          </w:p>
        </w:tc>
        <w:tc>
          <w:tcPr>
            <w:tcW w:w="5103" w:type="dxa"/>
          </w:tcPr>
          <w:p w14:paraId="514D0F56" w14:textId="77777777" w:rsidR="00347680" w:rsidRPr="006603D4" w:rsidRDefault="00347680" w:rsidP="00CA7B55">
            <w:pPr>
              <w:spacing w:before="60" w:after="60" w:line="240" w:lineRule="auto"/>
              <w:rPr>
                <w:rFonts w:ascii="Times New Roman" w:hAnsi="Times New Roman"/>
                <w:b/>
              </w:rPr>
            </w:pPr>
          </w:p>
        </w:tc>
      </w:tr>
    </w:tbl>
    <w:p w14:paraId="232954B0" w14:textId="77777777" w:rsidR="00524586" w:rsidRPr="006603D4" w:rsidRDefault="00524586" w:rsidP="00524586">
      <w:pPr>
        <w:pStyle w:val="ListBullet4"/>
        <w:tabs>
          <w:tab w:val="clear" w:pos="450"/>
          <w:tab w:val="num" w:pos="426"/>
        </w:tabs>
        <w:ind w:left="426" w:hanging="426"/>
        <w:jc w:val="left"/>
        <w:rPr>
          <w:b/>
          <w:bCs/>
        </w:rPr>
      </w:pPr>
      <w:r w:rsidRPr="006603D4">
        <w:rPr>
          <w:b/>
          <w:lang w:bidi="en-GB"/>
        </w:rPr>
        <w:t>MARKET CONSULTATION REGULATIONS</w:t>
      </w:r>
    </w:p>
    <w:p w14:paraId="03A29AA4" w14:textId="77777777" w:rsidR="00524586" w:rsidRPr="006603D4" w:rsidRDefault="00524586" w:rsidP="00524586">
      <w:pPr>
        <w:pStyle w:val="ListBullet4"/>
        <w:numPr>
          <w:ilvl w:val="0"/>
          <w:numId w:val="0"/>
        </w:numPr>
        <w:ind w:left="426"/>
        <w:jc w:val="left"/>
        <w:rPr>
          <w:b/>
          <w:bCs/>
        </w:rPr>
      </w:pPr>
    </w:p>
    <w:p w14:paraId="3430E30D" w14:textId="77777777" w:rsidR="00F77822" w:rsidRPr="006603D4" w:rsidRDefault="0049268B" w:rsidP="007E72C0">
      <w:pPr>
        <w:pStyle w:val="ListBullet4"/>
        <w:numPr>
          <w:ilvl w:val="1"/>
          <w:numId w:val="8"/>
        </w:numPr>
        <w:spacing w:after="0" w:line="276" w:lineRule="auto"/>
        <w:ind w:left="851" w:hanging="425"/>
        <w:rPr>
          <w:bCs/>
          <w:szCs w:val="24"/>
        </w:rPr>
      </w:pPr>
      <w:r w:rsidRPr="006603D4">
        <w:rPr>
          <w:b/>
          <w:lang w:bidi="en-GB"/>
        </w:rPr>
        <w:t xml:space="preserve">The purpose of market consultation is as follows: </w:t>
      </w:r>
    </w:p>
    <w:p w14:paraId="17EAC83E" w14:textId="6D695243" w:rsidR="0049268B" w:rsidRPr="006603D4" w:rsidRDefault="001D5B7C" w:rsidP="001B3695">
      <w:pPr>
        <w:pStyle w:val="ListBullet4"/>
        <w:numPr>
          <w:ilvl w:val="0"/>
          <w:numId w:val="0"/>
        </w:numPr>
        <w:spacing w:after="0" w:line="276" w:lineRule="auto"/>
        <w:ind w:left="851"/>
        <w:rPr>
          <w:bCs/>
          <w:szCs w:val="24"/>
        </w:rPr>
      </w:pPr>
      <w:r w:rsidRPr="006603D4">
        <w:rPr>
          <w:szCs w:val="24"/>
          <w:lang w:bidi="en-GB"/>
        </w:rPr>
        <w:t xml:space="preserve">the information included the application will </w:t>
      </w:r>
      <w:proofErr w:type="gramStart"/>
      <w:r w:rsidRPr="006603D4">
        <w:rPr>
          <w:szCs w:val="24"/>
          <w:lang w:bidi="en-GB"/>
        </w:rPr>
        <w:t>be used</w:t>
      </w:r>
      <w:proofErr w:type="gramEnd"/>
      <w:r w:rsidRPr="006603D4">
        <w:rPr>
          <w:szCs w:val="24"/>
          <w:lang w:bidi="en-GB"/>
        </w:rPr>
        <w:t xml:space="preserve"> for the preparation of the open procurement procedure and procurement regulations.</w:t>
      </w:r>
    </w:p>
    <w:p w14:paraId="2792353C" w14:textId="26614A0A" w:rsidR="0049268B" w:rsidRPr="006603D4" w:rsidRDefault="0049268B" w:rsidP="00524586">
      <w:pPr>
        <w:pStyle w:val="ListBullet4"/>
        <w:numPr>
          <w:ilvl w:val="1"/>
          <w:numId w:val="2"/>
        </w:numPr>
        <w:spacing w:after="0" w:line="276" w:lineRule="auto"/>
        <w:ind w:left="851" w:hanging="491"/>
        <w:rPr>
          <w:bCs/>
          <w:szCs w:val="24"/>
        </w:rPr>
      </w:pPr>
      <w:r w:rsidRPr="006603D4">
        <w:rPr>
          <w:lang w:bidi="en-GB"/>
        </w:rPr>
        <w:t xml:space="preserve">When examining proposals, the Contracting Authority </w:t>
      </w:r>
      <w:proofErr w:type="gramStart"/>
      <w:r w:rsidRPr="006603D4">
        <w:rPr>
          <w:lang w:bidi="en-GB"/>
        </w:rPr>
        <w:t>is entitled</w:t>
      </w:r>
      <w:proofErr w:type="gramEnd"/>
      <w:r w:rsidRPr="006603D4">
        <w:rPr>
          <w:lang w:bidi="en-GB"/>
        </w:rPr>
        <w:t xml:space="preserve"> to request additional information about the proposal, as well as about the experience and qualifications of the </w:t>
      </w:r>
      <w:proofErr w:type="gramStart"/>
      <w:r w:rsidRPr="006603D4">
        <w:rPr>
          <w:lang w:bidi="en-GB"/>
        </w:rPr>
        <w:t>Tenderer;</w:t>
      </w:r>
      <w:proofErr w:type="gramEnd"/>
    </w:p>
    <w:p w14:paraId="3B8DD055" w14:textId="77777777" w:rsidR="00427E7B" w:rsidRPr="006603D4" w:rsidRDefault="00427E7B" w:rsidP="00427E7B">
      <w:pPr>
        <w:pStyle w:val="ListBullet4"/>
        <w:numPr>
          <w:ilvl w:val="1"/>
          <w:numId w:val="2"/>
        </w:numPr>
        <w:spacing w:after="0" w:line="276" w:lineRule="auto"/>
        <w:ind w:left="851" w:hanging="491"/>
        <w:rPr>
          <w:bCs/>
          <w:szCs w:val="24"/>
        </w:rPr>
      </w:pPr>
      <w:r w:rsidRPr="006603D4">
        <w:rPr>
          <w:szCs w:val="24"/>
          <w:lang w:bidi="en-GB"/>
        </w:rPr>
        <w:t xml:space="preserve">The scope of the market consultation </w:t>
      </w:r>
      <w:proofErr w:type="gramStart"/>
      <w:r w:rsidRPr="006603D4">
        <w:rPr>
          <w:b/>
          <w:szCs w:val="24"/>
          <w:lang w:bidi="en-GB"/>
        </w:rPr>
        <w:t>is divided</w:t>
      </w:r>
      <w:proofErr w:type="gramEnd"/>
      <w:r w:rsidRPr="006603D4">
        <w:rPr>
          <w:b/>
          <w:szCs w:val="24"/>
          <w:lang w:bidi="en-GB"/>
        </w:rPr>
        <w:t xml:space="preserve"> into two lots</w:t>
      </w:r>
      <w:r w:rsidRPr="006603D4">
        <w:rPr>
          <w:szCs w:val="24"/>
          <w:lang w:bidi="en-GB"/>
        </w:rPr>
        <w:t>.</w:t>
      </w:r>
    </w:p>
    <w:p w14:paraId="512DC57A" w14:textId="35699F39" w:rsidR="00E2585C" w:rsidRPr="006603D4" w:rsidRDefault="00E2585C" w:rsidP="00E2585C">
      <w:pPr>
        <w:pStyle w:val="ListBullet4"/>
        <w:numPr>
          <w:ilvl w:val="0"/>
          <w:numId w:val="0"/>
        </w:numPr>
        <w:spacing w:after="0" w:line="276" w:lineRule="auto"/>
        <w:ind w:left="581" w:firstLine="270"/>
        <w:rPr>
          <w:bCs/>
          <w:szCs w:val="24"/>
        </w:rPr>
      </w:pPr>
      <w:r w:rsidRPr="006603D4">
        <w:rPr>
          <w:b/>
          <w:szCs w:val="24"/>
          <w:lang w:bidi="en-GB"/>
        </w:rPr>
        <w:t xml:space="preserve">Lot 1 – </w:t>
      </w:r>
      <w:r w:rsidRPr="006603D4">
        <w:rPr>
          <w:szCs w:val="24"/>
          <w:lang w:bidi="en-GB"/>
        </w:rPr>
        <w:t xml:space="preserve">Purchase of an electrically powered tram towing </w:t>
      </w:r>
      <w:proofErr w:type="gramStart"/>
      <w:r w:rsidRPr="006603D4">
        <w:rPr>
          <w:szCs w:val="24"/>
          <w:lang w:bidi="en-GB"/>
        </w:rPr>
        <w:t>vehicle;</w:t>
      </w:r>
      <w:proofErr w:type="gramEnd"/>
    </w:p>
    <w:p w14:paraId="52EF25E6" w14:textId="72A1436C" w:rsidR="00427E7B" w:rsidRPr="006603D4" w:rsidRDefault="00E2585C" w:rsidP="00E2585C">
      <w:pPr>
        <w:pStyle w:val="ListBullet4"/>
        <w:numPr>
          <w:ilvl w:val="0"/>
          <w:numId w:val="0"/>
        </w:numPr>
        <w:spacing w:after="0" w:line="276" w:lineRule="auto"/>
        <w:ind w:left="581" w:firstLine="270"/>
        <w:rPr>
          <w:bCs/>
          <w:szCs w:val="24"/>
        </w:rPr>
      </w:pPr>
      <w:r w:rsidRPr="006603D4">
        <w:rPr>
          <w:b/>
          <w:szCs w:val="24"/>
          <w:lang w:bidi="en-GB"/>
        </w:rPr>
        <w:t xml:space="preserve">Lot 2 – </w:t>
      </w:r>
      <w:r w:rsidRPr="006603D4">
        <w:rPr>
          <w:szCs w:val="24"/>
          <w:lang w:bidi="en-GB"/>
        </w:rPr>
        <w:t>Purchase of an internal combustion engine-powered tram towing vehicle.</w:t>
      </w:r>
    </w:p>
    <w:p w14:paraId="69B431EB" w14:textId="77777777" w:rsidR="00CA5748" w:rsidRPr="006603D4" w:rsidRDefault="00CA5748" w:rsidP="00E2585C">
      <w:pPr>
        <w:pStyle w:val="ListBullet4"/>
        <w:numPr>
          <w:ilvl w:val="0"/>
          <w:numId w:val="0"/>
        </w:numPr>
        <w:spacing w:after="0" w:line="276" w:lineRule="auto"/>
        <w:ind w:left="581" w:firstLine="270"/>
        <w:rPr>
          <w:bCs/>
          <w:szCs w:val="24"/>
        </w:rPr>
      </w:pPr>
    </w:p>
    <w:p w14:paraId="37CEE037" w14:textId="5D3FE248" w:rsidR="00CA5748" w:rsidRPr="006603D4" w:rsidRDefault="00995C7D" w:rsidP="00983DAF">
      <w:pPr>
        <w:pStyle w:val="ListBullet4"/>
        <w:numPr>
          <w:ilvl w:val="0"/>
          <w:numId w:val="0"/>
        </w:numPr>
        <w:spacing w:after="0" w:line="276" w:lineRule="auto"/>
        <w:ind w:left="851"/>
        <w:rPr>
          <w:bCs/>
          <w:szCs w:val="24"/>
        </w:rPr>
      </w:pPr>
      <w:r w:rsidRPr="006603D4">
        <w:rPr>
          <w:szCs w:val="24"/>
          <w:lang w:bidi="en-GB"/>
        </w:rPr>
        <w:t xml:space="preserve">The subject of the market consultation is the purchase of a tram towing vehicle with two alternatives: an electric towing vehicle (Lot 1) and an internal combustion towing vehicle (Lot 2). </w:t>
      </w:r>
      <w:r w:rsidRPr="006603D4">
        <w:rPr>
          <w:b/>
          <w:szCs w:val="24"/>
          <w:lang w:bidi="en-GB"/>
        </w:rPr>
        <w:t>The Contracting Authority intends to purchase only one tram towing vehicle, selecting the most financially and economically advantageous solution from the two lots.</w:t>
      </w:r>
    </w:p>
    <w:p w14:paraId="3F66CC76" w14:textId="77777777" w:rsidR="00CA5748" w:rsidRPr="006603D4" w:rsidRDefault="00CA5748" w:rsidP="00E2585C">
      <w:pPr>
        <w:pStyle w:val="ListBullet4"/>
        <w:numPr>
          <w:ilvl w:val="0"/>
          <w:numId w:val="0"/>
        </w:numPr>
        <w:spacing w:after="0" w:line="276" w:lineRule="auto"/>
        <w:ind w:left="581" w:firstLine="270"/>
        <w:rPr>
          <w:bCs/>
          <w:szCs w:val="24"/>
        </w:rPr>
      </w:pPr>
    </w:p>
    <w:p w14:paraId="4FADD7AF" w14:textId="6F956FCE" w:rsidR="004C7B5E" w:rsidRPr="006603D4" w:rsidRDefault="004C7B5E" w:rsidP="004C7B5E">
      <w:pPr>
        <w:pStyle w:val="ListBullet4"/>
        <w:numPr>
          <w:ilvl w:val="1"/>
          <w:numId w:val="2"/>
        </w:numPr>
        <w:spacing w:after="0" w:line="276" w:lineRule="auto"/>
        <w:ind w:left="851" w:hanging="491"/>
        <w:rPr>
          <w:bCs/>
          <w:szCs w:val="24"/>
        </w:rPr>
      </w:pPr>
      <w:r w:rsidRPr="006603D4">
        <w:rPr>
          <w:lang w:bidi="en-GB"/>
        </w:rPr>
        <w:t xml:space="preserve">The intended evaluation criterion for tenders is the </w:t>
      </w:r>
      <w:r w:rsidR="00BB5D3B" w:rsidRPr="006603D4">
        <w:rPr>
          <w:b/>
          <w:lang w:bidi="en-GB"/>
        </w:rPr>
        <w:t>lowest price tender for each lot</w:t>
      </w:r>
      <w:r w:rsidRPr="006603D4">
        <w:rPr>
          <w:lang w:bidi="en-GB"/>
        </w:rPr>
        <w:t>.</w:t>
      </w:r>
    </w:p>
    <w:p w14:paraId="5D8EEAF0" w14:textId="71E14286" w:rsidR="00006240" w:rsidRPr="006603D4" w:rsidRDefault="00524586" w:rsidP="00524586">
      <w:pPr>
        <w:pStyle w:val="ListBullet4"/>
        <w:numPr>
          <w:ilvl w:val="1"/>
          <w:numId w:val="2"/>
        </w:numPr>
        <w:spacing w:after="0" w:line="276" w:lineRule="auto"/>
        <w:ind w:left="851" w:hanging="491"/>
        <w:rPr>
          <w:bCs/>
          <w:szCs w:val="24"/>
        </w:rPr>
      </w:pPr>
      <w:r w:rsidRPr="006603D4">
        <w:rPr>
          <w:szCs w:val="24"/>
          <w:lang w:bidi="en-GB"/>
        </w:rPr>
        <w:t xml:space="preserve">The Contracting Authority </w:t>
      </w:r>
      <w:proofErr w:type="gramStart"/>
      <w:r w:rsidRPr="006603D4">
        <w:rPr>
          <w:szCs w:val="24"/>
          <w:lang w:bidi="en-GB"/>
        </w:rPr>
        <w:t>is entitled</w:t>
      </w:r>
      <w:proofErr w:type="gramEnd"/>
      <w:r w:rsidRPr="006603D4">
        <w:rPr>
          <w:szCs w:val="24"/>
          <w:lang w:bidi="en-GB"/>
        </w:rPr>
        <w:t xml:space="preserve"> not to select any proposal, or to suspend or terminate the market consultation without </w:t>
      </w:r>
      <w:proofErr w:type="gramStart"/>
      <w:r w:rsidRPr="006603D4">
        <w:rPr>
          <w:szCs w:val="24"/>
          <w:lang w:bidi="en-GB"/>
        </w:rPr>
        <w:t>result;</w:t>
      </w:r>
      <w:proofErr w:type="gramEnd"/>
      <w:r w:rsidRPr="006603D4">
        <w:rPr>
          <w:szCs w:val="24"/>
          <w:lang w:bidi="en-GB"/>
        </w:rPr>
        <w:t xml:space="preserve"> </w:t>
      </w:r>
    </w:p>
    <w:p w14:paraId="61AAAEC6" w14:textId="69DB7362" w:rsidR="00B43761" w:rsidRPr="006603D4" w:rsidRDefault="00B43761" w:rsidP="00524586">
      <w:pPr>
        <w:pStyle w:val="ListBullet4"/>
        <w:numPr>
          <w:ilvl w:val="1"/>
          <w:numId w:val="2"/>
        </w:numPr>
        <w:spacing w:after="0" w:line="276" w:lineRule="auto"/>
        <w:ind w:left="851" w:hanging="491"/>
        <w:rPr>
          <w:bCs/>
          <w:szCs w:val="24"/>
        </w:rPr>
      </w:pPr>
      <w:r w:rsidRPr="006603D4">
        <w:rPr>
          <w:szCs w:val="24"/>
          <w:lang w:bidi="en-GB"/>
        </w:rPr>
        <w:t xml:space="preserve">The Contracting Authority is entitled to reject the proposal of a Tenderer if in the past, the Tenderer, its shareholder or partner (if the Tenderer is a consortium or a general partnership), acting as a contracting party or as a shareholder or partner (if the contracting party is a consortium or a general partnership) of a contracting party, failed to fulfil a procurement contract or general agreement concluded with the Contracting Authority, </w:t>
      </w:r>
      <w:r w:rsidRPr="006603D4">
        <w:rPr>
          <w:szCs w:val="24"/>
          <w:lang w:bidi="en-GB"/>
        </w:rPr>
        <w:lastRenderedPageBreak/>
        <w:t>which resulted in the Contracting Authority unilaterally terminating the procurement contract or general agreement, and less than three (3) years have elapsed between such termination and the submission of the application or proposal.</w:t>
      </w:r>
    </w:p>
    <w:p w14:paraId="24D20E92" w14:textId="075A8991" w:rsidR="00DE5047" w:rsidRPr="006603D4" w:rsidRDefault="005D1BC8" w:rsidP="0049268B">
      <w:pPr>
        <w:numPr>
          <w:ilvl w:val="0"/>
          <w:numId w:val="2"/>
        </w:numPr>
        <w:spacing w:before="120" w:after="120" w:line="240" w:lineRule="auto"/>
        <w:ind w:left="357" w:hanging="357"/>
        <w:jc w:val="both"/>
        <w:rPr>
          <w:rFonts w:ascii="Times New Roman" w:hAnsi="Times New Roman"/>
          <w:sz w:val="24"/>
          <w:szCs w:val="28"/>
        </w:rPr>
      </w:pPr>
      <w:r w:rsidRPr="006603D4">
        <w:rPr>
          <w:rFonts w:ascii="Times New Roman" w:eastAsia="Times New Roman" w:hAnsi="Times New Roman" w:cs="Times New Roman"/>
          <w:b/>
          <w:sz w:val="24"/>
          <w:szCs w:val="24"/>
          <w:lang w:bidi="en-GB"/>
        </w:rPr>
        <w:t>MARKET CONSULTATION APPLICATION</w:t>
      </w:r>
    </w:p>
    <w:p w14:paraId="6A545500" w14:textId="5419B65E" w:rsidR="002D6C75" w:rsidRPr="006603D4" w:rsidRDefault="00761518" w:rsidP="00BB7BB9">
      <w:pPr>
        <w:pStyle w:val="ListBullet4"/>
        <w:numPr>
          <w:ilvl w:val="1"/>
          <w:numId w:val="22"/>
        </w:numPr>
        <w:spacing w:after="0" w:line="276" w:lineRule="auto"/>
        <w:ind w:left="851" w:hanging="425"/>
        <w:rPr>
          <w:bCs/>
          <w:szCs w:val="24"/>
        </w:rPr>
      </w:pPr>
      <w:r w:rsidRPr="006603D4">
        <w:rPr>
          <w:lang w:bidi="en-GB"/>
        </w:rPr>
        <w:t>The Tenderer is not subject to the grounds for exclusion as defined in Section 11.</w:t>
      </w:r>
      <w:r w:rsidRPr="006603D4">
        <w:rPr>
          <w:vertAlign w:val="superscript"/>
          <w:lang w:bidi="en-GB"/>
        </w:rPr>
        <w:t>1</w:t>
      </w:r>
      <w:r w:rsidRPr="006603D4">
        <w:rPr>
          <w:lang w:bidi="en-GB"/>
        </w:rPr>
        <w:t>(1, 2) of the Law on International Sanctions and National Sanctions of the Republic of Latvia.</w:t>
      </w:r>
    </w:p>
    <w:p w14:paraId="312746E8" w14:textId="4D21F137" w:rsidR="00D375F2" w:rsidRPr="006603D4" w:rsidRDefault="003A7F80" w:rsidP="007834B6">
      <w:pPr>
        <w:pStyle w:val="ListBullet4"/>
        <w:numPr>
          <w:ilvl w:val="1"/>
          <w:numId w:val="2"/>
        </w:numPr>
        <w:spacing w:after="0" w:line="276" w:lineRule="auto"/>
        <w:ind w:left="851" w:hanging="491"/>
        <w:rPr>
          <w:bCs/>
          <w:szCs w:val="24"/>
        </w:rPr>
      </w:pPr>
      <w:r w:rsidRPr="006603D4">
        <w:rPr>
          <w:szCs w:val="24"/>
          <w:lang w:bidi="en-GB"/>
        </w:rPr>
        <w:t xml:space="preserve">We hereby certify that the Tenderer is subject to the provisions of </w:t>
      </w:r>
      <w:r w:rsidRPr="006603D4">
        <w:rPr>
          <w:rFonts w:eastAsiaTheme="minorHAnsi"/>
          <w:b/>
          <w:szCs w:val="24"/>
          <w:lang w:bidi="en-GB"/>
        </w:rPr>
        <w:t>Article 5k(1) of COUNCIL REGULATION (EU) 2025/2033 of 23 October 2025 amending Regulation (EU) No 833/2014 concerning restrictive measures in view of Russia’s actions destabilising the situation in Ukraine, that is, the Tenderer (including the Tenderer’s subcontractors) is not:</w:t>
      </w:r>
    </w:p>
    <w:p w14:paraId="1688BB9E" w14:textId="30F592FE" w:rsidR="00872765" w:rsidRPr="006603D4" w:rsidRDefault="00992C2D" w:rsidP="007B330B">
      <w:pPr>
        <w:pStyle w:val="ListBullet4"/>
        <w:numPr>
          <w:ilvl w:val="0"/>
          <w:numId w:val="15"/>
        </w:numPr>
        <w:spacing w:after="0" w:line="276" w:lineRule="auto"/>
        <w:rPr>
          <w:bCs/>
          <w:szCs w:val="24"/>
        </w:rPr>
      </w:pPr>
      <w:r w:rsidRPr="006603D4">
        <w:rPr>
          <w:szCs w:val="24"/>
          <w:lang w:bidi="en-GB"/>
        </w:rPr>
        <w:t xml:space="preserve">a Russian national or natural person residing in Russia or a legal person, entity or body established in </w:t>
      </w:r>
      <w:proofErr w:type="gramStart"/>
      <w:r w:rsidRPr="006603D4">
        <w:rPr>
          <w:szCs w:val="24"/>
          <w:lang w:bidi="en-GB"/>
        </w:rPr>
        <w:t>Russia;</w:t>
      </w:r>
      <w:proofErr w:type="gramEnd"/>
    </w:p>
    <w:p w14:paraId="16925C2A" w14:textId="19C353AA" w:rsidR="00872765" w:rsidRPr="006603D4" w:rsidRDefault="00987337" w:rsidP="007B330B">
      <w:pPr>
        <w:pStyle w:val="ListBullet4"/>
        <w:numPr>
          <w:ilvl w:val="0"/>
          <w:numId w:val="15"/>
        </w:numPr>
        <w:spacing w:after="0" w:line="276" w:lineRule="auto"/>
        <w:rPr>
          <w:bCs/>
          <w:szCs w:val="24"/>
        </w:rPr>
      </w:pPr>
      <w:r w:rsidRPr="006603D4">
        <w:rPr>
          <w:szCs w:val="24"/>
          <w:lang w:bidi="en-GB"/>
        </w:rPr>
        <w:t xml:space="preserve">a legal entity or body that is more than 50% owned, directly or indirectly, by a natural of legal person, entity or body referred to in item (a) of this </w:t>
      </w:r>
      <w:proofErr w:type="gramStart"/>
      <w:r w:rsidRPr="006603D4">
        <w:rPr>
          <w:szCs w:val="24"/>
          <w:lang w:bidi="en-GB"/>
        </w:rPr>
        <w:t>Section;</w:t>
      </w:r>
      <w:proofErr w:type="gramEnd"/>
    </w:p>
    <w:p w14:paraId="17468013" w14:textId="6381BE96" w:rsidR="003A7F80" w:rsidRPr="006603D4" w:rsidRDefault="00872765" w:rsidP="007B330B">
      <w:pPr>
        <w:pStyle w:val="ListBullet4"/>
        <w:numPr>
          <w:ilvl w:val="0"/>
          <w:numId w:val="15"/>
        </w:numPr>
        <w:spacing w:after="0" w:line="276" w:lineRule="auto"/>
        <w:rPr>
          <w:bCs/>
          <w:szCs w:val="24"/>
        </w:rPr>
      </w:pPr>
      <w:r w:rsidRPr="006603D4">
        <w:rPr>
          <w:szCs w:val="24"/>
          <w:lang w:bidi="en-GB"/>
        </w:rPr>
        <w:t>a natural individual or legal entity or body that acts on behalf of, or at the behest of, any entity referred to in items (a) or (b) of this Section, including situations, in which they account for more than 10% of the contract value, as well as subcontractors, suppliers, or entities whose capacity the party relies on as defined in the directives on public procurement.</w:t>
      </w:r>
    </w:p>
    <w:p w14:paraId="560A9B41" w14:textId="79997F53" w:rsidR="00055497" w:rsidRPr="006603D4" w:rsidRDefault="00080F76" w:rsidP="007834B6">
      <w:pPr>
        <w:pStyle w:val="ListBullet4"/>
        <w:numPr>
          <w:ilvl w:val="1"/>
          <w:numId w:val="2"/>
        </w:numPr>
        <w:spacing w:after="0" w:line="276" w:lineRule="auto"/>
        <w:ind w:left="851" w:hanging="491"/>
        <w:rPr>
          <w:bCs/>
          <w:szCs w:val="24"/>
        </w:rPr>
      </w:pPr>
      <w:r w:rsidRPr="006603D4">
        <w:rPr>
          <w:szCs w:val="24"/>
          <w:lang w:bidi="en-GB"/>
        </w:rPr>
        <w:t xml:space="preserve">We hereby certify that we have reviewed the </w:t>
      </w:r>
      <w:proofErr w:type="gramStart"/>
      <w:r w:rsidRPr="006603D4">
        <w:rPr>
          <w:szCs w:val="24"/>
          <w:lang w:bidi="en-GB"/>
        </w:rPr>
        <w:t>Technical</w:t>
      </w:r>
      <w:proofErr w:type="gramEnd"/>
      <w:r w:rsidRPr="006603D4">
        <w:rPr>
          <w:szCs w:val="24"/>
          <w:lang w:bidi="en-GB"/>
        </w:rPr>
        <w:t xml:space="preserve"> specifications and consider that these:</w:t>
      </w:r>
    </w:p>
    <w:p w14:paraId="4A77D922" w14:textId="3F9C01B4" w:rsidR="000D6722" w:rsidRPr="006603D4" w:rsidRDefault="00490FF9" w:rsidP="009A1A25">
      <w:pPr>
        <w:pStyle w:val="BodyText2"/>
        <w:tabs>
          <w:tab w:val="clear" w:pos="0"/>
        </w:tabs>
        <w:ind w:left="130" w:firstLine="720"/>
        <w:outlineLvl w:val="9"/>
        <w:rPr>
          <w:rFonts w:ascii="Times New Roman" w:hAnsi="Times New Roman"/>
          <w:szCs w:val="24"/>
        </w:rPr>
      </w:pPr>
      <w:sdt>
        <w:sdtPr>
          <w:rPr>
            <w:rFonts w:ascii="Times New Roman" w:hAnsi="Times New Roman"/>
            <w:szCs w:val="24"/>
          </w:rPr>
          <w:id w:val="1530451690"/>
          <w14:checkbox>
            <w14:checked w14:val="0"/>
            <w14:checkedState w14:val="2612" w14:font="MS Gothic"/>
            <w14:uncheckedState w14:val="2610" w14:font="MS Gothic"/>
          </w14:checkbox>
        </w:sdtPr>
        <w:sdtEndPr/>
        <w:sdtContent>
          <w:r w:rsidR="001813D8" w:rsidRPr="006603D4">
            <w:rPr>
              <w:rFonts w:ascii="MS Gothic" w:eastAsia="MS Gothic" w:hAnsi="MS Gothic" w:cs="MS Gothic"/>
              <w:szCs w:val="24"/>
              <w:lang w:bidi="en-GB"/>
            </w:rPr>
            <w:t>☐</w:t>
          </w:r>
        </w:sdtContent>
      </w:sdt>
      <w:r w:rsidR="000D6722" w:rsidRPr="006603D4">
        <w:rPr>
          <w:rFonts w:ascii="Times New Roman" w:hAnsi="Times New Roman"/>
          <w:szCs w:val="24"/>
          <w:lang w:bidi="en-GB"/>
        </w:rPr>
        <w:t xml:space="preserve"> are feasible and of sufficient scope to permit the submission of a </w:t>
      </w:r>
      <w:proofErr w:type="gramStart"/>
      <w:r w:rsidR="000D6722" w:rsidRPr="006603D4">
        <w:rPr>
          <w:rFonts w:ascii="Times New Roman" w:hAnsi="Times New Roman"/>
          <w:szCs w:val="24"/>
          <w:lang w:bidi="en-GB"/>
        </w:rPr>
        <w:t>tender;</w:t>
      </w:r>
      <w:proofErr w:type="gramEnd"/>
    </w:p>
    <w:p w14:paraId="72D1D640" w14:textId="651FF40C" w:rsidR="000D6722" w:rsidRPr="006603D4" w:rsidRDefault="00490FF9" w:rsidP="009A1A25">
      <w:pPr>
        <w:pStyle w:val="BodyText2"/>
        <w:tabs>
          <w:tab w:val="clear" w:pos="0"/>
        </w:tabs>
        <w:ind w:left="130" w:firstLine="720"/>
        <w:outlineLvl w:val="9"/>
        <w:rPr>
          <w:rFonts w:ascii="Times New Roman" w:hAnsi="Times New Roman"/>
          <w:szCs w:val="24"/>
        </w:rPr>
      </w:pPr>
      <w:sdt>
        <w:sdtPr>
          <w:rPr>
            <w:rFonts w:ascii="Times New Roman" w:hAnsi="Times New Roman"/>
            <w:szCs w:val="24"/>
          </w:rPr>
          <w:id w:val="-2132929107"/>
          <w14:checkbox>
            <w14:checked w14:val="0"/>
            <w14:checkedState w14:val="2612" w14:font="MS Gothic"/>
            <w14:uncheckedState w14:val="2610" w14:font="MS Gothic"/>
          </w14:checkbox>
        </w:sdtPr>
        <w:sdtEndPr/>
        <w:sdtContent>
          <w:r w:rsidR="002378FC" w:rsidRPr="006603D4">
            <w:rPr>
              <w:rFonts w:ascii="Segoe UI Symbol" w:eastAsia="MS Gothic" w:hAnsi="Segoe UI Symbol" w:cs="Segoe UI Symbol"/>
              <w:szCs w:val="24"/>
              <w:lang w:bidi="en-GB"/>
            </w:rPr>
            <w:t>☐</w:t>
          </w:r>
        </w:sdtContent>
      </w:sdt>
      <w:r w:rsidR="000D6722" w:rsidRPr="006603D4">
        <w:rPr>
          <w:rFonts w:ascii="Times New Roman" w:hAnsi="Times New Roman"/>
          <w:szCs w:val="24"/>
          <w:lang w:bidi="en-GB"/>
        </w:rPr>
        <w:t> subject to improvement:</w:t>
      </w:r>
    </w:p>
    <w:tbl>
      <w:tblPr>
        <w:tblStyle w:val="TableGrid"/>
        <w:tblW w:w="5000" w:type="pct"/>
        <w:jc w:val="center"/>
        <w:tblLook w:val="04A0" w:firstRow="1" w:lastRow="0" w:firstColumn="1" w:lastColumn="0" w:noHBand="0" w:noVBand="1"/>
      </w:tblPr>
      <w:tblGrid>
        <w:gridCol w:w="9344"/>
      </w:tblGrid>
      <w:tr w:rsidR="000D6722" w:rsidRPr="006603D4" w14:paraId="08354043" w14:textId="77777777" w:rsidTr="00CA7B55">
        <w:trPr>
          <w:jc w:val="center"/>
        </w:trPr>
        <w:tc>
          <w:tcPr>
            <w:tcW w:w="5000" w:type="pct"/>
          </w:tcPr>
          <w:p w14:paraId="77153A7A" w14:textId="77777777" w:rsidR="000D6722" w:rsidRPr="006603D4" w:rsidRDefault="000D6722" w:rsidP="00CA7B55">
            <w:pPr>
              <w:tabs>
                <w:tab w:val="left" w:pos="426"/>
              </w:tabs>
              <w:autoSpaceDE w:val="0"/>
              <w:autoSpaceDN w:val="0"/>
              <w:adjustRightInd w:val="0"/>
              <w:spacing w:before="80" w:after="80"/>
              <w:jc w:val="center"/>
              <w:rPr>
                <w:rFonts w:ascii="Times New Roman" w:hAnsi="Times New Roman" w:cs="Times New Roman"/>
                <w:bCs/>
                <w:i/>
                <w:iCs/>
                <w:sz w:val="20"/>
                <w:lang w:eastAsia="ar-SA"/>
              </w:rPr>
            </w:pPr>
            <w:r w:rsidRPr="006603D4">
              <w:rPr>
                <w:rFonts w:ascii="Times New Roman" w:eastAsia="Times New Roman" w:hAnsi="Times New Roman" w:cs="Times New Roman"/>
                <w:i/>
                <w:sz w:val="20"/>
                <w:lang w:bidi="en-GB"/>
              </w:rPr>
              <w:t xml:space="preserve">If you have indicated that the Technical Specifications need improvement, please specify exactly what needs to </w:t>
            </w:r>
            <w:proofErr w:type="gramStart"/>
            <w:r w:rsidRPr="006603D4">
              <w:rPr>
                <w:rFonts w:ascii="Times New Roman" w:eastAsia="Times New Roman" w:hAnsi="Times New Roman" w:cs="Times New Roman"/>
                <w:i/>
                <w:sz w:val="20"/>
                <w:lang w:bidi="en-GB"/>
              </w:rPr>
              <w:t>be improved</w:t>
            </w:r>
            <w:proofErr w:type="gramEnd"/>
            <w:r w:rsidRPr="006603D4">
              <w:rPr>
                <w:rFonts w:ascii="Times New Roman" w:eastAsia="Times New Roman" w:hAnsi="Times New Roman" w:cs="Times New Roman"/>
                <w:i/>
                <w:sz w:val="20"/>
                <w:lang w:bidi="en-GB"/>
              </w:rPr>
              <w:t>, or what information is unclear, thus preventing the preparation of a proposal.</w:t>
            </w:r>
          </w:p>
          <w:p w14:paraId="04714373" w14:textId="77777777" w:rsidR="000D6722" w:rsidRPr="006603D4" w:rsidRDefault="000D6722" w:rsidP="0028104E">
            <w:pPr>
              <w:tabs>
                <w:tab w:val="num" w:pos="0"/>
              </w:tabs>
              <w:jc w:val="center"/>
              <w:outlineLvl w:val="0"/>
              <w:rPr>
                <w:rFonts w:ascii="Times New Roman" w:hAnsi="Times New Roman"/>
                <w:bCs/>
                <w:i/>
                <w:iCs/>
                <w:sz w:val="20"/>
                <w:lang w:eastAsia="ar-SA"/>
              </w:rPr>
            </w:pPr>
            <w:r w:rsidRPr="006603D4">
              <w:rPr>
                <w:rFonts w:ascii="Times New Roman" w:eastAsia="Times New Roman" w:hAnsi="Times New Roman" w:cs="Times New Roman"/>
                <w:i/>
                <w:color w:val="1F3864" w:themeColor="accent1" w:themeShade="80"/>
                <w:sz w:val="20"/>
                <w:szCs w:val="20"/>
                <w:lang w:bidi="en-GB"/>
              </w:rPr>
              <w:t>Please ask your questions before submitting your tender.</w:t>
            </w:r>
          </w:p>
        </w:tc>
      </w:tr>
    </w:tbl>
    <w:p w14:paraId="565CEC58" w14:textId="42C6F470" w:rsidR="00055497" w:rsidRPr="006603D4" w:rsidRDefault="003C4E0D" w:rsidP="007834B6">
      <w:pPr>
        <w:pStyle w:val="ListBullet4"/>
        <w:numPr>
          <w:ilvl w:val="1"/>
          <w:numId w:val="2"/>
        </w:numPr>
        <w:spacing w:after="0" w:line="276" w:lineRule="auto"/>
        <w:ind w:left="851" w:hanging="491"/>
        <w:rPr>
          <w:bCs/>
          <w:szCs w:val="24"/>
        </w:rPr>
      </w:pPr>
      <w:r w:rsidRPr="006603D4">
        <w:rPr>
          <w:lang w:bidi="en-GB"/>
        </w:rPr>
        <w:t>Use of subcontractors (if planned):</w:t>
      </w:r>
    </w:p>
    <w:p w14:paraId="2D329478" w14:textId="4DB01B09" w:rsidR="005F021D" w:rsidRPr="006603D4" w:rsidRDefault="00490FF9" w:rsidP="009A1A25">
      <w:pPr>
        <w:pStyle w:val="BodyText2"/>
        <w:tabs>
          <w:tab w:val="clear" w:pos="0"/>
        </w:tabs>
        <w:ind w:left="131" w:firstLine="720"/>
        <w:outlineLvl w:val="9"/>
        <w:rPr>
          <w:rFonts w:ascii="Times New Roman" w:hAnsi="Times New Roman"/>
          <w:szCs w:val="24"/>
        </w:rPr>
      </w:pPr>
      <w:sdt>
        <w:sdtPr>
          <w:rPr>
            <w:rFonts w:ascii="Times New Roman" w:hAnsi="Times New Roman"/>
            <w:szCs w:val="24"/>
          </w:rPr>
          <w:id w:val="345292622"/>
          <w14:checkbox>
            <w14:checked w14:val="0"/>
            <w14:checkedState w14:val="2612" w14:font="MS Gothic"/>
            <w14:uncheckedState w14:val="2610" w14:font="MS Gothic"/>
          </w14:checkbox>
        </w:sdtPr>
        <w:sdtEndPr/>
        <w:sdtContent>
          <w:r w:rsidR="002378FC" w:rsidRPr="006603D4">
            <w:rPr>
              <w:rFonts w:ascii="Segoe UI Symbol" w:eastAsia="MS Gothic" w:hAnsi="Segoe UI Symbol" w:cs="Segoe UI Symbol"/>
              <w:szCs w:val="24"/>
              <w:lang w:bidi="en-GB"/>
            </w:rPr>
            <w:t>☐</w:t>
          </w:r>
        </w:sdtContent>
      </w:sdt>
      <w:r w:rsidR="005F021D" w:rsidRPr="006603D4">
        <w:rPr>
          <w:rFonts w:ascii="Times New Roman" w:hAnsi="Times New Roman"/>
          <w:lang w:bidi="en-GB"/>
        </w:rPr>
        <w:t xml:space="preserve"> We certify that we will perform the Contract ourselves without attracting </w:t>
      </w:r>
      <w:proofErr w:type="gramStart"/>
      <w:r w:rsidR="005F021D" w:rsidRPr="006603D4">
        <w:rPr>
          <w:rFonts w:ascii="Times New Roman" w:hAnsi="Times New Roman"/>
          <w:lang w:bidi="en-GB"/>
        </w:rPr>
        <w:t>subcontractors;</w:t>
      </w:r>
      <w:proofErr w:type="gramEnd"/>
    </w:p>
    <w:p w14:paraId="087689DA" w14:textId="0719296B" w:rsidR="005F021D" w:rsidRPr="006603D4" w:rsidRDefault="00490FF9" w:rsidP="009A1A25">
      <w:pPr>
        <w:pStyle w:val="BodyText2"/>
        <w:tabs>
          <w:tab w:val="clear" w:pos="0"/>
        </w:tabs>
        <w:ind w:left="851"/>
        <w:outlineLvl w:val="9"/>
        <w:rPr>
          <w:rFonts w:ascii="Times New Roman" w:hAnsi="Times New Roman"/>
        </w:rPr>
      </w:pPr>
      <w:sdt>
        <w:sdtPr>
          <w:rPr>
            <w:rFonts w:ascii="Times New Roman" w:hAnsi="Times New Roman"/>
            <w:szCs w:val="24"/>
          </w:rPr>
          <w:id w:val="1391376815"/>
          <w14:checkbox>
            <w14:checked w14:val="0"/>
            <w14:checkedState w14:val="2612" w14:font="MS Gothic"/>
            <w14:uncheckedState w14:val="2610" w14:font="MS Gothic"/>
          </w14:checkbox>
        </w:sdtPr>
        <w:sdtEndPr/>
        <w:sdtContent>
          <w:r w:rsidR="002378FC" w:rsidRPr="006603D4">
            <w:rPr>
              <w:rFonts w:ascii="Segoe UI Symbol" w:eastAsia="MS Gothic" w:hAnsi="Segoe UI Symbol" w:cs="Segoe UI Symbol"/>
              <w:szCs w:val="24"/>
              <w:lang w:bidi="en-GB"/>
            </w:rPr>
            <w:t>☐</w:t>
          </w:r>
        </w:sdtContent>
      </w:sdt>
      <w:r w:rsidR="005F021D" w:rsidRPr="006603D4">
        <w:rPr>
          <w:rFonts w:ascii="Times New Roman" w:hAnsi="Times New Roman"/>
          <w:szCs w:val="24"/>
          <w:lang w:bidi="en-GB"/>
        </w:rPr>
        <w:t xml:space="preserve"> It </w:t>
      </w:r>
      <w:proofErr w:type="gramStart"/>
      <w:r w:rsidR="005F021D" w:rsidRPr="006603D4">
        <w:rPr>
          <w:rFonts w:ascii="Times New Roman" w:hAnsi="Times New Roman"/>
          <w:szCs w:val="24"/>
          <w:lang w:bidi="en-GB"/>
        </w:rPr>
        <w:t>is planned</w:t>
      </w:r>
      <w:proofErr w:type="gramEnd"/>
      <w:r w:rsidR="005F021D" w:rsidRPr="006603D4">
        <w:rPr>
          <w:rFonts w:ascii="Times New Roman" w:hAnsi="Times New Roman"/>
          <w:szCs w:val="24"/>
          <w:lang w:bidi="en-GB"/>
        </w:rPr>
        <w:t xml:space="preserve"> to attract subcontractors (including self-employed persons) for the performance of the Contract: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4111"/>
        <w:gridCol w:w="2119"/>
      </w:tblGrid>
      <w:tr w:rsidR="005F021D" w:rsidRPr="006603D4" w14:paraId="2B943E92" w14:textId="77777777" w:rsidTr="003E008B">
        <w:trPr>
          <w:cantSplit/>
          <w:trHeight w:val="1134"/>
        </w:trPr>
        <w:tc>
          <w:tcPr>
            <w:tcW w:w="1666" w:type="pct"/>
            <w:shd w:val="clear" w:color="auto" w:fill="DEEAF6" w:themeFill="accent5" w:themeFillTint="33"/>
            <w:vAlign w:val="center"/>
          </w:tcPr>
          <w:p w14:paraId="469323E5" w14:textId="77777777" w:rsidR="005F021D" w:rsidRPr="006603D4" w:rsidRDefault="005F021D" w:rsidP="003E008B">
            <w:pPr>
              <w:spacing w:after="0" w:line="240" w:lineRule="auto"/>
              <w:jc w:val="center"/>
              <w:rPr>
                <w:rFonts w:ascii="Times New Roman" w:hAnsi="Times New Roman"/>
                <w:b/>
                <w:bCs/>
              </w:rPr>
            </w:pPr>
            <w:r w:rsidRPr="006603D4">
              <w:rPr>
                <w:rFonts w:ascii="Times New Roman" w:eastAsia="Times New Roman" w:hAnsi="Times New Roman" w:cs="Times New Roman"/>
                <w:b/>
                <w:lang w:bidi="en-GB"/>
              </w:rPr>
              <w:t>Name and registration number, or name, surname</w:t>
            </w:r>
          </w:p>
        </w:tc>
        <w:tc>
          <w:tcPr>
            <w:tcW w:w="2200" w:type="pct"/>
            <w:shd w:val="clear" w:color="auto" w:fill="DEEAF6" w:themeFill="accent5" w:themeFillTint="33"/>
            <w:vAlign w:val="center"/>
          </w:tcPr>
          <w:p w14:paraId="15D4EEC5" w14:textId="77777777" w:rsidR="005F021D" w:rsidRPr="006603D4" w:rsidRDefault="005F021D" w:rsidP="003E008B">
            <w:pPr>
              <w:spacing w:after="0" w:line="240" w:lineRule="auto"/>
              <w:jc w:val="center"/>
              <w:rPr>
                <w:rFonts w:ascii="Times New Roman" w:hAnsi="Times New Roman"/>
                <w:b/>
                <w:bCs/>
              </w:rPr>
            </w:pPr>
            <w:r w:rsidRPr="006603D4">
              <w:rPr>
                <w:rFonts w:ascii="Times New Roman" w:eastAsia="Times New Roman" w:hAnsi="Times New Roman" w:cs="Times New Roman"/>
                <w:b/>
                <w:lang w:bidi="en-GB"/>
              </w:rPr>
              <w:t>Work assigned</w:t>
            </w:r>
          </w:p>
        </w:tc>
        <w:tc>
          <w:tcPr>
            <w:tcW w:w="1134" w:type="pct"/>
            <w:shd w:val="clear" w:color="auto" w:fill="DEEAF6" w:themeFill="accent5" w:themeFillTint="33"/>
            <w:vAlign w:val="center"/>
          </w:tcPr>
          <w:p w14:paraId="24D8C898" w14:textId="77777777" w:rsidR="005F021D" w:rsidRPr="006603D4" w:rsidRDefault="005F021D" w:rsidP="003E008B">
            <w:pPr>
              <w:spacing w:after="0" w:line="240" w:lineRule="auto"/>
              <w:jc w:val="center"/>
              <w:rPr>
                <w:rFonts w:ascii="Times New Roman" w:hAnsi="Times New Roman"/>
                <w:b/>
                <w:bCs/>
              </w:rPr>
            </w:pPr>
            <w:r w:rsidRPr="006603D4">
              <w:rPr>
                <w:rFonts w:ascii="Times New Roman" w:eastAsia="Times New Roman" w:hAnsi="Times New Roman" w:cs="Times New Roman"/>
                <w:b/>
                <w:lang w:bidi="en-GB"/>
              </w:rPr>
              <w:t xml:space="preserve">Part of the contractual amount to </w:t>
            </w:r>
            <w:proofErr w:type="gramStart"/>
            <w:r w:rsidRPr="006603D4">
              <w:rPr>
                <w:rFonts w:ascii="Times New Roman" w:eastAsia="Times New Roman" w:hAnsi="Times New Roman" w:cs="Times New Roman"/>
                <w:b/>
                <w:lang w:bidi="en-GB"/>
              </w:rPr>
              <w:t>be assigned</w:t>
            </w:r>
            <w:proofErr w:type="gramEnd"/>
            <w:r w:rsidRPr="006603D4">
              <w:rPr>
                <w:rFonts w:ascii="Times New Roman" w:eastAsia="Times New Roman" w:hAnsi="Times New Roman" w:cs="Times New Roman"/>
                <w:b/>
                <w:lang w:bidi="en-GB"/>
              </w:rPr>
              <w:t xml:space="preserve"> in monetary terms</w:t>
            </w:r>
          </w:p>
        </w:tc>
      </w:tr>
      <w:tr w:rsidR="005F021D" w:rsidRPr="006603D4" w14:paraId="4F361528" w14:textId="77777777" w:rsidTr="003E008B">
        <w:trPr>
          <w:trHeight w:val="239"/>
        </w:trPr>
        <w:tc>
          <w:tcPr>
            <w:tcW w:w="1666" w:type="pct"/>
          </w:tcPr>
          <w:p w14:paraId="71312839" w14:textId="77777777" w:rsidR="005F021D" w:rsidRPr="006603D4" w:rsidRDefault="005F021D" w:rsidP="003E008B">
            <w:pPr>
              <w:spacing w:after="0" w:line="240" w:lineRule="auto"/>
              <w:jc w:val="both"/>
              <w:rPr>
                <w:rFonts w:ascii="Times New Roman" w:hAnsi="Times New Roman"/>
                <w:b/>
                <w:bCs/>
              </w:rPr>
            </w:pPr>
          </w:p>
        </w:tc>
        <w:tc>
          <w:tcPr>
            <w:tcW w:w="2200" w:type="pct"/>
          </w:tcPr>
          <w:p w14:paraId="05E113F6" w14:textId="77777777" w:rsidR="005F021D" w:rsidRPr="006603D4" w:rsidRDefault="005F021D" w:rsidP="003E008B">
            <w:pPr>
              <w:spacing w:after="0" w:line="240" w:lineRule="auto"/>
              <w:jc w:val="both"/>
              <w:rPr>
                <w:rFonts w:ascii="Times New Roman" w:hAnsi="Times New Roman"/>
                <w:b/>
                <w:bCs/>
              </w:rPr>
            </w:pPr>
          </w:p>
        </w:tc>
        <w:tc>
          <w:tcPr>
            <w:tcW w:w="1134" w:type="pct"/>
          </w:tcPr>
          <w:p w14:paraId="26C78495" w14:textId="77777777" w:rsidR="005F021D" w:rsidRPr="006603D4" w:rsidRDefault="005F021D" w:rsidP="003E008B">
            <w:pPr>
              <w:spacing w:after="0" w:line="240" w:lineRule="auto"/>
              <w:jc w:val="both"/>
              <w:rPr>
                <w:rFonts w:ascii="Times New Roman" w:hAnsi="Times New Roman"/>
                <w:b/>
                <w:bCs/>
              </w:rPr>
            </w:pPr>
          </w:p>
        </w:tc>
      </w:tr>
    </w:tbl>
    <w:p w14:paraId="2EEB2981" w14:textId="2613FD4C" w:rsidR="00914B19" w:rsidRPr="006603D4" w:rsidRDefault="0063214E" w:rsidP="00F02F81">
      <w:pPr>
        <w:pStyle w:val="ListBullet4"/>
        <w:numPr>
          <w:ilvl w:val="1"/>
          <w:numId w:val="2"/>
        </w:numPr>
        <w:spacing w:after="0" w:line="276" w:lineRule="auto"/>
        <w:ind w:left="851" w:hanging="491"/>
        <w:rPr>
          <w:bCs/>
          <w:szCs w:val="24"/>
        </w:rPr>
      </w:pPr>
      <w:r w:rsidRPr="006603D4">
        <w:rPr>
          <w:szCs w:val="24"/>
          <w:lang w:bidi="en-GB"/>
        </w:rPr>
        <w:t>The tenderer shall have completed, within the last five years (2021, 2022, 2023, 2024, 2025 and 2026 up to the date of submission of the tender), at least one delivery of a rail vehicle towing vehicle equipped with an electric and/or internal combustion engine.</w:t>
      </w:r>
    </w:p>
    <w:tbl>
      <w:tblPr>
        <w:tblStyle w:val="Reatabula2"/>
        <w:tblW w:w="9356" w:type="dxa"/>
        <w:tblInd w:w="-5" w:type="dxa"/>
        <w:tblLook w:val="04A0" w:firstRow="1" w:lastRow="0" w:firstColumn="1" w:lastColumn="0" w:noHBand="0" w:noVBand="1"/>
      </w:tblPr>
      <w:tblGrid>
        <w:gridCol w:w="602"/>
        <w:gridCol w:w="2942"/>
        <w:gridCol w:w="3834"/>
        <w:gridCol w:w="1978"/>
      </w:tblGrid>
      <w:tr w:rsidR="004107AF" w:rsidRPr="006603D4" w14:paraId="50289CF1" w14:textId="77777777" w:rsidTr="00C627A9">
        <w:trPr>
          <w:cantSplit/>
          <w:trHeight w:val="1134"/>
        </w:trPr>
        <w:tc>
          <w:tcPr>
            <w:tcW w:w="602" w:type="dxa"/>
            <w:shd w:val="clear" w:color="auto" w:fill="DEEAF6" w:themeFill="accent5" w:themeFillTint="33"/>
            <w:textDirection w:val="btLr"/>
            <w:vAlign w:val="center"/>
          </w:tcPr>
          <w:p w14:paraId="6225F653" w14:textId="6FA40CB1" w:rsidR="004107AF" w:rsidRPr="006603D4" w:rsidRDefault="004107AF" w:rsidP="00401288">
            <w:pPr>
              <w:tabs>
                <w:tab w:val="left" w:pos="426"/>
              </w:tabs>
              <w:autoSpaceDE w:val="0"/>
              <w:autoSpaceDN w:val="0"/>
              <w:adjustRightInd w:val="0"/>
              <w:spacing w:after="120"/>
              <w:ind w:left="113" w:right="113"/>
              <w:jc w:val="center"/>
              <w:rPr>
                <w:rFonts w:ascii="Times New Roman" w:hAnsi="Times New Roman" w:cs="Times New Roman"/>
                <w:b/>
                <w:lang w:eastAsia="ar-SA"/>
              </w:rPr>
            </w:pPr>
            <w:r w:rsidRPr="006603D4">
              <w:rPr>
                <w:rFonts w:ascii="Times New Roman" w:eastAsia="Times New Roman" w:hAnsi="Times New Roman" w:cs="Times New Roman"/>
                <w:b/>
                <w:lang w:bidi="en-GB"/>
              </w:rPr>
              <w:t>No.</w:t>
            </w:r>
          </w:p>
        </w:tc>
        <w:tc>
          <w:tcPr>
            <w:tcW w:w="2942" w:type="dxa"/>
            <w:shd w:val="clear" w:color="auto" w:fill="DEEAF6" w:themeFill="accent5" w:themeFillTint="33"/>
            <w:vAlign w:val="center"/>
          </w:tcPr>
          <w:p w14:paraId="6567BD32" w14:textId="5174AE8A" w:rsidR="004107AF" w:rsidRPr="006603D4" w:rsidRDefault="004107AF" w:rsidP="00443DA8">
            <w:pPr>
              <w:ind w:right="-142"/>
              <w:jc w:val="center"/>
              <w:rPr>
                <w:rFonts w:ascii="Times New Roman" w:hAnsi="Times New Roman" w:cs="Times New Roman"/>
                <w:b/>
              </w:rPr>
            </w:pPr>
            <w:r w:rsidRPr="006603D4">
              <w:rPr>
                <w:rFonts w:ascii="Times New Roman" w:eastAsia="Times New Roman" w:hAnsi="Times New Roman" w:cs="Times New Roman"/>
                <w:b/>
                <w:lang w:bidi="en-GB"/>
              </w:rPr>
              <w:t xml:space="preserve">Contracting Authority </w:t>
            </w:r>
          </w:p>
        </w:tc>
        <w:tc>
          <w:tcPr>
            <w:tcW w:w="3834" w:type="dxa"/>
            <w:shd w:val="clear" w:color="auto" w:fill="DEEAF6" w:themeFill="accent5" w:themeFillTint="33"/>
            <w:vAlign w:val="center"/>
          </w:tcPr>
          <w:p w14:paraId="57D20858" w14:textId="396DE329" w:rsidR="00E971E6" w:rsidRPr="006603D4" w:rsidRDefault="00FF7532" w:rsidP="004278CE">
            <w:pPr>
              <w:ind w:right="-142"/>
              <w:jc w:val="center"/>
              <w:rPr>
                <w:rFonts w:ascii="Times New Roman" w:hAnsi="Times New Roman" w:cs="Times New Roman"/>
                <w:b/>
              </w:rPr>
            </w:pPr>
            <w:r w:rsidRPr="006603D4">
              <w:rPr>
                <w:rFonts w:ascii="Times New Roman" w:eastAsia="Times New Roman" w:hAnsi="Times New Roman" w:cs="Times New Roman"/>
                <w:b/>
                <w:lang w:bidi="en-GB"/>
              </w:rPr>
              <w:t>Information about the subject of the Contract</w:t>
            </w:r>
          </w:p>
        </w:tc>
        <w:tc>
          <w:tcPr>
            <w:tcW w:w="1978" w:type="dxa"/>
            <w:shd w:val="clear" w:color="auto" w:fill="DEEAF6" w:themeFill="accent5" w:themeFillTint="33"/>
            <w:vAlign w:val="center"/>
          </w:tcPr>
          <w:p w14:paraId="2F97085D" w14:textId="77777777" w:rsidR="004107AF" w:rsidRPr="006603D4" w:rsidRDefault="004107AF" w:rsidP="00CA7B55">
            <w:pPr>
              <w:ind w:right="-142"/>
              <w:jc w:val="center"/>
              <w:rPr>
                <w:rFonts w:ascii="Times New Roman" w:hAnsi="Times New Roman" w:cs="Times New Roman"/>
                <w:b/>
              </w:rPr>
            </w:pPr>
            <w:r w:rsidRPr="006603D4">
              <w:rPr>
                <w:rFonts w:ascii="Times New Roman" w:eastAsia="Times New Roman" w:hAnsi="Times New Roman" w:cs="Times New Roman"/>
                <w:b/>
                <w:lang w:bidi="en-GB"/>
              </w:rPr>
              <w:t>Period of fulfilment of the Contract</w:t>
            </w:r>
          </w:p>
        </w:tc>
      </w:tr>
      <w:tr w:rsidR="004107AF" w:rsidRPr="006603D4" w14:paraId="41F9C3F4" w14:textId="77777777" w:rsidTr="00C627A9">
        <w:trPr>
          <w:trHeight w:val="227"/>
        </w:trPr>
        <w:tc>
          <w:tcPr>
            <w:tcW w:w="602" w:type="dxa"/>
          </w:tcPr>
          <w:p w14:paraId="4119BC7E" w14:textId="7A0E369F" w:rsidR="004107AF" w:rsidRPr="006603D4" w:rsidRDefault="007A41DA" w:rsidP="005633A0">
            <w:pPr>
              <w:ind w:right="-142"/>
              <w:contextualSpacing/>
              <w:jc w:val="center"/>
              <w:rPr>
                <w:rFonts w:ascii="Times New Roman" w:hAnsi="Times New Roman" w:cs="Times New Roman"/>
                <w:bCs/>
              </w:rPr>
            </w:pPr>
            <w:r w:rsidRPr="006603D4">
              <w:rPr>
                <w:rFonts w:ascii="Times New Roman" w:eastAsia="Times New Roman" w:hAnsi="Times New Roman" w:cs="Times New Roman"/>
                <w:lang w:bidi="en-GB"/>
              </w:rPr>
              <w:t>1</w:t>
            </w:r>
          </w:p>
        </w:tc>
        <w:tc>
          <w:tcPr>
            <w:tcW w:w="2942" w:type="dxa"/>
          </w:tcPr>
          <w:p w14:paraId="1360F9AE" w14:textId="77777777" w:rsidR="004107AF" w:rsidRPr="006603D4" w:rsidRDefault="004107AF" w:rsidP="005C1D64">
            <w:pPr>
              <w:ind w:right="-142"/>
              <w:jc w:val="center"/>
              <w:rPr>
                <w:rFonts w:ascii="Times New Roman" w:hAnsi="Times New Roman" w:cs="Times New Roman"/>
                <w:bCs/>
              </w:rPr>
            </w:pPr>
          </w:p>
        </w:tc>
        <w:tc>
          <w:tcPr>
            <w:tcW w:w="3834" w:type="dxa"/>
          </w:tcPr>
          <w:p w14:paraId="0A573BC4" w14:textId="6920BE21" w:rsidR="004107AF" w:rsidRPr="006603D4" w:rsidRDefault="004107AF" w:rsidP="005C1D64">
            <w:pPr>
              <w:ind w:right="-142"/>
              <w:jc w:val="center"/>
              <w:rPr>
                <w:rFonts w:ascii="Times New Roman" w:hAnsi="Times New Roman" w:cs="Times New Roman"/>
                <w:bCs/>
              </w:rPr>
            </w:pPr>
          </w:p>
        </w:tc>
        <w:tc>
          <w:tcPr>
            <w:tcW w:w="1978" w:type="dxa"/>
          </w:tcPr>
          <w:p w14:paraId="4F9C807B" w14:textId="77777777" w:rsidR="004107AF" w:rsidRPr="006603D4" w:rsidRDefault="004107AF" w:rsidP="005C1D64">
            <w:pPr>
              <w:ind w:right="-142"/>
              <w:jc w:val="center"/>
              <w:rPr>
                <w:rFonts w:ascii="Times New Roman" w:hAnsi="Times New Roman" w:cs="Times New Roman"/>
                <w:bCs/>
              </w:rPr>
            </w:pPr>
          </w:p>
        </w:tc>
      </w:tr>
    </w:tbl>
    <w:p w14:paraId="6E4CF64D" w14:textId="77B0EC6B" w:rsidR="00915477" w:rsidRPr="006603D4" w:rsidRDefault="00E523D5" w:rsidP="00BF4BAB">
      <w:pPr>
        <w:numPr>
          <w:ilvl w:val="0"/>
          <w:numId w:val="2"/>
        </w:numPr>
        <w:spacing w:before="120" w:after="120" w:line="240" w:lineRule="auto"/>
        <w:ind w:left="360"/>
        <w:rPr>
          <w:rFonts w:ascii="Times New Roman" w:hAnsi="Times New Roman"/>
          <w:b/>
          <w:sz w:val="24"/>
          <w:szCs w:val="24"/>
        </w:rPr>
      </w:pPr>
      <w:r w:rsidRPr="006603D4">
        <w:rPr>
          <w:rFonts w:ascii="Times New Roman" w:eastAsia="Times New Roman" w:hAnsi="Times New Roman" w:cs="Times New Roman"/>
          <w:b/>
          <w:sz w:val="24"/>
          <w:szCs w:val="24"/>
          <w:lang w:bidi="en-GB"/>
        </w:rPr>
        <w:lastRenderedPageBreak/>
        <w:t>TENDER</w:t>
      </w:r>
    </w:p>
    <w:p w14:paraId="56BF3215" w14:textId="6C771B3C" w:rsidR="006E7C2F" w:rsidRPr="006603D4" w:rsidRDefault="00600744" w:rsidP="00471707">
      <w:pPr>
        <w:pStyle w:val="ListBullet4"/>
        <w:numPr>
          <w:ilvl w:val="1"/>
          <w:numId w:val="19"/>
        </w:numPr>
        <w:spacing w:after="0" w:line="276" w:lineRule="auto"/>
        <w:ind w:left="851" w:hanging="567"/>
        <w:rPr>
          <w:szCs w:val="24"/>
        </w:rPr>
      </w:pPr>
      <w:r w:rsidRPr="006603D4">
        <w:rPr>
          <w:b/>
          <w:szCs w:val="24"/>
          <w:lang w:bidi="en-GB"/>
        </w:rPr>
        <w:t>Content of the tender</w:t>
      </w:r>
      <w:r w:rsidRPr="006603D4">
        <w:rPr>
          <w:szCs w:val="24"/>
          <w:lang w:bidi="en-GB"/>
        </w:rPr>
        <w:t xml:space="preserve">: the supplier must submit a completed application – tender template and the information requested in the </w:t>
      </w:r>
      <w:proofErr w:type="gramStart"/>
      <w:r w:rsidRPr="006603D4">
        <w:rPr>
          <w:szCs w:val="24"/>
          <w:lang w:bidi="en-GB"/>
        </w:rPr>
        <w:t>Technical</w:t>
      </w:r>
      <w:proofErr w:type="gramEnd"/>
      <w:r w:rsidRPr="006603D4">
        <w:rPr>
          <w:szCs w:val="24"/>
          <w:lang w:bidi="en-GB"/>
        </w:rPr>
        <w:t xml:space="preserve"> specification.</w:t>
      </w:r>
    </w:p>
    <w:p w14:paraId="203A9973" w14:textId="3919CCD3" w:rsidR="006C01D1" w:rsidRPr="006603D4" w:rsidRDefault="006C01D1" w:rsidP="00471707">
      <w:pPr>
        <w:pStyle w:val="ListBullet4"/>
        <w:numPr>
          <w:ilvl w:val="1"/>
          <w:numId w:val="19"/>
        </w:numPr>
        <w:spacing w:after="0" w:line="276" w:lineRule="auto"/>
        <w:ind w:left="851" w:hanging="567"/>
        <w:rPr>
          <w:b/>
          <w:bCs/>
          <w:szCs w:val="24"/>
        </w:rPr>
      </w:pPr>
      <w:r w:rsidRPr="006603D4">
        <w:rPr>
          <w:b/>
          <w:szCs w:val="24"/>
          <w:lang w:bidi="en-GB"/>
        </w:rPr>
        <w:t xml:space="preserve">Financial Tender: </w:t>
      </w:r>
    </w:p>
    <w:p w14:paraId="57A8E376" w14:textId="7A087B73" w:rsidR="00C35E5F" w:rsidRPr="006603D4" w:rsidRDefault="001015C5" w:rsidP="00C35E5F">
      <w:pPr>
        <w:pStyle w:val="ListBullet4"/>
        <w:numPr>
          <w:ilvl w:val="0"/>
          <w:numId w:val="0"/>
        </w:numPr>
        <w:spacing w:after="0" w:line="276" w:lineRule="auto"/>
        <w:ind w:left="284"/>
        <w:rPr>
          <w:szCs w:val="24"/>
        </w:rPr>
      </w:pPr>
      <w:r w:rsidRPr="006603D4">
        <w:rPr>
          <w:szCs w:val="24"/>
          <w:lang w:bidi="en-GB"/>
        </w:rPr>
        <w:t xml:space="preserve">A Tenderer may submit a tender for </w:t>
      </w:r>
      <w:r w:rsidRPr="006603D4">
        <w:rPr>
          <w:b/>
          <w:szCs w:val="24"/>
          <w:lang w:bidi="en-GB"/>
        </w:rPr>
        <w:t>one or both</w:t>
      </w:r>
      <w:r w:rsidRPr="006603D4">
        <w:rPr>
          <w:szCs w:val="24"/>
          <w:lang w:bidi="en-GB"/>
        </w:rPr>
        <w:t xml:space="preserve"> lots.</w:t>
      </w:r>
    </w:p>
    <w:p w14:paraId="2570BFED" w14:textId="0BA0A1DF" w:rsidR="006C01D1" w:rsidRPr="006603D4" w:rsidRDefault="008B6BAC" w:rsidP="006C01D1">
      <w:pPr>
        <w:pStyle w:val="ListBullet4"/>
        <w:numPr>
          <w:ilvl w:val="0"/>
          <w:numId w:val="0"/>
        </w:numPr>
        <w:spacing w:after="0" w:line="276" w:lineRule="auto"/>
        <w:ind w:left="284"/>
        <w:rPr>
          <w:szCs w:val="24"/>
        </w:rPr>
      </w:pPr>
      <w:r w:rsidRPr="006603D4">
        <w:rPr>
          <w:b/>
          <w:szCs w:val="24"/>
          <w:lang w:bidi="en-GB"/>
        </w:rPr>
        <w:t xml:space="preserve">Lot 1 – </w:t>
      </w:r>
      <w:r w:rsidRPr="006603D4">
        <w:rPr>
          <w:szCs w:val="24"/>
          <w:lang w:bidi="en-GB"/>
        </w:rPr>
        <w:t>Purchase of an electrically powered tram towing vehicle</w:t>
      </w:r>
    </w:p>
    <w:tbl>
      <w:tblPr>
        <w:tblStyle w:val="TableGrid"/>
        <w:tblW w:w="0" w:type="auto"/>
        <w:tblInd w:w="-5" w:type="dxa"/>
        <w:tblLook w:val="04A0" w:firstRow="1" w:lastRow="0" w:firstColumn="1" w:lastColumn="0" w:noHBand="0" w:noVBand="1"/>
      </w:tblPr>
      <w:tblGrid>
        <w:gridCol w:w="4395"/>
        <w:gridCol w:w="2268"/>
        <w:gridCol w:w="2686"/>
      </w:tblGrid>
      <w:tr w:rsidR="00F75BD3" w:rsidRPr="006603D4" w14:paraId="6EF3ECBC" w14:textId="77777777" w:rsidTr="00433AFC">
        <w:tc>
          <w:tcPr>
            <w:tcW w:w="4395" w:type="dxa"/>
            <w:shd w:val="clear" w:color="auto" w:fill="DEEAF6" w:themeFill="accent5" w:themeFillTint="33"/>
            <w:vAlign w:val="center"/>
          </w:tcPr>
          <w:p w14:paraId="15D4B04B" w14:textId="7E33EB28" w:rsidR="00F75BD3" w:rsidRPr="006603D4" w:rsidRDefault="00F75BD3" w:rsidP="00FB5917">
            <w:pPr>
              <w:pStyle w:val="ListBullet4"/>
              <w:numPr>
                <w:ilvl w:val="0"/>
                <w:numId w:val="0"/>
              </w:numPr>
              <w:spacing w:after="0" w:line="276" w:lineRule="auto"/>
              <w:jc w:val="center"/>
              <w:rPr>
                <w:b/>
                <w:bCs/>
                <w:szCs w:val="24"/>
              </w:rPr>
            </w:pPr>
            <w:r w:rsidRPr="006603D4">
              <w:rPr>
                <w:b/>
                <w:szCs w:val="24"/>
                <w:lang w:bidi="en-GB"/>
              </w:rPr>
              <w:t>Information about the goods</w:t>
            </w:r>
          </w:p>
        </w:tc>
        <w:tc>
          <w:tcPr>
            <w:tcW w:w="2268" w:type="dxa"/>
            <w:shd w:val="clear" w:color="auto" w:fill="DEEAF6" w:themeFill="accent5" w:themeFillTint="33"/>
            <w:vAlign w:val="center"/>
          </w:tcPr>
          <w:p w14:paraId="1B7BDE40" w14:textId="7BFA2B5E" w:rsidR="00F75BD3" w:rsidRPr="006603D4" w:rsidRDefault="00F75BD3" w:rsidP="00FB5917">
            <w:pPr>
              <w:pStyle w:val="ListBullet4"/>
              <w:numPr>
                <w:ilvl w:val="0"/>
                <w:numId w:val="0"/>
              </w:numPr>
              <w:spacing w:after="0" w:line="276" w:lineRule="auto"/>
              <w:jc w:val="center"/>
              <w:rPr>
                <w:b/>
                <w:bCs/>
                <w:szCs w:val="24"/>
              </w:rPr>
            </w:pPr>
            <w:r w:rsidRPr="006603D4">
              <w:rPr>
                <w:b/>
                <w:szCs w:val="24"/>
                <w:lang w:bidi="en-GB"/>
              </w:rPr>
              <w:t>Quantity</w:t>
            </w:r>
          </w:p>
        </w:tc>
        <w:tc>
          <w:tcPr>
            <w:tcW w:w="2686" w:type="dxa"/>
            <w:shd w:val="clear" w:color="auto" w:fill="DEEAF6" w:themeFill="accent5" w:themeFillTint="33"/>
            <w:vAlign w:val="center"/>
          </w:tcPr>
          <w:p w14:paraId="7A0A0F25" w14:textId="536D994D" w:rsidR="00F75BD3" w:rsidRPr="006603D4" w:rsidRDefault="00F75BD3" w:rsidP="00FB5917">
            <w:pPr>
              <w:pStyle w:val="ListBullet4"/>
              <w:numPr>
                <w:ilvl w:val="0"/>
                <w:numId w:val="0"/>
              </w:numPr>
              <w:spacing w:after="0" w:line="276" w:lineRule="auto"/>
              <w:jc w:val="center"/>
              <w:rPr>
                <w:b/>
                <w:bCs/>
                <w:szCs w:val="24"/>
              </w:rPr>
            </w:pPr>
            <w:r w:rsidRPr="006603D4">
              <w:rPr>
                <w:b/>
                <w:szCs w:val="24"/>
                <w:lang w:bidi="en-GB"/>
              </w:rPr>
              <w:t>Price* in EUR, VAT excluded</w:t>
            </w:r>
          </w:p>
        </w:tc>
      </w:tr>
      <w:tr w:rsidR="00F75BD3" w:rsidRPr="006603D4" w14:paraId="3E38EF1B" w14:textId="77777777" w:rsidTr="00433AFC">
        <w:tc>
          <w:tcPr>
            <w:tcW w:w="4395" w:type="dxa"/>
            <w:vAlign w:val="center"/>
          </w:tcPr>
          <w:p w14:paraId="1ECDD086" w14:textId="630C4F3B" w:rsidR="00F75BD3" w:rsidRPr="006603D4" w:rsidRDefault="00596634" w:rsidP="002C23FA">
            <w:pPr>
              <w:pStyle w:val="ListBullet4"/>
              <w:numPr>
                <w:ilvl w:val="0"/>
                <w:numId w:val="0"/>
              </w:numPr>
              <w:spacing w:after="0" w:line="276" w:lineRule="auto"/>
              <w:rPr>
                <w:szCs w:val="24"/>
              </w:rPr>
            </w:pPr>
            <w:r w:rsidRPr="006603D4">
              <w:rPr>
                <w:szCs w:val="24"/>
                <w:lang w:bidi="en-GB"/>
              </w:rPr>
              <w:t>Specify the manufacturer, model</w:t>
            </w:r>
          </w:p>
        </w:tc>
        <w:tc>
          <w:tcPr>
            <w:tcW w:w="2268" w:type="dxa"/>
            <w:vAlign w:val="center"/>
          </w:tcPr>
          <w:p w14:paraId="58C571A1" w14:textId="4DC0DEA0" w:rsidR="00F75BD3" w:rsidRPr="006603D4" w:rsidRDefault="00FB5917" w:rsidP="00FB5917">
            <w:pPr>
              <w:pStyle w:val="ListBullet4"/>
              <w:numPr>
                <w:ilvl w:val="0"/>
                <w:numId w:val="0"/>
              </w:numPr>
              <w:spacing w:after="0" w:line="276" w:lineRule="auto"/>
              <w:jc w:val="center"/>
              <w:rPr>
                <w:szCs w:val="24"/>
              </w:rPr>
            </w:pPr>
            <w:r w:rsidRPr="006603D4">
              <w:rPr>
                <w:szCs w:val="24"/>
                <w:lang w:bidi="en-GB"/>
              </w:rPr>
              <w:t>1</w:t>
            </w:r>
          </w:p>
        </w:tc>
        <w:tc>
          <w:tcPr>
            <w:tcW w:w="2686" w:type="dxa"/>
            <w:vAlign w:val="center"/>
          </w:tcPr>
          <w:p w14:paraId="29A51C3C" w14:textId="77777777" w:rsidR="00F75BD3" w:rsidRPr="006603D4" w:rsidRDefault="00F75BD3" w:rsidP="00FB5917">
            <w:pPr>
              <w:pStyle w:val="ListBullet4"/>
              <w:numPr>
                <w:ilvl w:val="0"/>
                <w:numId w:val="0"/>
              </w:numPr>
              <w:spacing w:after="0" w:line="276" w:lineRule="auto"/>
              <w:jc w:val="center"/>
              <w:rPr>
                <w:szCs w:val="24"/>
              </w:rPr>
            </w:pPr>
          </w:p>
        </w:tc>
      </w:tr>
      <w:tr w:rsidR="00642E5D" w:rsidRPr="006603D4" w14:paraId="531058AB" w14:textId="77777777" w:rsidTr="00433AFC">
        <w:tc>
          <w:tcPr>
            <w:tcW w:w="4395" w:type="dxa"/>
            <w:vAlign w:val="center"/>
          </w:tcPr>
          <w:p w14:paraId="2939B953" w14:textId="07E24251" w:rsidR="00642E5D" w:rsidRPr="006603D4" w:rsidRDefault="00642E5D" w:rsidP="002C23FA">
            <w:pPr>
              <w:pStyle w:val="ListBullet4"/>
              <w:numPr>
                <w:ilvl w:val="0"/>
                <w:numId w:val="0"/>
              </w:numPr>
              <w:spacing w:after="0" w:line="276" w:lineRule="auto"/>
              <w:rPr>
                <w:szCs w:val="24"/>
              </w:rPr>
            </w:pPr>
            <w:r w:rsidRPr="006603D4">
              <w:rPr>
                <w:szCs w:val="24"/>
                <w:lang w:bidi="en-GB"/>
              </w:rPr>
              <w:t xml:space="preserve">Link to the manufacturer/supplier's website where information (full technical specification) </w:t>
            </w:r>
            <w:proofErr w:type="gramStart"/>
            <w:r w:rsidRPr="006603D4">
              <w:rPr>
                <w:szCs w:val="24"/>
                <w:lang w:bidi="en-GB"/>
              </w:rPr>
              <w:t>is provided</w:t>
            </w:r>
            <w:proofErr w:type="gramEnd"/>
            <w:r w:rsidRPr="006603D4">
              <w:rPr>
                <w:szCs w:val="24"/>
                <w:lang w:bidi="en-GB"/>
              </w:rPr>
              <w:t xml:space="preserve"> on the model offered</w:t>
            </w:r>
          </w:p>
        </w:tc>
        <w:tc>
          <w:tcPr>
            <w:tcW w:w="4954" w:type="dxa"/>
            <w:gridSpan w:val="2"/>
            <w:vAlign w:val="center"/>
          </w:tcPr>
          <w:p w14:paraId="33CCCE3A" w14:textId="498D5348" w:rsidR="00642E5D" w:rsidRPr="006603D4" w:rsidRDefault="00FB5917" w:rsidP="00FB5917">
            <w:pPr>
              <w:pStyle w:val="ListBullet4"/>
              <w:numPr>
                <w:ilvl w:val="0"/>
                <w:numId w:val="0"/>
              </w:numPr>
              <w:spacing w:after="0" w:line="276" w:lineRule="auto"/>
              <w:jc w:val="center"/>
              <w:rPr>
                <w:i/>
                <w:iCs/>
                <w:szCs w:val="24"/>
              </w:rPr>
            </w:pPr>
            <w:r w:rsidRPr="006603D4">
              <w:rPr>
                <w:i/>
                <w:szCs w:val="24"/>
                <w:lang w:bidi="en-GB"/>
              </w:rPr>
              <w:t>Please provide a link to the manufacturer/supplier's website</w:t>
            </w:r>
          </w:p>
        </w:tc>
      </w:tr>
    </w:tbl>
    <w:p w14:paraId="1EEE9D36" w14:textId="013AD75C" w:rsidR="006C01D1" w:rsidRPr="006603D4" w:rsidRDefault="00173074" w:rsidP="006C01D1">
      <w:pPr>
        <w:pStyle w:val="ListBullet4"/>
        <w:numPr>
          <w:ilvl w:val="0"/>
          <w:numId w:val="0"/>
        </w:numPr>
        <w:spacing w:after="0" w:line="276" w:lineRule="auto"/>
        <w:ind w:left="284"/>
        <w:rPr>
          <w:i/>
          <w:iCs/>
          <w:sz w:val="22"/>
        </w:rPr>
      </w:pPr>
      <w:r w:rsidRPr="006603D4">
        <w:rPr>
          <w:i/>
          <w:sz w:val="22"/>
          <w:lang w:bidi="en-GB"/>
        </w:rPr>
        <w:t xml:space="preserve">*The tender price shall include the cost of all maintenance to be </w:t>
      </w:r>
      <w:proofErr w:type="gramStart"/>
      <w:r w:rsidRPr="006603D4">
        <w:rPr>
          <w:i/>
          <w:sz w:val="22"/>
          <w:lang w:bidi="en-GB"/>
        </w:rPr>
        <w:t>carried out</w:t>
      </w:r>
      <w:proofErr w:type="gramEnd"/>
      <w:r w:rsidRPr="006603D4">
        <w:rPr>
          <w:i/>
          <w:sz w:val="22"/>
          <w:lang w:bidi="en-GB"/>
        </w:rPr>
        <w:t xml:space="preserve"> during the warranty period, including all materials, spare parts and other costs associated with such maintenance.</w:t>
      </w:r>
    </w:p>
    <w:p w14:paraId="24DE682D" w14:textId="77777777" w:rsidR="00173074" w:rsidRPr="006603D4" w:rsidRDefault="00173074" w:rsidP="006C01D1">
      <w:pPr>
        <w:pStyle w:val="ListBullet4"/>
        <w:numPr>
          <w:ilvl w:val="0"/>
          <w:numId w:val="0"/>
        </w:numPr>
        <w:spacing w:after="0" w:line="276" w:lineRule="auto"/>
        <w:ind w:left="284"/>
        <w:rPr>
          <w:szCs w:val="24"/>
        </w:rPr>
      </w:pPr>
    </w:p>
    <w:p w14:paraId="1FD8CDF3" w14:textId="69A2258E" w:rsidR="00FB5917" w:rsidRPr="006603D4" w:rsidRDefault="00FB5917" w:rsidP="00FB5917">
      <w:pPr>
        <w:pStyle w:val="ListBullet4"/>
        <w:numPr>
          <w:ilvl w:val="0"/>
          <w:numId w:val="0"/>
        </w:numPr>
        <w:spacing w:after="0" w:line="276" w:lineRule="auto"/>
        <w:ind w:left="284"/>
        <w:rPr>
          <w:szCs w:val="24"/>
        </w:rPr>
      </w:pPr>
      <w:r w:rsidRPr="006603D4">
        <w:rPr>
          <w:b/>
          <w:szCs w:val="24"/>
          <w:lang w:bidi="en-GB"/>
        </w:rPr>
        <w:t xml:space="preserve">Lot 2 – </w:t>
      </w:r>
      <w:r w:rsidRPr="006603D4">
        <w:rPr>
          <w:szCs w:val="24"/>
          <w:lang w:bidi="en-GB"/>
        </w:rPr>
        <w:t>Purchase of an internal combustion engine-powered tram towing vehicle</w:t>
      </w:r>
    </w:p>
    <w:tbl>
      <w:tblPr>
        <w:tblStyle w:val="TableGrid"/>
        <w:tblW w:w="0" w:type="auto"/>
        <w:tblInd w:w="-5" w:type="dxa"/>
        <w:tblLook w:val="04A0" w:firstRow="1" w:lastRow="0" w:firstColumn="1" w:lastColumn="0" w:noHBand="0" w:noVBand="1"/>
      </w:tblPr>
      <w:tblGrid>
        <w:gridCol w:w="4395"/>
        <w:gridCol w:w="2268"/>
        <w:gridCol w:w="2686"/>
      </w:tblGrid>
      <w:tr w:rsidR="00FB5917" w:rsidRPr="006603D4" w14:paraId="0204C19D" w14:textId="77777777" w:rsidTr="00433AFC">
        <w:tc>
          <w:tcPr>
            <w:tcW w:w="4395" w:type="dxa"/>
            <w:shd w:val="clear" w:color="auto" w:fill="DEEAF6" w:themeFill="accent5" w:themeFillTint="33"/>
            <w:vAlign w:val="center"/>
          </w:tcPr>
          <w:p w14:paraId="5B61B2ED" w14:textId="77777777" w:rsidR="00FB5917" w:rsidRPr="006603D4" w:rsidRDefault="00FB5917" w:rsidP="00DE12BA">
            <w:pPr>
              <w:pStyle w:val="ListBullet4"/>
              <w:numPr>
                <w:ilvl w:val="0"/>
                <w:numId w:val="0"/>
              </w:numPr>
              <w:spacing w:after="0" w:line="276" w:lineRule="auto"/>
              <w:jc w:val="center"/>
              <w:rPr>
                <w:b/>
                <w:bCs/>
                <w:szCs w:val="24"/>
              </w:rPr>
            </w:pPr>
            <w:r w:rsidRPr="006603D4">
              <w:rPr>
                <w:b/>
                <w:szCs w:val="24"/>
                <w:lang w:bidi="en-GB"/>
              </w:rPr>
              <w:t>Information about the goods</w:t>
            </w:r>
          </w:p>
        </w:tc>
        <w:tc>
          <w:tcPr>
            <w:tcW w:w="2268" w:type="dxa"/>
            <w:shd w:val="clear" w:color="auto" w:fill="DEEAF6" w:themeFill="accent5" w:themeFillTint="33"/>
            <w:vAlign w:val="center"/>
          </w:tcPr>
          <w:p w14:paraId="4E1A0B28" w14:textId="77777777" w:rsidR="00FB5917" w:rsidRPr="006603D4" w:rsidRDefault="00FB5917" w:rsidP="00DE12BA">
            <w:pPr>
              <w:pStyle w:val="ListBullet4"/>
              <w:numPr>
                <w:ilvl w:val="0"/>
                <w:numId w:val="0"/>
              </w:numPr>
              <w:spacing w:after="0" w:line="276" w:lineRule="auto"/>
              <w:jc w:val="center"/>
              <w:rPr>
                <w:b/>
                <w:bCs/>
                <w:szCs w:val="24"/>
              </w:rPr>
            </w:pPr>
            <w:r w:rsidRPr="006603D4">
              <w:rPr>
                <w:b/>
                <w:szCs w:val="24"/>
                <w:lang w:bidi="en-GB"/>
              </w:rPr>
              <w:t>Quantity</w:t>
            </w:r>
          </w:p>
        </w:tc>
        <w:tc>
          <w:tcPr>
            <w:tcW w:w="2686" w:type="dxa"/>
            <w:shd w:val="clear" w:color="auto" w:fill="DEEAF6" w:themeFill="accent5" w:themeFillTint="33"/>
            <w:vAlign w:val="center"/>
          </w:tcPr>
          <w:p w14:paraId="582AEE4C" w14:textId="0882A796" w:rsidR="00FB5917" w:rsidRPr="006603D4" w:rsidRDefault="00FB5917" w:rsidP="00DE12BA">
            <w:pPr>
              <w:pStyle w:val="ListBullet4"/>
              <w:numPr>
                <w:ilvl w:val="0"/>
                <w:numId w:val="0"/>
              </w:numPr>
              <w:spacing w:after="0" w:line="276" w:lineRule="auto"/>
              <w:jc w:val="center"/>
              <w:rPr>
                <w:b/>
                <w:bCs/>
                <w:szCs w:val="24"/>
              </w:rPr>
            </w:pPr>
            <w:r w:rsidRPr="006603D4">
              <w:rPr>
                <w:b/>
                <w:szCs w:val="24"/>
                <w:lang w:bidi="en-GB"/>
              </w:rPr>
              <w:t>Price* in EUR, VAT excluded</w:t>
            </w:r>
          </w:p>
        </w:tc>
      </w:tr>
      <w:tr w:rsidR="00FB5917" w:rsidRPr="006603D4" w14:paraId="026F31C4" w14:textId="77777777" w:rsidTr="00433AFC">
        <w:tc>
          <w:tcPr>
            <w:tcW w:w="4395" w:type="dxa"/>
            <w:vAlign w:val="center"/>
          </w:tcPr>
          <w:p w14:paraId="0B845C03" w14:textId="77777777" w:rsidR="00FB5917" w:rsidRPr="006603D4" w:rsidRDefault="00FB5917" w:rsidP="002C23FA">
            <w:pPr>
              <w:pStyle w:val="ListBullet4"/>
              <w:numPr>
                <w:ilvl w:val="0"/>
                <w:numId w:val="0"/>
              </w:numPr>
              <w:spacing w:after="0" w:line="276" w:lineRule="auto"/>
              <w:rPr>
                <w:szCs w:val="24"/>
              </w:rPr>
            </w:pPr>
            <w:r w:rsidRPr="006603D4">
              <w:rPr>
                <w:szCs w:val="24"/>
                <w:lang w:bidi="en-GB"/>
              </w:rPr>
              <w:t>Specify the manufacturer, model</w:t>
            </w:r>
          </w:p>
        </w:tc>
        <w:tc>
          <w:tcPr>
            <w:tcW w:w="2268" w:type="dxa"/>
            <w:vAlign w:val="center"/>
          </w:tcPr>
          <w:p w14:paraId="6FCA8680" w14:textId="77777777" w:rsidR="00FB5917" w:rsidRPr="006603D4" w:rsidRDefault="00FB5917" w:rsidP="00DE12BA">
            <w:pPr>
              <w:pStyle w:val="ListBullet4"/>
              <w:numPr>
                <w:ilvl w:val="0"/>
                <w:numId w:val="0"/>
              </w:numPr>
              <w:spacing w:after="0" w:line="276" w:lineRule="auto"/>
              <w:jc w:val="center"/>
              <w:rPr>
                <w:szCs w:val="24"/>
              </w:rPr>
            </w:pPr>
            <w:r w:rsidRPr="006603D4">
              <w:rPr>
                <w:szCs w:val="24"/>
                <w:lang w:bidi="en-GB"/>
              </w:rPr>
              <w:t>1</w:t>
            </w:r>
          </w:p>
        </w:tc>
        <w:tc>
          <w:tcPr>
            <w:tcW w:w="2686" w:type="dxa"/>
            <w:vAlign w:val="center"/>
          </w:tcPr>
          <w:p w14:paraId="4796E22A" w14:textId="77777777" w:rsidR="00FB5917" w:rsidRPr="006603D4" w:rsidRDefault="00FB5917" w:rsidP="00DE12BA">
            <w:pPr>
              <w:pStyle w:val="ListBullet4"/>
              <w:numPr>
                <w:ilvl w:val="0"/>
                <w:numId w:val="0"/>
              </w:numPr>
              <w:spacing w:after="0" w:line="276" w:lineRule="auto"/>
              <w:jc w:val="center"/>
              <w:rPr>
                <w:szCs w:val="24"/>
              </w:rPr>
            </w:pPr>
          </w:p>
        </w:tc>
      </w:tr>
      <w:tr w:rsidR="00C90047" w:rsidRPr="006603D4" w14:paraId="2E305200" w14:textId="77777777" w:rsidTr="00433AFC">
        <w:tc>
          <w:tcPr>
            <w:tcW w:w="4395" w:type="dxa"/>
            <w:vAlign w:val="center"/>
          </w:tcPr>
          <w:p w14:paraId="7ED4CAC5" w14:textId="52148A5C" w:rsidR="00C90047" w:rsidRPr="006603D4" w:rsidRDefault="00C90047" w:rsidP="00C90047">
            <w:pPr>
              <w:pStyle w:val="ListBullet4"/>
              <w:numPr>
                <w:ilvl w:val="0"/>
                <w:numId w:val="0"/>
              </w:numPr>
              <w:spacing w:after="0" w:line="276" w:lineRule="auto"/>
              <w:rPr>
                <w:szCs w:val="24"/>
              </w:rPr>
            </w:pPr>
            <w:r w:rsidRPr="006603D4">
              <w:rPr>
                <w:szCs w:val="24"/>
                <w:lang w:bidi="en-GB"/>
              </w:rPr>
              <w:t xml:space="preserve">Link to the manufacturer/supplier's website where information (full technical specification) </w:t>
            </w:r>
            <w:proofErr w:type="gramStart"/>
            <w:r w:rsidRPr="006603D4">
              <w:rPr>
                <w:szCs w:val="24"/>
                <w:lang w:bidi="en-GB"/>
              </w:rPr>
              <w:t>is provided</w:t>
            </w:r>
            <w:proofErr w:type="gramEnd"/>
            <w:r w:rsidRPr="006603D4">
              <w:rPr>
                <w:szCs w:val="24"/>
                <w:lang w:bidi="en-GB"/>
              </w:rPr>
              <w:t xml:space="preserve"> on the model offered</w:t>
            </w:r>
          </w:p>
        </w:tc>
        <w:tc>
          <w:tcPr>
            <w:tcW w:w="4954" w:type="dxa"/>
            <w:gridSpan w:val="2"/>
            <w:vAlign w:val="center"/>
          </w:tcPr>
          <w:p w14:paraId="4473EBF8" w14:textId="77777777" w:rsidR="00C90047" w:rsidRPr="006603D4" w:rsidRDefault="00C90047" w:rsidP="00C90047">
            <w:pPr>
              <w:pStyle w:val="ListBullet4"/>
              <w:numPr>
                <w:ilvl w:val="0"/>
                <w:numId w:val="0"/>
              </w:numPr>
              <w:spacing w:after="0" w:line="276" w:lineRule="auto"/>
              <w:jc w:val="center"/>
              <w:rPr>
                <w:i/>
                <w:iCs/>
                <w:szCs w:val="24"/>
              </w:rPr>
            </w:pPr>
            <w:r w:rsidRPr="006603D4">
              <w:rPr>
                <w:i/>
                <w:szCs w:val="24"/>
                <w:lang w:bidi="en-GB"/>
              </w:rPr>
              <w:t>Please provide a link to the manufacturer/supplier's website</w:t>
            </w:r>
          </w:p>
        </w:tc>
      </w:tr>
    </w:tbl>
    <w:p w14:paraId="33249488" w14:textId="77777777" w:rsidR="003F1472" w:rsidRPr="006603D4" w:rsidRDefault="003F1472" w:rsidP="003F1472">
      <w:pPr>
        <w:pStyle w:val="ListBullet4"/>
        <w:numPr>
          <w:ilvl w:val="0"/>
          <w:numId w:val="0"/>
        </w:numPr>
        <w:spacing w:after="0" w:line="276" w:lineRule="auto"/>
        <w:ind w:left="284"/>
        <w:rPr>
          <w:i/>
          <w:iCs/>
          <w:sz w:val="22"/>
        </w:rPr>
      </w:pPr>
      <w:r w:rsidRPr="006603D4">
        <w:rPr>
          <w:i/>
          <w:sz w:val="22"/>
          <w:lang w:bidi="en-GB"/>
        </w:rPr>
        <w:t xml:space="preserve">*The tender price shall include the cost of all maintenance to be </w:t>
      </w:r>
      <w:proofErr w:type="gramStart"/>
      <w:r w:rsidRPr="006603D4">
        <w:rPr>
          <w:i/>
          <w:sz w:val="22"/>
          <w:lang w:bidi="en-GB"/>
        </w:rPr>
        <w:t>carried out</w:t>
      </w:r>
      <w:proofErr w:type="gramEnd"/>
      <w:r w:rsidRPr="006603D4">
        <w:rPr>
          <w:i/>
          <w:sz w:val="22"/>
          <w:lang w:bidi="en-GB"/>
        </w:rPr>
        <w:t xml:space="preserve"> during the warranty period, including all materials, spare parts and other costs associated with such maintenance.</w:t>
      </w:r>
    </w:p>
    <w:p w14:paraId="6CD7F024" w14:textId="77777777" w:rsidR="003F1472" w:rsidRPr="006603D4" w:rsidRDefault="003F1472" w:rsidP="006C01D1">
      <w:pPr>
        <w:pStyle w:val="ListBullet4"/>
        <w:numPr>
          <w:ilvl w:val="0"/>
          <w:numId w:val="0"/>
        </w:numPr>
        <w:spacing w:after="0" w:line="276" w:lineRule="auto"/>
        <w:ind w:left="284"/>
        <w:rPr>
          <w:szCs w:val="24"/>
        </w:rPr>
      </w:pPr>
    </w:p>
    <w:p w14:paraId="5D7168FB" w14:textId="6452DDF9" w:rsidR="00327267" w:rsidRPr="006603D4" w:rsidRDefault="00B02B30" w:rsidP="00471707">
      <w:pPr>
        <w:pStyle w:val="ListBullet4"/>
        <w:numPr>
          <w:ilvl w:val="1"/>
          <w:numId w:val="19"/>
        </w:numPr>
        <w:spacing w:after="0" w:line="276" w:lineRule="auto"/>
        <w:ind w:left="851" w:hanging="567"/>
        <w:rPr>
          <w:szCs w:val="24"/>
        </w:rPr>
      </w:pPr>
      <w:r w:rsidRPr="006603D4">
        <w:rPr>
          <w:szCs w:val="24"/>
          <w:lang w:bidi="en-GB"/>
        </w:rPr>
        <w:t xml:space="preserve">The financial tender shall include all costs associated with the supply of the goods and the acceptance thereof, including the remuneration of all personnel employed by the Tenderer, transport costs, costs associated with taxes and duties, training, warranties, obtaining the necessary third-party authorisations, maintenance costs for the duration of the proposed warranty period, and all other costs associated with the proper performance of the Contract.   </w:t>
      </w:r>
    </w:p>
    <w:p w14:paraId="253EC115" w14:textId="24CB8A11" w:rsidR="00EA7B83" w:rsidRPr="006603D4" w:rsidRDefault="00EA7B83" w:rsidP="00471707">
      <w:pPr>
        <w:pStyle w:val="ListBullet4"/>
        <w:numPr>
          <w:ilvl w:val="1"/>
          <w:numId w:val="19"/>
        </w:numPr>
        <w:spacing w:after="0" w:line="276" w:lineRule="auto"/>
        <w:ind w:left="851" w:hanging="567"/>
        <w:rPr>
          <w:szCs w:val="24"/>
        </w:rPr>
      </w:pPr>
      <w:r w:rsidRPr="006603D4">
        <w:rPr>
          <w:szCs w:val="24"/>
          <w:lang w:bidi="en-GB"/>
        </w:rPr>
        <w:t xml:space="preserve">The tenderer shall </w:t>
      </w:r>
      <w:proofErr w:type="gramStart"/>
      <w:r w:rsidRPr="006603D4">
        <w:rPr>
          <w:szCs w:val="24"/>
          <w:lang w:bidi="en-GB"/>
        </w:rPr>
        <w:t>be entitled</w:t>
      </w:r>
      <w:proofErr w:type="gramEnd"/>
      <w:r w:rsidRPr="006603D4">
        <w:rPr>
          <w:szCs w:val="24"/>
          <w:lang w:bidi="en-GB"/>
        </w:rPr>
        <w:t xml:space="preserve"> to submit proposals and offer solutions within the framework of the market consultation that may differ from the requirements set out in the </w:t>
      </w:r>
      <w:proofErr w:type="gramStart"/>
      <w:r w:rsidRPr="006603D4">
        <w:rPr>
          <w:szCs w:val="24"/>
          <w:lang w:bidi="en-GB"/>
        </w:rPr>
        <w:t>Technical</w:t>
      </w:r>
      <w:proofErr w:type="gramEnd"/>
      <w:r w:rsidRPr="006603D4">
        <w:rPr>
          <w:szCs w:val="24"/>
          <w:lang w:bidi="en-GB"/>
        </w:rPr>
        <w:t xml:space="preserve"> specification (Annex 1 and Annex 2). The submitted proposals and alternative solutions shall </w:t>
      </w:r>
      <w:proofErr w:type="gramStart"/>
      <w:r w:rsidRPr="006603D4">
        <w:rPr>
          <w:szCs w:val="24"/>
          <w:lang w:bidi="en-GB"/>
        </w:rPr>
        <w:t>be evaluated</w:t>
      </w:r>
      <w:proofErr w:type="gramEnd"/>
      <w:r w:rsidRPr="006603D4">
        <w:rPr>
          <w:szCs w:val="24"/>
          <w:lang w:bidi="en-GB"/>
        </w:rPr>
        <w:t xml:space="preserve"> and, </w:t>
      </w:r>
      <w:proofErr w:type="gramStart"/>
      <w:r w:rsidRPr="006603D4">
        <w:rPr>
          <w:szCs w:val="24"/>
          <w:lang w:bidi="en-GB"/>
        </w:rPr>
        <w:t>on the basis of</w:t>
      </w:r>
      <w:proofErr w:type="gramEnd"/>
      <w:r w:rsidRPr="006603D4">
        <w:rPr>
          <w:szCs w:val="24"/>
          <w:lang w:bidi="en-GB"/>
        </w:rPr>
        <w:t xml:space="preserve"> the results of the market consultation, the Contracting Authority shall determine the requirements and technical specification to </w:t>
      </w:r>
      <w:proofErr w:type="gramStart"/>
      <w:r w:rsidRPr="006603D4">
        <w:rPr>
          <w:szCs w:val="24"/>
          <w:lang w:bidi="en-GB"/>
        </w:rPr>
        <w:t>be included</w:t>
      </w:r>
      <w:proofErr w:type="gramEnd"/>
      <w:r w:rsidRPr="006603D4">
        <w:rPr>
          <w:szCs w:val="24"/>
          <w:lang w:bidi="en-GB"/>
        </w:rPr>
        <w:t xml:space="preserve"> in the tender specifications.</w:t>
      </w:r>
    </w:p>
    <w:p w14:paraId="7756BD31" w14:textId="76EAB56B" w:rsidR="000B2A3E" w:rsidRPr="006603D4" w:rsidRDefault="00F20BB7" w:rsidP="00471707">
      <w:pPr>
        <w:pStyle w:val="ListBullet4"/>
        <w:numPr>
          <w:ilvl w:val="1"/>
          <w:numId w:val="19"/>
        </w:numPr>
        <w:spacing w:after="0" w:line="276" w:lineRule="auto"/>
        <w:ind w:left="851" w:hanging="567"/>
        <w:rPr>
          <w:szCs w:val="24"/>
        </w:rPr>
      </w:pPr>
      <w:r w:rsidRPr="006603D4">
        <w:rPr>
          <w:b/>
          <w:szCs w:val="24"/>
          <w:lang w:bidi="en-GB"/>
        </w:rPr>
        <w:t xml:space="preserve">Delivery period: </w:t>
      </w:r>
      <w:r w:rsidR="00050262" w:rsidRPr="006603D4">
        <w:rPr>
          <w:szCs w:val="24"/>
          <w:highlight w:val="lightGray"/>
          <w:lang w:bidi="en-GB"/>
        </w:rPr>
        <w:t xml:space="preserve">_____ </w:t>
      </w:r>
      <w:r w:rsidRPr="006603D4">
        <w:rPr>
          <w:szCs w:val="24"/>
          <w:lang w:bidi="en-GB"/>
        </w:rPr>
        <w:t xml:space="preserve">months from the date of conclusion of the contract. </w:t>
      </w:r>
    </w:p>
    <w:p w14:paraId="3A654FF8" w14:textId="0810F31C" w:rsidR="001439A6" w:rsidRPr="006603D4" w:rsidRDefault="001439A6" w:rsidP="00471707">
      <w:pPr>
        <w:pStyle w:val="ListBullet4"/>
        <w:numPr>
          <w:ilvl w:val="1"/>
          <w:numId w:val="19"/>
        </w:numPr>
        <w:spacing w:after="0" w:line="276" w:lineRule="auto"/>
        <w:ind w:left="851" w:hanging="567"/>
        <w:rPr>
          <w:szCs w:val="24"/>
        </w:rPr>
      </w:pPr>
      <w:r w:rsidRPr="006603D4">
        <w:rPr>
          <w:b/>
          <w:szCs w:val="24"/>
          <w:lang w:bidi="en-GB"/>
        </w:rPr>
        <w:t xml:space="preserve">Warranty period: </w:t>
      </w:r>
      <w:r w:rsidR="006F2131" w:rsidRPr="006603D4">
        <w:rPr>
          <w:szCs w:val="24"/>
          <w:highlight w:val="lightGray"/>
          <w:lang w:bidi="en-GB"/>
        </w:rPr>
        <w:t>____</w:t>
      </w:r>
      <w:proofErr w:type="gramStart"/>
      <w:r w:rsidR="006F2131" w:rsidRPr="006603D4">
        <w:rPr>
          <w:szCs w:val="24"/>
          <w:highlight w:val="lightGray"/>
          <w:lang w:bidi="en-GB"/>
        </w:rPr>
        <w:t xml:space="preserve">_ </w:t>
      </w:r>
      <w:r w:rsidRPr="006603D4">
        <w:rPr>
          <w:szCs w:val="24"/>
          <w:lang w:bidi="en-GB"/>
        </w:rPr>
        <w:t xml:space="preserve"> months</w:t>
      </w:r>
      <w:proofErr w:type="gramEnd"/>
      <w:r w:rsidRPr="006603D4">
        <w:rPr>
          <w:szCs w:val="24"/>
          <w:lang w:bidi="en-GB"/>
        </w:rPr>
        <w:t>.</w:t>
      </w:r>
    </w:p>
    <w:p w14:paraId="35B45B3E" w14:textId="0C9CDC4D" w:rsidR="00281D73" w:rsidRPr="006603D4" w:rsidRDefault="00863280" w:rsidP="00093E9E">
      <w:pPr>
        <w:pStyle w:val="ListBullet4"/>
        <w:numPr>
          <w:ilvl w:val="1"/>
          <w:numId w:val="10"/>
        </w:numPr>
        <w:spacing w:after="0" w:line="276" w:lineRule="auto"/>
        <w:ind w:left="851" w:hanging="567"/>
        <w:rPr>
          <w:szCs w:val="24"/>
        </w:rPr>
      </w:pPr>
      <w:r w:rsidRPr="006603D4">
        <w:rPr>
          <w:szCs w:val="24"/>
          <w:lang w:bidi="en-GB"/>
        </w:rPr>
        <w:t>Other conditions ensuring the validity of the tender price.</w:t>
      </w:r>
    </w:p>
    <w:tbl>
      <w:tblPr>
        <w:tblStyle w:val="TableGrid"/>
        <w:tblW w:w="5000" w:type="pct"/>
        <w:tblLook w:val="04A0" w:firstRow="1" w:lastRow="0" w:firstColumn="1" w:lastColumn="0" w:noHBand="0" w:noVBand="1"/>
      </w:tblPr>
      <w:tblGrid>
        <w:gridCol w:w="9344"/>
      </w:tblGrid>
      <w:tr w:rsidR="00C85504" w:rsidRPr="006603D4" w14:paraId="42C2EBBA" w14:textId="77777777" w:rsidTr="00CA7B55">
        <w:trPr>
          <w:trHeight w:val="402"/>
        </w:trPr>
        <w:tc>
          <w:tcPr>
            <w:tcW w:w="5000" w:type="pct"/>
            <w:vAlign w:val="center"/>
          </w:tcPr>
          <w:p w14:paraId="6EB577D4" w14:textId="77777777" w:rsidR="00C85504" w:rsidRPr="006603D4" w:rsidRDefault="00C85504" w:rsidP="00CA7B55">
            <w:pPr>
              <w:tabs>
                <w:tab w:val="num" w:pos="0"/>
              </w:tabs>
              <w:jc w:val="center"/>
              <w:outlineLvl w:val="0"/>
              <w:rPr>
                <w:rFonts w:ascii="Times New Roman" w:eastAsia="Times New Roman" w:hAnsi="Times New Roman" w:cs="Times New Roman"/>
                <w:i/>
                <w:iCs/>
                <w:sz w:val="20"/>
                <w:szCs w:val="20"/>
              </w:rPr>
            </w:pPr>
            <w:r w:rsidRPr="006603D4">
              <w:rPr>
                <w:rFonts w:ascii="Times New Roman" w:eastAsia="Times New Roman" w:hAnsi="Times New Roman" w:cs="Times New Roman"/>
                <w:i/>
                <w:color w:val="1F3864" w:themeColor="accent1" w:themeShade="80"/>
                <w:sz w:val="20"/>
                <w:szCs w:val="20"/>
                <w:lang w:bidi="en-GB"/>
              </w:rPr>
              <w:lastRenderedPageBreak/>
              <w:t xml:space="preserve">Please indicate any other conditions of the tender that the Contracting Authority must </w:t>
            </w:r>
            <w:proofErr w:type="gramStart"/>
            <w:r w:rsidRPr="006603D4">
              <w:rPr>
                <w:rFonts w:ascii="Times New Roman" w:eastAsia="Times New Roman" w:hAnsi="Times New Roman" w:cs="Times New Roman"/>
                <w:i/>
                <w:color w:val="1F3864" w:themeColor="accent1" w:themeShade="80"/>
                <w:sz w:val="20"/>
                <w:szCs w:val="20"/>
                <w:lang w:bidi="en-GB"/>
              </w:rPr>
              <w:t>take into account</w:t>
            </w:r>
            <w:proofErr w:type="gramEnd"/>
            <w:r w:rsidRPr="006603D4">
              <w:rPr>
                <w:rFonts w:ascii="Times New Roman" w:eastAsia="Times New Roman" w:hAnsi="Times New Roman" w:cs="Times New Roman"/>
                <w:i/>
                <w:color w:val="1F3864" w:themeColor="accent1" w:themeShade="80"/>
                <w:sz w:val="20"/>
                <w:szCs w:val="20"/>
                <w:lang w:bidi="en-GB"/>
              </w:rPr>
              <w:br/>
            </w:r>
            <w:proofErr w:type="gramStart"/>
            <w:r w:rsidRPr="006603D4">
              <w:rPr>
                <w:rFonts w:ascii="Times New Roman" w:eastAsia="Times New Roman" w:hAnsi="Times New Roman" w:cs="Times New Roman"/>
                <w:i/>
                <w:color w:val="1F3864" w:themeColor="accent1" w:themeShade="80"/>
                <w:sz w:val="20"/>
                <w:szCs w:val="20"/>
                <w:lang w:bidi="en-GB"/>
              </w:rPr>
              <w:t>in order for</w:t>
            </w:r>
            <w:proofErr w:type="gramEnd"/>
            <w:r w:rsidRPr="006603D4">
              <w:rPr>
                <w:rFonts w:ascii="Times New Roman" w:eastAsia="Times New Roman" w:hAnsi="Times New Roman" w:cs="Times New Roman"/>
                <w:i/>
                <w:color w:val="1F3864" w:themeColor="accent1" w:themeShade="80"/>
                <w:sz w:val="20"/>
                <w:szCs w:val="20"/>
                <w:lang w:bidi="en-GB"/>
              </w:rPr>
              <w:t xml:space="preserve"> the tender to be valid at the quoted price.</w:t>
            </w:r>
          </w:p>
        </w:tc>
      </w:tr>
    </w:tbl>
    <w:p w14:paraId="7FEA955A" w14:textId="77777777" w:rsidR="00433AFC" w:rsidRPr="006603D4" w:rsidRDefault="00433AFC" w:rsidP="00433AFC">
      <w:pPr>
        <w:spacing w:before="120" w:after="120" w:line="240" w:lineRule="auto"/>
        <w:ind w:left="360"/>
        <w:rPr>
          <w:rFonts w:ascii="Times New Roman" w:hAnsi="Times New Roman"/>
          <w:b/>
          <w:sz w:val="24"/>
          <w:szCs w:val="24"/>
        </w:rPr>
      </w:pPr>
    </w:p>
    <w:p w14:paraId="1B06E896" w14:textId="1AC12D11" w:rsidR="00AA04C8" w:rsidRPr="006603D4" w:rsidRDefault="00AA04C8" w:rsidP="00AA04C8">
      <w:pPr>
        <w:numPr>
          <w:ilvl w:val="0"/>
          <w:numId w:val="2"/>
        </w:numPr>
        <w:spacing w:before="120" w:after="120" w:line="240" w:lineRule="auto"/>
        <w:ind w:left="360"/>
        <w:rPr>
          <w:rFonts w:ascii="Times New Roman" w:hAnsi="Times New Roman"/>
          <w:b/>
          <w:sz w:val="24"/>
          <w:szCs w:val="24"/>
        </w:rPr>
      </w:pPr>
      <w:r w:rsidRPr="006603D4">
        <w:rPr>
          <w:rFonts w:ascii="Times New Roman" w:eastAsia="Times New Roman" w:hAnsi="Times New Roman" w:cs="Times New Roman"/>
          <w:b/>
          <w:sz w:val="24"/>
          <w:szCs w:val="24"/>
          <w:lang w:bidi="en-GB"/>
        </w:rPr>
        <w:t>CONTACT DETAILS</w:t>
      </w:r>
    </w:p>
    <w:p w14:paraId="2043005B" w14:textId="012AD78A" w:rsidR="00AA04C8" w:rsidRPr="006603D4" w:rsidRDefault="00AA04C8" w:rsidP="00E068C4">
      <w:pPr>
        <w:spacing w:before="120" w:after="120" w:line="240" w:lineRule="auto"/>
        <w:jc w:val="both"/>
      </w:pPr>
      <w:r w:rsidRPr="006603D4">
        <w:rPr>
          <w:rFonts w:ascii="Times New Roman" w:eastAsia="Times New Roman" w:hAnsi="Times New Roman" w:cs="Times New Roman"/>
          <w:sz w:val="24"/>
          <w:szCs w:val="24"/>
          <w:lang w:bidi="en-GB"/>
        </w:rPr>
        <w:t xml:space="preserve">Further information will </w:t>
      </w:r>
      <w:proofErr w:type="gramStart"/>
      <w:r w:rsidRPr="006603D4">
        <w:rPr>
          <w:rFonts w:ascii="Times New Roman" w:eastAsia="Times New Roman" w:hAnsi="Times New Roman" w:cs="Times New Roman"/>
          <w:sz w:val="24"/>
          <w:szCs w:val="24"/>
          <w:lang w:bidi="en-GB"/>
        </w:rPr>
        <w:t>be provided</w:t>
      </w:r>
      <w:proofErr w:type="gramEnd"/>
      <w:r w:rsidRPr="006603D4">
        <w:rPr>
          <w:rFonts w:ascii="Times New Roman" w:eastAsia="Times New Roman" w:hAnsi="Times New Roman" w:cs="Times New Roman"/>
          <w:sz w:val="24"/>
          <w:szCs w:val="24"/>
          <w:lang w:bidi="en-GB"/>
        </w:rPr>
        <w:t xml:space="preserve"> on request, via the Contracting Authority’s contact person: Ivars Teibis, </w:t>
      </w:r>
      <w:r w:rsidRPr="006603D4">
        <w:rPr>
          <w:rFonts w:ascii="Times New Roman" w:eastAsia="Times New Roman" w:hAnsi="Times New Roman" w:cs="Times New Roman"/>
          <w:color w:val="000000"/>
          <w:sz w:val="24"/>
          <w:szCs w:val="24"/>
          <w:shd w:val="clear" w:color="auto" w:fill="FFFFFF"/>
          <w:lang w:bidi="en-GB"/>
        </w:rPr>
        <w:t>procurement specialist</w:t>
      </w:r>
      <w:r w:rsidRPr="006603D4">
        <w:rPr>
          <w:rFonts w:ascii="Times New Roman" w:eastAsia="Times New Roman" w:hAnsi="Times New Roman" w:cs="Times New Roman"/>
          <w:sz w:val="24"/>
          <w:szCs w:val="24"/>
          <w:lang w:bidi="en-GB"/>
        </w:rPr>
        <w:t xml:space="preserve"> at </w:t>
      </w:r>
      <w:r w:rsidRPr="006603D4">
        <w:rPr>
          <w:rFonts w:ascii="Times New Roman" w:eastAsia="Times New Roman" w:hAnsi="Times New Roman" w:cs="Times New Roman"/>
          <w:color w:val="000000"/>
          <w:sz w:val="24"/>
          <w:szCs w:val="24"/>
          <w:shd w:val="clear" w:color="auto" w:fill="FFFFFF"/>
          <w:lang w:bidi="en-GB"/>
        </w:rPr>
        <w:t>Market Research and Procurement Methodology Unit, Procurement and Contract Management Division</w:t>
      </w:r>
      <w:r w:rsidRPr="006603D4">
        <w:rPr>
          <w:rFonts w:ascii="Times New Roman" w:eastAsia="Times New Roman" w:hAnsi="Times New Roman" w:cs="Times New Roman"/>
          <w:sz w:val="24"/>
          <w:szCs w:val="24"/>
          <w:lang w:bidi="en-GB"/>
        </w:rPr>
        <w:t xml:space="preserve">, by sending an e-mail to: </w:t>
      </w:r>
      <w:hyperlink r:id="rId11" w:history="1">
        <w:r w:rsidRPr="006603D4">
          <w:rPr>
            <w:rStyle w:val="Hyperlink"/>
            <w:rFonts w:ascii="Times New Roman" w:eastAsia="Times New Roman" w:hAnsi="Times New Roman" w:cs="Times New Roman"/>
            <w:sz w:val="24"/>
            <w:szCs w:val="24"/>
            <w:lang w:bidi="en-GB"/>
          </w:rPr>
          <w:t>ivars.teibe@rigassatiksme.lv</w:t>
        </w:r>
      </w:hyperlink>
      <w:r w:rsidRPr="006603D4">
        <w:rPr>
          <w:rFonts w:ascii="Times New Roman" w:eastAsia="Times New Roman" w:hAnsi="Times New Roman" w:cs="Times New Roman"/>
          <w:sz w:val="24"/>
          <w:szCs w:val="24"/>
          <w:lang w:bidi="en-GB"/>
        </w:rPr>
        <w:t>.</w:t>
      </w:r>
    </w:p>
    <w:p w14:paraId="2B387FF5" w14:textId="77777777" w:rsidR="00433AFC" w:rsidRPr="006603D4" w:rsidRDefault="00433AFC" w:rsidP="00E068C4">
      <w:pPr>
        <w:spacing w:before="120" w:after="120" w:line="240" w:lineRule="auto"/>
        <w:jc w:val="both"/>
        <w:rPr>
          <w:rFonts w:ascii="Times New Roman" w:hAnsi="Times New Roman" w:cs="Times New Roman"/>
          <w:b/>
          <w:sz w:val="24"/>
          <w:szCs w:val="24"/>
        </w:rPr>
      </w:pPr>
    </w:p>
    <w:p w14:paraId="3BDC5F9E" w14:textId="2BBA100D" w:rsidR="003C27E7" w:rsidRPr="006603D4" w:rsidRDefault="00AA04C8" w:rsidP="003C27E7">
      <w:pPr>
        <w:numPr>
          <w:ilvl w:val="0"/>
          <w:numId w:val="2"/>
        </w:numPr>
        <w:spacing w:before="120" w:after="120" w:line="240" w:lineRule="auto"/>
        <w:ind w:left="360"/>
        <w:rPr>
          <w:rFonts w:ascii="Times New Roman" w:hAnsi="Times New Roman"/>
          <w:b/>
          <w:sz w:val="24"/>
          <w:szCs w:val="24"/>
        </w:rPr>
      </w:pPr>
      <w:r w:rsidRPr="006603D4">
        <w:rPr>
          <w:rFonts w:ascii="Times New Roman" w:eastAsia="Times New Roman" w:hAnsi="Times New Roman" w:cs="Times New Roman"/>
          <w:b/>
          <w:sz w:val="24"/>
          <w:szCs w:val="24"/>
          <w:lang w:bidi="en-GB"/>
        </w:rPr>
        <w:t>INFORMATION ABOUT THE CONTRACTING AUTHORITY</w:t>
      </w:r>
    </w:p>
    <w:p w14:paraId="0C53A592" w14:textId="5EA682BE" w:rsidR="00AA04C8" w:rsidRPr="006603D4" w:rsidRDefault="00AA04C8" w:rsidP="001D52BD">
      <w:pPr>
        <w:pStyle w:val="ListBullet4"/>
        <w:numPr>
          <w:ilvl w:val="0"/>
          <w:numId w:val="0"/>
        </w:numPr>
      </w:pPr>
      <w:r w:rsidRPr="006603D4">
        <w:rPr>
          <w:lang w:bidi="en-GB"/>
        </w:rPr>
        <w:t xml:space="preserve">Riga Municipality Limited Liability Company (SIA) Rīgas satiksme </w:t>
      </w:r>
      <w:proofErr w:type="gramStart"/>
      <w:r w:rsidRPr="006603D4">
        <w:rPr>
          <w:lang w:bidi="en-GB"/>
        </w:rPr>
        <w:t>was established</w:t>
      </w:r>
      <w:proofErr w:type="gramEnd"/>
      <w:r w:rsidRPr="006603D4">
        <w:rPr>
          <w:lang w:bidi="en-GB"/>
        </w:rPr>
        <w:t xml:space="preserve"> on 20 February 2003. It is a 100% capital company owned by the Local Government of Riga City. The company organises and implements its activities in accordance with internationally recognised standards: ISO 9001:2015 quality management system, ISO 45001:2018 occupational health and safety management system and ISO 50001:2018 energy management system</w:t>
      </w:r>
      <w:hyperlink r:id="rId12" w:history="1">
        <w:r w:rsidR="003A1CB2" w:rsidRPr="006603D4">
          <w:rPr>
            <w:rStyle w:val="Hyperlink"/>
            <w:lang w:bidi="en-GB"/>
          </w:rPr>
          <w:t>(https://www.rigassatiksme.lv/lv/par-mums/publiskojama-informacija/sertifikati/)</w:t>
        </w:r>
      </w:hyperlink>
      <w:r w:rsidRPr="006603D4">
        <w:rPr>
          <w:lang w:bidi="en-GB"/>
        </w:rPr>
        <w:t>.</w:t>
      </w:r>
    </w:p>
    <w:p w14:paraId="7F5A4DD1" w14:textId="77777777" w:rsidR="0008277F" w:rsidRPr="006603D4" w:rsidRDefault="0008277F" w:rsidP="002737BF">
      <w:pPr>
        <w:pStyle w:val="NoSpacing"/>
        <w:tabs>
          <w:tab w:val="left" w:pos="851"/>
        </w:tabs>
        <w:spacing w:after="120"/>
        <w:jc w:val="both"/>
        <w:rPr>
          <w:rFonts w:ascii="Times New Roman" w:hAnsi="Times New Roman"/>
          <w:sz w:val="24"/>
          <w:szCs w:val="24"/>
        </w:rPr>
      </w:pPr>
    </w:p>
    <w:p w14:paraId="6790B2E7" w14:textId="0E773731" w:rsidR="003D49DB" w:rsidRPr="006603D4" w:rsidRDefault="00727A3B" w:rsidP="002737BF">
      <w:pPr>
        <w:pStyle w:val="NoSpacing"/>
        <w:tabs>
          <w:tab w:val="left" w:pos="851"/>
        </w:tabs>
        <w:spacing w:after="120"/>
        <w:jc w:val="both"/>
        <w:rPr>
          <w:rFonts w:ascii="Times New Roman" w:hAnsi="Times New Roman"/>
          <w:b/>
          <w:bCs/>
          <w:sz w:val="24"/>
          <w:szCs w:val="24"/>
        </w:rPr>
      </w:pPr>
      <w:r w:rsidRPr="006603D4">
        <w:rPr>
          <w:rFonts w:ascii="Times New Roman" w:eastAsia="Times New Roman" w:hAnsi="Times New Roman"/>
          <w:b/>
          <w:sz w:val="24"/>
          <w:szCs w:val="24"/>
          <w:lang w:bidi="en-GB"/>
        </w:rPr>
        <w:t>ANNEXES:</w:t>
      </w:r>
    </w:p>
    <w:p w14:paraId="7351F629" w14:textId="5B0DEEA6" w:rsidR="00374800" w:rsidRPr="006603D4" w:rsidRDefault="00374800" w:rsidP="00374800">
      <w:pPr>
        <w:pStyle w:val="NoSpacing"/>
        <w:numPr>
          <w:ilvl w:val="0"/>
          <w:numId w:val="5"/>
        </w:numPr>
        <w:tabs>
          <w:tab w:val="left" w:pos="851"/>
        </w:tabs>
        <w:ind w:left="714" w:hanging="357"/>
        <w:jc w:val="both"/>
        <w:rPr>
          <w:rFonts w:ascii="Times New Roman" w:hAnsi="Times New Roman"/>
          <w:color w:val="000000" w:themeColor="text1"/>
          <w:sz w:val="24"/>
          <w:szCs w:val="24"/>
        </w:rPr>
      </w:pPr>
      <w:r w:rsidRPr="006603D4">
        <w:rPr>
          <w:rFonts w:ascii="Times New Roman" w:eastAsia="Times New Roman" w:hAnsi="Times New Roman"/>
          <w:color w:val="000000" w:themeColor="text1"/>
          <w:sz w:val="24"/>
          <w:szCs w:val="24"/>
          <w:lang w:bidi="en-GB"/>
        </w:rPr>
        <w:t xml:space="preserve">Annex 1 – Technical Specification for Lot </w:t>
      </w:r>
      <w:proofErr w:type="gramStart"/>
      <w:r w:rsidRPr="006603D4">
        <w:rPr>
          <w:rFonts w:ascii="Times New Roman" w:eastAsia="Times New Roman" w:hAnsi="Times New Roman"/>
          <w:color w:val="000000" w:themeColor="text1"/>
          <w:sz w:val="24"/>
          <w:szCs w:val="24"/>
          <w:lang w:bidi="en-GB"/>
        </w:rPr>
        <w:t>1;</w:t>
      </w:r>
      <w:proofErr w:type="gramEnd"/>
    </w:p>
    <w:p w14:paraId="3C988A02" w14:textId="69C9DA48" w:rsidR="00E75929" w:rsidRPr="006603D4" w:rsidRDefault="00163A70" w:rsidP="00163A70">
      <w:pPr>
        <w:pStyle w:val="NoSpacing"/>
        <w:numPr>
          <w:ilvl w:val="0"/>
          <w:numId w:val="5"/>
        </w:numPr>
        <w:tabs>
          <w:tab w:val="left" w:pos="851"/>
        </w:tabs>
        <w:ind w:left="714" w:hanging="357"/>
        <w:jc w:val="both"/>
        <w:rPr>
          <w:rFonts w:ascii="Times New Roman" w:hAnsi="Times New Roman"/>
          <w:color w:val="000000" w:themeColor="text1"/>
          <w:sz w:val="24"/>
          <w:szCs w:val="24"/>
        </w:rPr>
      </w:pPr>
      <w:r w:rsidRPr="006603D4">
        <w:rPr>
          <w:rFonts w:ascii="Times New Roman" w:eastAsia="Times New Roman" w:hAnsi="Times New Roman"/>
          <w:color w:val="000000" w:themeColor="text1"/>
          <w:sz w:val="24"/>
          <w:szCs w:val="24"/>
          <w:lang w:bidi="en-GB"/>
        </w:rPr>
        <w:t>Annex 2 – Technical Specification for Lot 2.</w:t>
      </w:r>
    </w:p>
    <w:sectPr w:rsidR="00E75929" w:rsidRPr="006603D4" w:rsidSect="002737BF">
      <w:footerReference w:type="default" r:id="rId1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661EB" w14:textId="77777777" w:rsidR="00490FF9" w:rsidRDefault="00490FF9" w:rsidP="00F150DE">
      <w:pPr>
        <w:spacing w:after="0" w:line="240" w:lineRule="auto"/>
      </w:pPr>
      <w:r>
        <w:separator/>
      </w:r>
    </w:p>
  </w:endnote>
  <w:endnote w:type="continuationSeparator" w:id="0">
    <w:p w14:paraId="29F1BA94" w14:textId="77777777" w:rsidR="00490FF9" w:rsidRDefault="00490FF9" w:rsidP="00F150DE">
      <w:pPr>
        <w:spacing w:after="0" w:line="240" w:lineRule="auto"/>
      </w:pPr>
      <w:r>
        <w:continuationSeparator/>
      </w:r>
    </w:p>
  </w:endnote>
  <w:endnote w:type="continuationNotice" w:id="1">
    <w:p w14:paraId="5307D7DF" w14:textId="77777777" w:rsidR="00490FF9" w:rsidRDefault="00490F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elwe Lt TL">
    <w:altName w:val="Georgia"/>
    <w:panose1 w:val="02060302050305020504"/>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513741"/>
      <w:docPartObj>
        <w:docPartGallery w:val="Page Numbers (Bottom of Page)"/>
        <w:docPartUnique/>
      </w:docPartObj>
    </w:sdtPr>
    <w:sdtEndPr>
      <w:rPr>
        <w:noProof/>
      </w:rPr>
    </w:sdtEndPr>
    <w:sdtContent>
      <w:p w14:paraId="3C6F3D86" w14:textId="6E442C93" w:rsidR="009213FC" w:rsidRDefault="009213FC">
        <w:pPr>
          <w:pStyle w:val="Footer"/>
          <w:jc w:val="center"/>
        </w:pPr>
        <w:r>
          <w:rPr>
            <w:lang w:bidi="en-GB"/>
          </w:rPr>
          <w:fldChar w:fldCharType="begin"/>
        </w:r>
        <w:r>
          <w:rPr>
            <w:lang w:bidi="en-GB"/>
          </w:rPr>
          <w:instrText xml:space="preserve"> PAGE   \* MERGEFORMAT </w:instrText>
        </w:r>
        <w:r>
          <w:rPr>
            <w:lang w:bidi="en-GB"/>
          </w:rPr>
          <w:fldChar w:fldCharType="separate"/>
        </w:r>
        <w:r>
          <w:rPr>
            <w:noProof/>
            <w:lang w:bidi="en-GB"/>
          </w:rPr>
          <w:t>2</w:t>
        </w:r>
        <w:r>
          <w:rPr>
            <w:noProof/>
            <w:lang w:bidi="en-GB"/>
          </w:rPr>
          <w:fldChar w:fldCharType="end"/>
        </w:r>
      </w:p>
    </w:sdtContent>
  </w:sdt>
  <w:p w14:paraId="7846AF91" w14:textId="77777777" w:rsidR="009213FC" w:rsidRDefault="009213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DCA95" w14:textId="77777777" w:rsidR="00490FF9" w:rsidRDefault="00490FF9" w:rsidP="00F150DE">
      <w:pPr>
        <w:spacing w:after="0" w:line="240" w:lineRule="auto"/>
      </w:pPr>
      <w:r>
        <w:separator/>
      </w:r>
    </w:p>
  </w:footnote>
  <w:footnote w:type="continuationSeparator" w:id="0">
    <w:p w14:paraId="7D1158B9" w14:textId="77777777" w:rsidR="00490FF9" w:rsidRDefault="00490FF9" w:rsidP="00F150DE">
      <w:pPr>
        <w:spacing w:after="0" w:line="240" w:lineRule="auto"/>
      </w:pPr>
      <w:r>
        <w:continuationSeparator/>
      </w:r>
    </w:p>
  </w:footnote>
  <w:footnote w:type="continuationNotice" w:id="1">
    <w:p w14:paraId="2EEAE456" w14:textId="77777777" w:rsidR="00490FF9" w:rsidRDefault="00490FF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46018"/>
    <w:multiLevelType w:val="hybridMultilevel"/>
    <w:tmpl w:val="DB0632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9B202B2"/>
    <w:multiLevelType w:val="hybridMultilevel"/>
    <w:tmpl w:val="BAC48548"/>
    <w:lvl w:ilvl="0" w:tplc="C3E6C90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25CA6E47"/>
    <w:multiLevelType w:val="multilevel"/>
    <w:tmpl w:val="1BF86EE4"/>
    <w:lvl w:ilvl="0">
      <w:start w:val="1"/>
      <w:numFmt w:val="decimal"/>
      <w:pStyle w:val="ListBullet4"/>
      <w:lvlText w:val="%1."/>
      <w:lvlJc w:val="left"/>
      <w:pPr>
        <w:tabs>
          <w:tab w:val="num" w:pos="450"/>
        </w:tabs>
        <w:ind w:left="450" w:hanging="360"/>
      </w:pPr>
      <w:rPr>
        <w:rFonts w:cs="Times New Roman" w:hint="default"/>
        <w:b/>
        <w:bCs/>
      </w:rPr>
    </w:lvl>
    <w:lvl w:ilvl="1">
      <w:start w:val="2"/>
      <w:numFmt w:val="decimal"/>
      <w:isLgl/>
      <w:lvlText w:val="%1.%2."/>
      <w:lvlJc w:val="left"/>
      <w:pPr>
        <w:ind w:left="1080" w:hanging="360"/>
      </w:pPr>
      <w:rPr>
        <w:rFonts w:hint="default"/>
        <w:color w:val="auto"/>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15:restartNumberingAfterBreak="0">
    <w:nsid w:val="27DE312E"/>
    <w:multiLevelType w:val="hybridMultilevel"/>
    <w:tmpl w:val="5A0877C0"/>
    <w:lvl w:ilvl="0" w:tplc="0C9AE760">
      <w:start w:val="1"/>
      <w:numFmt w:val="decimal"/>
      <w:lvlText w:val="6.2.%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4" w15:restartNumberingAfterBreak="0">
    <w:nsid w:val="2BE242DA"/>
    <w:multiLevelType w:val="hybridMultilevel"/>
    <w:tmpl w:val="9EDCFA00"/>
    <w:lvl w:ilvl="0" w:tplc="042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F1D2BFB"/>
    <w:multiLevelType w:val="hybridMultilevel"/>
    <w:tmpl w:val="F678E910"/>
    <w:lvl w:ilvl="0" w:tplc="04090001">
      <w:start w:val="1"/>
      <w:numFmt w:val="bullet"/>
      <w:lvlText w:val=""/>
      <w:lvlJc w:val="left"/>
      <w:pPr>
        <w:ind w:left="1211" w:hanging="360"/>
      </w:pPr>
      <w:rPr>
        <w:rFonts w:ascii="Symbol" w:hAnsi="Symbol"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6" w15:restartNumberingAfterBreak="0">
    <w:nsid w:val="36B46299"/>
    <w:multiLevelType w:val="hybridMultilevel"/>
    <w:tmpl w:val="A9A6FAB2"/>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8" w15:restartNumberingAfterBreak="0">
    <w:nsid w:val="396225F7"/>
    <w:multiLevelType w:val="multilevel"/>
    <w:tmpl w:val="CD44479A"/>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9" w15:restartNumberingAfterBreak="0">
    <w:nsid w:val="53C610B6"/>
    <w:multiLevelType w:val="hybridMultilevel"/>
    <w:tmpl w:val="9D80CA3C"/>
    <w:lvl w:ilvl="0" w:tplc="04090017">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 w15:restartNumberingAfterBreak="0">
    <w:nsid w:val="5FC02679"/>
    <w:multiLevelType w:val="hybridMultilevel"/>
    <w:tmpl w:val="FF4210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0417A75"/>
    <w:multiLevelType w:val="hybridMultilevel"/>
    <w:tmpl w:val="00D673C4"/>
    <w:lvl w:ilvl="0" w:tplc="04260017">
      <w:start w:val="2"/>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6052A28"/>
    <w:multiLevelType w:val="hybridMultilevel"/>
    <w:tmpl w:val="DB18D25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8577516"/>
    <w:multiLevelType w:val="hybridMultilevel"/>
    <w:tmpl w:val="1ECCC0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097165434">
    <w:abstractNumId w:val="7"/>
  </w:num>
  <w:num w:numId="2" w16cid:durableId="396898288">
    <w:abstractNumId w:val="2"/>
  </w:num>
  <w:num w:numId="3" w16cid:durableId="377749725">
    <w:abstractNumId w:val="13"/>
  </w:num>
  <w:num w:numId="4" w16cid:durableId="1270894830">
    <w:abstractNumId w:val="3"/>
  </w:num>
  <w:num w:numId="5" w16cid:durableId="803233769">
    <w:abstractNumId w:val="0"/>
  </w:num>
  <w:num w:numId="6" w16cid:durableId="127284952">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9177437">
    <w:abstractNumId w:val="10"/>
  </w:num>
  <w:num w:numId="8" w16cid:durableId="95960600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8755845">
    <w:abstractNumId w:val="2"/>
  </w:num>
  <w:num w:numId="10" w16cid:durableId="2048487936">
    <w:abstractNumId w:val="2"/>
  </w:num>
  <w:num w:numId="11" w16cid:durableId="1267687998">
    <w:abstractNumId w:val="8"/>
  </w:num>
  <w:num w:numId="12" w16cid:durableId="324826969">
    <w:abstractNumId w:val="2"/>
  </w:num>
  <w:num w:numId="13" w16cid:durableId="1307734646">
    <w:abstractNumId w:val="2"/>
  </w:num>
  <w:num w:numId="14" w16cid:durableId="24892836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4624418">
    <w:abstractNumId w:val="9"/>
  </w:num>
  <w:num w:numId="16" w16cid:durableId="198739690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5831606">
    <w:abstractNumId w:val="6"/>
  </w:num>
  <w:num w:numId="18" w16cid:durableId="1314681266">
    <w:abstractNumId w:val="2"/>
  </w:num>
  <w:num w:numId="19" w16cid:durableId="81854490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30754621">
    <w:abstractNumId w:val="4"/>
  </w:num>
  <w:num w:numId="21" w16cid:durableId="1729648214">
    <w:abstractNumId w:val="12"/>
  </w:num>
  <w:num w:numId="22" w16cid:durableId="156698004">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69572822">
    <w:abstractNumId w:val="11"/>
  </w:num>
  <w:num w:numId="24" w16cid:durableId="1295330619">
    <w:abstractNumId w:val="1"/>
  </w:num>
  <w:num w:numId="25" w16cid:durableId="7734793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93"/>
    <w:rsid w:val="000010B4"/>
    <w:rsid w:val="00001170"/>
    <w:rsid w:val="00001770"/>
    <w:rsid w:val="00003AF2"/>
    <w:rsid w:val="00003DBF"/>
    <w:rsid w:val="00006240"/>
    <w:rsid w:val="0000717A"/>
    <w:rsid w:val="00010091"/>
    <w:rsid w:val="00011350"/>
    <w:rsid w:val="000129CA"/>
    <w:rsid w:val="000137AB"/>
    <w:rsid w:val="000149D0"/>
    <w:rsid w:val="00017212"/>
    <w:rsid w:val="000215C8"/>
    <w:rsid w:val="0002274E"/>
    <w:rsid w:val="00024A94"/>
    <w:rsid w:val="00024DEA"/>
    <w:rsid w:val="000252A8"/>
    <w:rsid w:val="0002533F"/>
    <w:rsid w:val="00025CFF"/>
    <w:rsid w:val="000265D2"/>
    <w:rsid w:val="00026A06"/>
    <w:rsid w:val="00031361"/>
    <w:rsid w:val="000328D3"/>
    <w:rsid w:val="00033BD1"/>
    <w:rsid w:val="00033DA3"/>
    <w:rsid w:val="00036641"/>
    <w:rsid w:val="00041AC6"/>
    <w:rsid w:val="000423CA"/>
    <w:rsid w:val="00043D7A"/>
    <w:rsid w:val="00043E4F"/>
    <w:rsid w:val="00044A19"/>
    <w:rsid w:val="00046714"/>
    <w:rsid w:val="00050262"/>
    <w:rsid w:val="000504B0"/>
    <w:rsid w:val="00050C10"/>
    <w:rsid w:val="00051116"/>
    <w:rsid w:val="00051E27"/>
    <w:rsid w:val="0005226E"/>
    <w:rsid w:val="000549C8"/>
    <w:rsid w:val="00054BB0"/>
    <w:rsid w:val="00055497"/>
    <w:rsid w:val="0006051F"/>
    <w:rsid w:val="00060F7B"/>
    <w:rsid w:val="00062464"/>
    <w:rsid w:val="00063454"/>
    <w:rsid w:val="000661DA"/>
    <w:rsid w:val="00070027"/>
    <w:rsid w:val="00070444"/>
    <w:rsid w:val="0007093E"/>
    <w:rsid w:val="00070C11"/>
    <w:rsid w:val="00070ECD"/>
    <w:rsid w:val="00071436"/>
    <w:rsid w:val="0007210B"/>
    <w:rsid w:val="00074114"/>
    <w:rsid w:val="00075388"/>
    <w:rsid w:val="00080F76"/>
    <w:rsid w:val="00081C3F"/>
    <w:rsid w:val="00081D3B"/>
    <w:rsid w:val="0008277F"/>
    <w:rsid w:val="000827AE"/>
    <w:rsid w:val="0008285F"/>
    <w:rsid w:val="00085B3A"/>
    <w:rsid w:val="00086345"/>
    <w:rsid w:val="000866E8"/>
    <w:rsid w:val="00086807"/>
    <w:rsid w:val="00086D4B"/>
    <w:rsid w:val="00087AB7"/>
    <w:rsid w:val="000900D9"/>
    <w:rsid w:val="0009032A"/>
    <w:rsid w:val="00091578"/>
    <w:rsid w:val="000921A9"/>
    <w:rsid w:val="00092E92"/>
    <w:rsid w:val="00093E9E"/>
    <w:rsid w:val="000947AC"/>
    <w:rsid w:val="00096552"/>
    <w:rsid w:val="000A01B7"/>
    <w:rsid w:val="000A1B00"/>
    <w:rsid w:val="000A2123"/>
    <w:rsid w:val="000A27B9"/>
    <w:rsid w:val="000A30B0"/>
    <w:rsid w:val="000A4650"/>
    <w:rsid w:val="000A50B3"/>
    <w:rsid w:val="000A549E"/>
    <w:rsid w:val="000A5987"/>
    <w:rsid w:val="000A6C07"/>
    <w:rsid w:val="000A7223"/>
    <w:rsid w:val="000A7455"/>
    <w:rsid w:val="000A7A09"/>
    <w:rsid w:val="000B0031"/>
    <w:rsid w:val="000B06FC"/>
    <w:rsid w:val="000B16C5"/>
    <w:rsid w:val="000B28ED"/>
    <w:rsid w:val="000B2A3E"/>
    <w:rsid w:val="000B609E"/>
    <w:rsid w:val="000B6155"/>
    <w:rsid w:val="000B6944"/>
    <w:rsid w:val="000B6FE5"/>
    <w:rsid w:val="000C0FBC"/>
    <w:rsid w:val="000C198A"/>
    <w:rsid w:val="000C2888"/>
    <w:rsid w:val="000C3252"/>
    <w:rsid w:val="000C40A1"/>
    <w:rsid w:val="000C74C3"/>
    <w:rsid w:val="000C7E18"/>
    <w:rsid w:val="000D1515"/>
    <w:rsid w:val="000D176E"/>
    <w:rsid w:val="000D1A3A"/>
    <w:rsid w:val="000D21F9"/>
    <w:rsid w:val="000D235C"/>
    <w:rsid w:val="000D50F0"/>
    <w:rsid w:val="000D5E07"/>
    <w:rsid w:val="000D63CA"/>
    <w:rsid w:val="000D6722"/>
    <w:rsid w:val="000E0CB3"/>
    <w:rsid w:val="000E17C3"/>
    <w:rsid w:val="000E2C34"/>
    <w:rsid w:val="000E3D26"/>
    <w:rsid w:val="000E47C1"/>
    <w:rsid w:val="000E7569"/>
    <w:rsid w:val="000F0A95"/>
    <w:rsid w:val="000F1872"/>
    <w:rsid w:val="000F3E93"/>
    <w:rsid w:val="000F40B8"/>
    <w:rsid w:val="000F44B0"/>
    <w:rsid w:val="000F4D19"/>
    <w:rsid w:val="000F577C"/>
    <w:rsid w:val="000F6446"/>
    <w:rsid w:val="000F68CB"/>
    <w:rsid w:val="001015C5"/>
    <w:rsid w:val="0010168C"/>
    <w:rsid w:val="00103438"/>
    <w:rsid w:val="001036F5"/>
    <w:rsid w:val="001041FB"/>
    <w:rsid w:val="00105F9B"/>
    <w:rsid w:val="00107538"/>
    <w:rsid w:val="0010793F"/>
    <w:rsid w:val="0011115C"/>
    <w:rsid w:val="00111A5B"/>
    <w:rsid w:val="00111CEA"/>
    <w:rsid w:val="00113FBC"/>
    <w:rsid w:val="00114074"/>
    <w:rsid w:val="00115532"/>
    <w:rsid w:val="0011591B"/>
    <w:rsid w:val="00116728"/>
    <w:rsid w:val="00116F2F"/>
    <w:rsid w:val="00117676"/>
    <w:rsid w:val="00117A2B"/>
    <w:rsid w:val="00117C11"/>
    <w:rsid w:val="00117FBD"/>
    <w:rsid w:val="001204F7"/>
    <w:rsid w:val="00120591"/>
    <w:rsid w:val="00120B66"/>
    <w:rsid w:val="00121DD7"/>
    <w:rsid w:val="00122F85"/>
    <w:rsid w:val="001245C3"/>
    <w:rsid w:val="00126BA9"/>
    <w:rsid w:val="0012710A"/>
    <w:rsid w:val="0013137C"/>
    <w:rsid w:val="001314A1"/>
    <w:rsid w:val="001340FF"/>
    <w:rsid w:val="001343D8"/>
    <w:rsid w:val="00137006"/>
    <w:rsid w:val="00137C70"/>
    <w:rsid w:val="00137E6B"/>
    <w:rsid w:val="00140EF3"/>
    <w:rsid w:val="00141847"/>
    <w:rsid w:val="00142B17"/>
    <w:rsid w:val="0014370E"/>
    <w:rsid w:val="00143815"/>
    <w:rsid w:val="001439A6"/>
    <w:rsid w:val="001449A7"/>
    <w:rsid w:val="0014590F"/>
    <w:rsid w:val="0014594B"/>
    <w:rsid w:val="00145CD9"/>
    <w:rsid w:val="00146283"/>
    <w:rsid w:val="00147548"/>
    <w:rsid w:val="00150542"/>
    <w:rsid w:val="001532D2"/>
    <w:rsid w:val="001549A1"/>
    <w:rsid w:val="001553B0"/>
    <w:rsid w:val="001564E2"/>
    <w:rsid w:val="00156F99"/>
    <w:rsid w:val="0015772D"/>
    <w:rsid w:val="0016005B"/>
    <w:rsid w:val="001603CD"/>
    <w:rsid w:val="00163A70"/>
    <w:rsid w:val="001649C1"/>
    <w:rsid w:val="00165AB3"/>
    <w:rsid w:val="00167E91"/>
    <w:rsid w:val="0017000B"/>
    <w:rsid w:val="00171473"/>
    <w:rsid w:val="00172C5B"/>
    <w:rsid w:val="00172DBB"/>
    <w:rsid w:val="00173074"/>
    <w:rsid w:val="001735AB"/>
    <w:rsid w:val="00175785"/>
    <w:rsid w:val="001805AB"/>
    <w:rsid w:val="001813D8"/>
    <w:rsid w:val="0018145B"/>
    <w:rsid w:val="00182B20"/>
    <w:rsid w:val="001858AC"/>
    <w:rsid w:val="001864B5"/>
    <w:rsid w:val="00186CA0"/>
    <w:rsid w:val="001930C8"/>
    <w:rsid w:val="0019371D"/>
    <w:rsid w:val="00196009"/>
    <w:rsid w:val="00196A3A"/>
    <w:rsid w:val="001A0F13"/>
    <w:rsid w:val="001A2BCB"/>
    <w:rsid w:val="001A305D"/>
    <w:rsid w:val="001A5C8D"/>
    <w:rsid w:val="001B015B"/>
    <w:rsid w:val="001B0D1D"/>
    <w:rsid w:val="001B1025"/>
    <w:rsid w:val="001B3695"/>
    <w:rsid w:val="001B3DA7"/>
    <w:rsid w:val="001B5EA2"/>
    <w:rsid w:val="001B5ECB"/>
    <w:rsid w:val="001B68F5"/>
    <w:rsid w:val="001B6AFA"/>
    <w:rsid w:val="001C0CD8"/>
    <w:rsid w:val="001C2785"/>
    <w:rsid w:val="001C28FB"/>
    <w:rsid w:val="001C2B02"/>
    <w:rsid w:val="001C30F3"/>
    <w:rsid w:val="001C3D23"/>
    <w:rsid w:val="001C4774"/>
    <w:rsid w:val="001C56C9"/>
    <w:rsid w:val="001C6388"/>
    <w:rsid w:val="001C6614"/>
    <w:rsid w:val="001D24A6"/>
    <w:rsid w:val="001D39B3"/>
    <w:rsid w:val="001D41F2"/>
    <w:rsid w:val="001D4CF7"/>
    <w:rsid w:val="001D52BD"/>
    <w:rsid w:val="001D5B7C"/>
    <w:rsid w:val="001D7C61"/>
    <w:rsid w:val="001E1FC2"/>
    <w:rsid w:val="001E2553"/>
    <w:rsid w:val="001E3387"/>
    <w:rsid w:val="001E33A3"/>
    <w:rsid w:val="001E3EDF"/>
    <w:rsid w:val="001E4423"/>
    <w:rsid w:val="001E7FD8"/>
    <w:rsid w:val="001F012E"/>
    <w:rsid w:val="001F0721"/>
    <w:rsid w:val="001F26DB"/>
    <w:rsid w:val="001F3C89"/>
    <w:rsid w:val="001F4081"/>
    <w:rsid w:val="001F40F7"/>
    <w:rsid w:val="001F41DB"/>
    <w:rsid w:val="001F797D"/>
    <w:rsid w:val="002019FA"/>
    <w:rsid w:val="00203230"/>
    <w:rsid w:val="00203C87"/>
    <w:rsid w:val="002042C9"/>
    <w:rsid w:val="00204AA3"/>
    <w:rsid w:val="002050C6"/>
    <w:rsid w:val="00206352"/>
    <w:rsid w:val="0020643F"/>
    <w:rsid w:val="00207271"/>
    <w:rsid w:val="00207AE3"/>
    <w:rsid w:val="0021002C"/>
    <w:rsid w:val="00211181"/>
    <w:rsid w:val="00211B30"/>
    <w:rsid w:val="00213872"/>
    <w:rsid w:val="002139C7"/>
    <w:rsid w:val="00213B09"/>
    <w:rsid w:val="00214EBE"/>
    <w:rsid w:val="0021508C"/>
    <w:rsid w:val="00217984"/>
    <w:rsid w:val="00217A21"/>
    <w:rsid w:val="00220945"/>
    <w:rsid w:val="002209E1"/>
    <w:rsid w:val="0022247E"/>
    <w:rsid w:val="00222536"/>
    <w:rsid w:val="00222F6E"/>
    <w:rsid w:val="00223078"/>
    <w:rsid w:val="00223E18"/>
    <w:rsid w:val="0022424E"/>
    <w:rsid w:val="002253F9"/>
    <w:rsid w:val="0022542A"/>
    <w:rsid w:val="0022597B"/>
    <w:rsid w:val="00226664"/>
    <w:rsid w:val="00226717"/>
    <w:rsid w:val="002330E6"/>
    <w:rsid w:val="0023327C"/>
    <w:rsid w:val="00234FED"/>
    <w:rsid w:val="0023596E"/>
    <w:rsid w:val="00236230"/>
    <w:rsid w:val="002378FC"/>
    <w:rsid w:val="00241484"/>
    <w:rsid w:val="002419CB"/>
    <w:rsid w:val="0024236F"/>
    <w:rsid w:val="00243560"/>
    <w:rsid w:val="00243765"/>
    <w:rsid w:val="00244694"/>
    <w:rsid w:val="00244AA3"/>
    <w:rsid w:val="00245B5C"/>
    <w:rsid w:val="002525D1"/>
    <w:rsid w:val="00253D7B"/>
    <w:rsid w:val="00254A1E"/>
    <w:rsid w:val="00257ADD"/>
    <w:rsid w:val="00261887"/>
    <w:rsid w:val="00262CF9"/>
    <w:rsid w:val="00262F04"/>
    <w:rsid w:val="00263150"/>
    <w:rsid w:val="0026525C"/>
    <w:rsid w:val="00265FD7"/>
    <w:rsid w:val="00267298"/>
    <w:rsid w:val="00271B95"/>
    <w:rsid w:val="002737BF"/>
    <w:rsid w:val="002738C6"/>
    <w:rsid w:val="00275045"/>
    <w:rsid w:val="002755EB"/>
    <w:rsid w:val="00275B86"/>
    <w:rsid w:val="00276058"/>
    <w:rsid w:val="0028017C"/>
    <w:rsid w:val="002806BA"/>
    <w:rsid w:val="00280E0F"/>
    <w:rsid w:val="00280F95"/>
    <w:rsid w:val="0028104E"/>
    <w:rsid w:val="00281443"/>
    <w:rsid w:val="00281D73"/>
    <w:rsid w:val="002829D2"/>
    <w:rsid w:val="00282AE2"/>
    <w:rsid w:val="00282F56"/>
    <w:rsid w:val="002850AC"/>
    <w:rsid w:val="00286E3F"/>
    <w:rsid w:val="002902BA"/>
    <w:rsid w:val="00290860"/>
    <w:rsid w:val="00292641"/>
    <w:rsid w:val="00296955"/>
    <w:rsid w:val="00297E16"/>
    <w:rsid w:val="002A12B8"/>
    <w:rsid w:val="002A2E92"/>
    <w:rsid w:val="002A343C"/>
    <w:rsid w:val="002A448C"/>
    <w:rsid w:val="002A506C"/>
    <w:rsid w:val="002A691B"/>
    <w:rsid w:val="002A6DF6"/>
    <w:rsid w:val="002A6F39"/>
    <w:rsid w:val="002A7B2B"/>
    <w:rsid w:val="002B22A6"/>
    <w:rsid w:val="002B3EDC"/>
    <w:rsid w:val="002B7A44"/>
    <w:rsid w:val="002B7B0A"/>
    <w:rsid w:val="002C0643"/>
    <w:rsid w:val="002C1AE7"/>
    <w:rsid w:val="002C23FA"/>
    <w:rsid w:val="002C2AF5"/>
    <w:rsid w:val="002C3DDB"/>
    <w:rsid w:val="002C44A4"/>
    <w:rsid w:val="002C4916"/>
    <w:rsid w:val="002C5E56"/>
    <w:rsid w:val="002C791E"/>
    <w:rsid w:val="002D02EA"/>
    <w:rsid w:val="002D1C1B"/>
    <w:rsid w:val="002D21A3"/>
    <w:rsid w:val="002D3E80"/>
    <w:rsid w:val="002D5E36"/>
    <w:rsid w:val="002D6C75"/>
    <w:rsid w:val="002D6F8E"/>
    <w:rsid w:val="002E06A4"/>
    <w:rsid w:val="002E1356"/>
    <w:rsid w:val="002E333C"/>
    <w:rsid w:val="002E3E78"/>
    <w:rsid w:val="002E4780"/>
    <w:rsid w:val="002E5659"/>
    <w:rsid w:val="002E6538"/>
    <w:rsid w:val="002E6605"/>
    <w:rsid w:val="002F290B"/>
    <w:rsid w:val="002F32CA"/>
    <w:rsid w:val="002F3514"/>
    <w:rsid w:val="002F3A02"/>
    <w:rsid w:val="002F416B"/>
    <w:rsid w:val="002F465B"/>
    <w:rsid w:val="002F50BB"/>
    <w:rsid w:val="002F65C6"/>
    <w:rsid w:val="002F6B01"/>
    <w:rsid w:val="002F6B3F"/>
    <w:rsid w:val="002F6E07"/>
    <w:rsid w:val="002F71AE"/>
    <w:rsid w:val="00300218"/>
    <w:rsid w:val="00300EC9"/>
    <w:rsid w:val="0030160E"/>
    <w:rsid w:val="00301E68"/>
    <w:rsid w:val="003036A7"/>
    <w:rsid w:val="00303821"/>
    <w:rsid w:val="00303CA5"/>
    <w:rsid w:val="00303EB4"/>
    <w:rsid w:val="00304DCB"/>
    <w:rsid w:val="00305EB6"/>
    <w:rsid w:val="00306971"/>
    <w:rsid w:val="00306A8E"/>
    <w:rsid w:val="0030773F"/>
    <w:rsid w:val="00307749"/>
    <w:rsid w:val="00312CE3"/>
    <w:rsid w:val="00314493"/>
    <w:rsid w:val="00314686"/>
    <w:rsid w:val="0031527C"/>
    <w:rsid w:val="00316A19"/>
    <w:rsid w:val="0032628E"/>
    <w:rsid w:val="00326DAA"/>
    <w:rsid w:val="00327267"/>
    <w:rsid w:val="00327921"/>
    <w:rsid w:val="00330843"/>
    <w:rsid w:val="00330A47"/>
    <w:rsid w:val="00333A78"/>
    <w:rsid w:val="00333F49"/>
    <w:rsid w:val="0033538F"/>
    <w:rsid w:val="00335F2F"/>
    <w:rsid w:val="00336EB9"/>
    <w:rsid w:val="00341223"/>
    <w:rsid w:val="003432D4"/>
    <w:rsid w:val="00344C5F"/>
    <w:rsid w:val="00344DAD"/>
    <w:rsid w:val="00345496"/>
    <w:rsid w:val="00345784"/>
    <w:rsid w:val="00346564"/>
    <w:rsid w:val="00347680"/>
    <w:rsid w:val="00351875"/>
    <w:rsid w:val="00352722"/>
    <w:rsid w:val="00355214"/>
    <w:rsid w:val="00356D5F"/>
    <w:rsid w:val="00356E25"/>
    <w:rsid w:val="00357C76"/>
    <w:rsid w:val="0036070D"/>
    <w:rsid w:val="0036081E"/>
    <w:rsid w:val="00360FC8"/>
    <w:rsid w:val="00361EEF"/>
    <w:rsid w:val="00362876"/>
    <w:rsid w:val="00363521"/>
    <w:rsid w:val="00363FC6"/>
    <w:rsid w:val="003670E8"/>
    <w:rsid w:val="0036724B"/>
    <w:rsid w:val="00371491"/>
    <w:rsid w:val="00371557"/>
    <w:rsid w:val="003729DA"/>
    <w:rsid w:val="00374800"/>
    <w:rsid w:val="00375BCD"/>
    <w:rsid w:val="00375EDC"/>
    <w:rsid w:val="00380320"/>
    <w:rsid w:val="00380ACF"/>
    <w:rsid w:val="003850E2"/>
    <w:rsid w:val="00386256"/>
    <w:rsid w:val="0038719D"/>
    <w:rsid w:val="003876F3"/>
    <w:rsid w:val="003900E0"/>
    <w:rsid w:val="003907AC"/>
    <w:rsid w:val="00390E3A"/>
    <w:rsid w:val="00391695"/>
    <w:rsid w:val="00392AE4"/>
    <w:rsid w:val="003958FA"/>
    <w:rsid w:val="00396682"/>
    <w:rsid w:val="0039679E"/>
    <w:rsid w:val="00396BED"/>
    <w:rsid w:val="00397AF7"/>
    <w:rsid w:val="003A0C58"/>
    <w:rsid w:val="003A102B"/>
    <w:rsid w:val="003A1CB2"/>
    <w:rsid w:val="003A1D4A"/>
    <w:rsid w:val="003A2447"/>
    <w:rsid w:val="003A2797"/>
    <w:rsid w:val="003A4F82"/>
    <w:rsid w:val="003A5E8D"/>
    <w:rsid w:val="003A70F4"/>
    <w:rsid w:val="003A7F80"/>
    <w:rsid w:val="003B089A"/>
    <w:rsid w:val="003B1593"/>
    <w:rsid w:val="003B21F7"/>
    <w:rsid w:val="003B3926"/>
    <w:rsid w:val="003B4A03"/>
    <w:rsid w:val="003B5CDE"/>
    <w:rsid w:val="003B5F4C"/>
    <w:rsid w:val="003B637C"/>
    <w:rsid w:val="003B686A"/>
    <w:rsid w:val="003B7634"/>
    <w:rsid w:val="003B789D"/>
    <w:rsid w:val="003B7BAA"/>
    <w:rsid w:val="003B7DB0"/>
    <w:rsid w:val="003C0298"/>
    <w:rsid w:val="003C27E7"/>
    <w:rsid w:val="003C2C81"/>
    <w:rsid w:val="003C3867"/>
    <w:rsid w:val="003C4E0D"/>
    <w:rsid w:val="003C50CE"/>
    <w:rsid w:val="003C69D5"/>
    <w:rsid w:val="003C6D33"/>
    <w:rsid w:val="003C78B2"/>
    <w:rsid w:val="003C7FF6"/>
    <w:rsid w:val="003D249E"/>
    <w:rsid w:val="003D39B9"/>
    <w:rsid w:val="003D3B38"/>
    <w:rsid w:val="003D3B98"/>
    <w:rsid w:val="003D4422"/>
    <w:rsid w:val="003D49DB"/>
    <w:rsid w:val="003D4B4B"/>
    <w:rsid w:val="003D4D2D"/>
    <w:rsid w:val="003D555A"/>
    <w:rsid w:val="003D6583"/>
    <w:rsid w:val="003D6981"/>
    <w:rsid w:val="003E008B"/>
    <w:rsid w:val="003E21BE"/>
    <w:rsid w:val="003E2860"/>
    <w:rsid w:val="003E2FF0"/>
    <w:rsid w:val="003E377E"/>
    <w:rsid w:val="003E4595"/>
    <w:rsid w:val="003E463F"/>
    <w:rsid w:val="003E5B61"/>
    <w:rsid w:val="003E5E61"/>
    <w:rsid w:val="003E71DD"/>
    <w:rsid w:val="003E7B08"/>
    <w:rsid w:val="003F1472"/>
    <w:rsid w:val="003F2A5D"/>
    <w:rsid w:val="003F2AE3"/>
    <w:rsid w:val="003F365A"/>
    <w:rsid w:val="003F75E1"/>
    <w:rsid w:val="00400D8C"/>
    <w:rsid w:val="00401288"/>
    <w:rsid w:val="00402A79"/>
    <w:rsid w:val="00403A48"/>
    <w:rsid w:val="004041F0"/>
    <w:rsid w:val="00404969"/>
    <w:rsid w:val="0040499E"/>
    <w:rsid w:val="00405D99"/>
    <w:rsid w:val="00405F8C"/>
    <w:rsid w:val="00406244"/>
    <w:rsid w:val="00406ABE"/>
    <w:rsid w:val="004074F3"/>
    <w:rsid w:val="00407BD7"/>
    <w:rsid w:val="004107AF"/>
    <w:rsid w:val="004114BE"/>
    <w:rsid w:val="00412009"/>
    <w:rsid w:val="00412A56"/>
    <w:rsid w:val="00414689"/>
    <w:rsid w:val="00414956"/>
    <w:rsid w:val="004158A3"/>
    <w:rsid w:val="004168E1"/>
    <w:rsid w:val="0042005B"/>
    <w:rsid w:val="00421D22"/>
    <w:rsid w:val="00423198"/>
    <w:rsid w:val="004259F3"/>
    <w:rsid w:val="004266DB"/>
    <w:rsid w:val="004278CE"/>
    <w:rsid w:val="00427E7B"/>
    <w:rsid w:val="00430D57"/>
    <w:rsid w:val="00433AFC"/>
    <w:rsid w:val="004349C4"/>
    <w:rsid w:val="00434B55"/>
    <w:rsid w:val="00434C18"/>
    <w:rsid w:val="0043619E"/>
    <w:rsid w:val="00436D8B"/>
    <w:rsid w:val="00437453"/>
    <w:rsid w:val="00437793"/>
    <w:rsid w:val="004400CC"/>
    <w:rsid w:val="0044070F"/>
    <w:rsid w:val="00441DD5"/>
    <w:rsid w:val="004429CB"/>
    <w:rsid w:val="00443DA8"/>
    <w:rsid w:val="004446D8"/>
    <w:rsid w:val="004465F1"/>
    <w:rsid w:val="004515F9"/>
    <w:rsid w:val="004518C1"/>
    <w:rsid w:val="00453B97"/>
    <w:rsid w:val="00454F98"/>
    <w:rsid w:val="00455264"/>
    <w:rsid w:val="0045690A"/>
    <w:rsid w:val="00460C16"/>
    <w:rsid w:val="00460ED9"/>
    <w:rsid w:val="00463FD6"/>
    <w:rsid w:val="00464698"/>
    <w:rsid w:val="00465F05"/>
    <w:rsid w:val="0046766B"/>
    <w:rsid w:val="00467A47"/>
    <w:rsid w:val="00470770"/>
    <w:rsid w:val="00470F1D"/>
    <w:rsid w:val="00471707"/>
    <w:rsid w:val="00472040"/>
    <w:rsid w:val="004724A0"/>
    <w:rsid w:val="0047337F"/>
    <w:rsid w:val="00474D3C"/>
    <w:rsid w:val="00475F9A"/>
    <w:rsid w:val="0047602D"/>
    <w:rsid w:val="00480CDE"/>
    <w:rsid w:val="00483062"/>
    <w:rsid w:val="00483C77"/>
    <w:rsid w:val="004866EB"/>
    <w:rsid w:val="00486EC6"/>
    <w:rsid w:val="00487DDA"/>
    <w:rsid w:val="00490165"/>
    <w:rsid w:val="004901D9"/>
    <w:rsid w:val="00490FF9"/>
    <w:rsid w:val="0049116A"/>
    <w:rsid w:val="0049268B"/>
    <w:rsid w:val="004929D6"/>
    <w:rsid w:val="00492A22"/>
    <w:rsid w:val="00493AAC"/>
    <w:rsid w:val="00494236"/>
    <w:rsid w:val="00494752"/>
    <w:rsid w:val="00495156"/>
    <w:rsid w:val="0049553A"/>
    <w:rsid w:val="0049624D"/>
    <w:rsid w:val="00496A79"/>
    <w:rsid w:val="004970F4"/>
    <w:rsid w:val="004975EA"/>
    <w:rsid w:val="004A068C"/>
    <w:rsid w:val="004A1438"/>
    <w:rsid w:val="004A14D0"/>
    <w:rsid w:val="004A14D8"/>
    <w:rsid w:val="004A1B76"/>
    <w:rsid w:val="004A1F9A"/>
    <w:rsid w:val="004A2D66"/>
    <w:rsid w:val="004A2DA9"/>
    <w:rsid w:val="004B1FC4"/>
    <w:rsid w:val="004B28A7"/>
    <w:rsid w:val="004B4DA0"/>
    <w:rsid w:val="004B55DA"/>
    <w:rsid w:val="004B5643"/>
    <w:rsid w:val="004B5805"/>
    <w:rsid w:val="004B590C"/>
    <w:rsid w:val="004B5AD2"/>
    <w:rsid w:val="004B67E8"/>
    <w:rsid w:val="004B6DD1"/>
    <w:rsid w:val="004B7749"/>
    <w:rsid w:val="004C1788"/>
    <w:rsid w:val="004C2342"/>
    <w:rsid w:val="004C763D"/>
    <w:rsid w:val="004C7B5E"/>
    <w:rsid w:val="004C7DDB"/>
    <w:rsid w:val="004D012E"/>
    <w:rsid w:val="004D0314"/>
    <w:rsid w:val="004D0ECB"/>
    <w:rsid w:val="004D1B61"/>
    <w:rsid w:val="004D2A89"/>
    <w:rsid w:val="004D6DFA"/>
    <w:rsid w:val="004E1A52"/>
    <w:rsid w:val="004E5FA9"/>
    <w:rsid w:val="004E61F3"/>
    <w:rsid w:val="004E6BFF"/>
    <w:rsid w:val="004E6E17"/>
    <w:rsid w:val="004E6F9B"/>
    <w:rsid w:val="004F0FF8"/>
    <w:rsid w:val="004F1FA3"/>
    <w:rsid w:val="004F3A75"/>
    <w:rsid w:val="004F3EAC"/>
    <w:rsid w:val="004F405F"/>
    <w:rsid w:val="004F4203"/>
    <w:rsid w:val="004F619E"/>
    <w:rsid w:val="004F67B3"/>
    <w:rsid w:val="004F7D7C"/>
    <w:rsid w:val="0050072E"/>
    <w:rsid w:val="00502D4D"/>
    <w:rsid w:val="00504233"/>
    <w:rsid w:val="00504425"/>
    <w:rsid w:val="005045DB"/>
    <w:rsid w:val="00505095"/>
    <w:rsid w:val="00505B22"/>
    <w:rsid w:val="00507073"/>
    <w:rsid w:val="00510D17"/>
    <w:rsid w:val="005113EB"/>
    <w:rsid w:val="005125DD"/>
    <w:rsid w:val="005127C1"/>
    <w:rsid w:val="005128FA"/>
    <w:rsid w:val="0051312E"/>
    <w:rsid w:val="00514746"/>
    <w:rsid w:val="00517CD1"/>
    <w:rsid w:val="00521596"/>
    <w:rsid w:val="00522254"/>
    <w:rsid w:val="00522280"/>
    <w:rsid w:val="00522CD6"/>
    <w:rsid w:val="0052337E"/>
    <w:rsid w:val="005234F6"/>
    <w:rsid w:val="00523A8E"/>
    <w:rsid w:val="00524586"/>
    <w:rsid w:val="005247F3"/>
    <w:rsid w:val="005271AF"/>
    <w:rsid w:val="0053158C"/>
    <w:rsid w:val="00533D88"/>
    <w:rsid w:val="00534629"/>
    <w:rsid w:val="00534AF5"/>
    <w:rsid w:val="00535130"/>
    <w:rsid w:val="00537F4D"/>
    <w:rsid w:val="00540003"/>
    <w:rsid w:val="00540322"/>
    <w:rsid w:val="00541510"/>
    <w:rsid w:val="00541F29"/>
    <w:rsid w:val="005430C8"/>
    <w:rsid w:val="00543590"/>
    <w:rsid w:val="0054418C"/>
    <w:rsid w:val="00544AED"/>
    <w:rsid w:val="00544CED"/>
    <w:rsid w:val="00544DA3"/>
    <w:rsid w:val="00544F2D"/>
    <w:rsid w:val="00545EF2"/>
    <w:rsid w:val="00547BCF"/>
    <w:rsid w:val="005501B2"/>
    <w:rsid w:val="00552393"/>
    <w:rsid w:val="0055675F"/>
    <w:rsid w:val="00557385"/>
    <w:rsid w:val="0055790C"/>
    <w:rsid w:val="005600A3"/>
    <w:rsid w:val="00560E1D"/>
    <w:rsid w:val="00561909"/>
    <w:rsid w:val="0056198C"/>
    <w:rsid w:val="005633A0"/>
    <w:rsid w:val="005636E9"/>
    <w:rsid w:val="00563D55"/>
    <w:rsid w:val="00564140"/>
    <w:rsid w:val="005665DB"/>
    <w:rsid w:val="0056669F"/>
    <w:rsid w:val="00566D39"/>
    <w:rsid w:val="00567100"/>
    <w:rsid w:val="0056793A"/>
    <w:rsid w:val="00570CB4"/>
    <w:rsid w:val="00573024"/>
    <w:rsid w:val="005765AF"/>
    <w:rsid w:val="00576749"/>
    <w:rsid w:val="00580CA6"/>
    <w:rsid w:val="00582A06"/>
    <w:rsid w:val="0058321D"/>
    <w:rsid w:val="005852AD"/>
    <w:rsid w:val="00585D8B"/>
    <w:rsid w:val="00586AF0"/>
    <w:rsid w:val="00586E48"/>
    <w:rsid w:val="00587B17"/>
    <w:rsid w:val="00587EAE"/>
    <w:rsid w:val="00590C20"/>
    <w:rsid w:val="005918B1"/>
    <w:rsid w:val="00592337"/>
    <w:rsid w:val="005935C8"/>
    <w:rsid w:val="00594C93"/>
    <w:rsid w:val="0059550E"/>
    <w:rsid w:val="005956AD"/>
    <w:rsid w:val="00595EEB"/>
    <w:rsid w:val="00596634"/>
    <w:rsid w:val="00596FB7"/>
    <w:rsid w:val="005A08AC"/>
    <w:rsid w:val="005A4793"/>
    <w:rsid w:val="005A4C6B"/>
    <w:rsid w:val="005A5313"/>
    <w:rsid w:val="005A5B6B"/>
    <w:rsid w:val="005B01E0"/>
    <w:rsid w:val="005B023C"/>
    <w:rsid w:val="005B0987"/>
    <w:rsid w:val="005B0D90"/>
    <w:rsid w:val="005B1B70"/>
    <w:rsid w:val="005B1FD7"/>
    <w:rsid w:val="005B2B13"/>
    <w:rsid w:val="005B35D4"/>
    <w:rsid w:val="005B621E"/>
    <w:rsid w:val="005B71D7"/>
    <w:rsid w:val="005C07BF"/>
    <w:rsid w:val="005C0AC9"/>
    <w:rsid w:val="005C10C7"/>
    <w:rsid w:val="005C12C0"/>
    <w:rsid w:val="005C1D64"/>
    <w:rsid w:val="005C3AC7"/>
    <w:rsid w:val="005C5750"/>
    <w:rsid w:val="005C6978"/>
    <w:rsid w:val="005D1BC8"/>
    <w:rsid w:val="005D2847"/>
    <w:rsid w:val="005D2FCC"/>
    <w:rsid w:val="005D41C2"/>
    <w:rsid w:val="005D44A5"/>
    <w:rsid w:val="005D7C41"/>
    <w:rsid w:val="005E24A5"/>
    <w:rsid w:val="005E28F7"/>
    <w:rsid w:val="005E4738"/>
    <w:rsid w:val="005F021D"/>
    <w:rsid w:val="005F0601"/>
    <w:rsid w:val="005F3198"/>
    <w:rsid w:val="005F3A04"/>
    <w:rsid w:val="005F4BAD"/>
    <w:rsid w:val="005F4CFB"/>
    <w:rsid w:val="005F5651"/>
    <w:rsid w:val="005F7B44"/>
    <w:rsid w:val="00600744"/>
    <w:rsid w:val="0060076A"/>
    <w:rsid w:val="00601051"/>
    <w:rsid w:val="0060230A"/>
    <w:rsid w:val="00602F12"/>
    <w:rsid w:val="00604440"/>
    <w:rsid w:val="00605CAF"/>
    <w:rsid w:val="00606125"/>
    <w:rsid w:val="00606CFF"/>
    <w:rsid w:val="00612003"/>
    <w:rsid w:val="0061246B"/>
    <w:rsid w:val="00613316"/>
    <w:rsid w:val="00614099"/>
    <w:rsid w:val="006146BD"/>
    <w:rsid w:val="006166AB"/>
    <w:rsid w:val="00616B7C"/>
    <w:rsid w:val="00616BBB"/>
    <w:rsid w:val="00617C2E"/>
    <w:rsid w:val="00617DA5"/>
    <w:rsid w:val="00621271"/>
    <w:rsid w:val="006230D5"/>
    <w:rsid w:val="0062312D"/>
    <w:rsid w:val="00623EB3"/>
    <w:rsid w:val="00625A49"/>
    <w:rsid w:val="00625D63"/>
    <w:rsid w:val="006261ED"/>
    <w:rsid w:val="00626EAA"/>
    <w:rsid w:val="006272A0"/>
    <w:rsid w:val="00627872"/>
    <w:rsid w:val="00631468"/>
    <w:rsid w:val="0063214E"/>
    <w:rsid w:val="00632D06"/>
    <w:rsid w:val="00632E20"/>
    <w:rsid w:val="00635438"/>
    <w:rsid w:val="00636C8F"/>
    <w:rsid w:val="0063771D"/>
    <w:rsid w:val="00641F06"/>
    <w:rsid w:val="00642C43"/>
    <w:rsid w:val="00642E5D"/>
    <w:rsid w:val="00646C6B"/>
    <w:rsid w:val="00651A67"/>
    <w:rsid w:val="00652387"/>
    <w:rsid w:val="0065399A"/>
    <w:rsid w:val="00654908"/>
    <w:rsid w:val="00654DDD"/>
    <w:rsid w:val="00655A90"/>
    <w:rsid w:val="0065774A"/>
    <w:rsid w:val="00657DB3"/>
    <w:rsid w:val="006603D4"/>
    <w:rsid w:val="00660F40"/>
    <w:rsid w:val="006630C6"/>
    <w:rsid w:val="00663562"/>
    <w:rsid w:val="00665CCF"/>
    <w:rsid w:val="00666914"/>
    <w:rsid w:val="006670A1"/>
    <w:rsid w:val="00670604"/>
    <w:rsid w:val="00672DCA"/>
    <w:rsid w:val="00673342"/>
    <w:rsid w:val="006734E2"/>
    <w:rsid w:val="0067629A"/>
    <w:rsid w:val="00681C12"/>
    <w:rsid w:val="00681CC1"/>
    <w:rsid w:val="0068458C"/>
    <w:rsid w:val="0068705A"/>
    <w:rsid w:val="0068726D"/>
    <w:rsid w:val="00690563"/>
    <w:rsid w:val="0069324B"/>
    <w:rsid w:val="006933D4"/>
    <w:rsid w:val="0069576E"/>
    <w:rsid w:val="006979CF"/>
    <w:rsid w:val="006A1E2D"/>
    <w:rsid w:val="006A30D5"/>
    <w:rsid w:val="006A3A30"/>
    <w:rsid w:val="006A3BEE"/>
    <w:rsid w:val="006A4F78"/>
    <w:rsid w:val="006A5F53"/>
    <w:rsid w:val="006B0AA8"/>
    <w:rsid w:val="006B3EDB"/>
    <w:rsid w:val="006B4720"/>
    <w:rsid w:val="006B5ADF"/>
    <w:rsid w:val="006B680D"/>
    <w:rsid w:val="006B6FE1"/>
    <w:rsid w:val="006C01D1"/>
    <w:rsid w:val="006C0E61"/>
    <w:rsid w:val="006C11AB"/>
    <w:rsid w:val="006C2563"/>
    <w:rsid w:val="006C4068"/>
    <w:rsid w:val="006C6A9D"/>
    <w:rsid w:val="006D07C3"/>
    <w:rsid w:val="006D3A12"/>
    <w:rsid w:val="006D43F8"/>
    <w:rsid w:val="006D546B"/>
    <w:rsid w:val="006D5DAD"/>
    <w:rsid w:val="006D71DE"/>
    <w:rsid w:val="006D7C8D"/>
    <w:rsid w:val="006D7F8F"/>
    <w:rsid w:val="006E0592"/>
    <w:rsid w:val="006E0A0F"/>
    <w:rsid w:val="006E459F"/>
    <w:rsid w:val="006E5725"/>
    <w:rsid w:val="006E6DB8"/>
    <w:rsid w:val="006E753E"/>
    <w:rsid w:val="006E78B2"/>
    <w:rsid w:val="006E7C2F"/>
    <w:rsid w:val="006F106F"/>
    <w:rsid w:val="006F1154"/>
    <w:rsid w:val="006F1742"/>
    <w:rsid w:val="006F2131"/>
    <w:rsid w:val="006F2199"/>
    <w:rsid w:val="006F2EE7"/>
    <w:rsid w:val="006F3E0D"/>
    <w:rsid w:val="006F4382"/>
    <w:rsid w:val="006F57F0"/>
    <w:rsid w:val="006F669F"/>
    <w:rsid w:val="006F6CF3"/>
    <w:rsid w:val="006F72BB"/>
    <w:rsid w:val="00701074"/>
    <w:rsid w:val="007020E5"/>
    <w:rsid w:val="00702443"/>
    <w:rsid w:val="0070288B"/>
    <w:rsid w:val="00702CB6"/>
    <w:rsid w:val="007036C6"/>
    <w:rsid w:val="00703C91"/>
    <w:rsid w:val="00704FD0"/>
    <w:rsid w:val="007057CF"/>
    <w:rsid w:val="0070605F"/>
    <w:rsid w:val="007118D8"/>
    <w:rsid w:val="00713216"/>
    <w:rsid w:val="0071377D"/>
    <w:rsid w:val="00713C55"/>
    <w:rsid w:val="0071443A"/>
    <w:rsid w:val="00715A7B"/>
    <w:rsid w:val="00716258"/>
    <w:rsid w:val="007167F1"/>
    <w:rsid w:val="00720C3D"/>
    <w:rsid w:val="007222AA"/>
    <w:rsid w:val="00722855"/>
    <w:rsid w:val="00722A5E"/>
    <w:rsid w:val="007233E4"/>
    <w:rsid w:val="0072536E"/>
    <w:rsid w:val="00727A3B"/>
    <w:rsid w:val="00730B51"/>
    <w:rsid w:val="00733A89"/>
    <w:rsid w:val="00733EAA"/>
    <w:rsid w:val="00735D21"/>
    <w:rsid w:val="007361B5"/>
    <w:rsid w:val="00736C85"/>
    <w:rsid w:val="0074048D"/>
    <w:rsid w:val="007422AE"/>
    <w:rsid w:val="00742E65"/>
    <w:rsid w:val="007436AD"/>
    <w:rsid w:val="00744C95"/>
    <w:rsid w:val="00746091"/>
    <w:rsid w:val="00746623"/>
    <w:rsid w:val="007467B7"/>
    <w:rsid w:val="00746F85"/>
    <w:rsid w:val="00747667"/>
    <w:rsid w:val="007478AB"/>
    <w:rsid w:val="0075064A"/>
    <w:rsid w:val="00752CFC"/>
    <w:rsid w:val="00752E15"/>
    <w:rsid w:val="007534C4"/>
    <w:rsid w:val="007540D9"/>
    <w:rsid w:val="00755566"/>
    <w:rsid w:val="007555F9"/>
    <w:rsid w:val="00756DDB"/>
    <w:rsid w:val="00761518"/>
    <w:rsid w:val="00762F8D"/>
    <w:rsid w:val="0076319C"/>
    <w:rsid w:val="00763D08"/>
    <w:rsid w:val="00764E91"/>
    <w:rsid w:val="00765ACA"/>
    <w:rsid w:val="00770B9B"/>
    <w:rsid w:val="007732B6"/>
    <w:rsid w:val="007767A2"/>
    <w:rsid w:val="00780B2C"/>
    <w:rsid w:val="007812E6"/>
    <w:rsid w:val="007813D3"/>
    <w:rsid w:val="007834B6"/>
    <w:rsid w:val="0079004A"/>
    <w:rsid w:val="00790CCB"/>
    <w:rsid w:val="00790D60"/>
    <w:rsid w:val="0079262B"/>
    <w:rsid w:val="00792A04"/>
    <w:rsid w:val="00792F30"/>
    <w:rsid w:val="00795368"/>
    <w:rsid w:val="007954E0"/>
    <w:rsid w:val="00795560"/>
    <w:rsid w:val="007958EA"/>
    <w:rsid w:val="00795A0C"/>
    <w:rsid w:val="00795A39"/>
    <w:rsid w:val="00795B73"/>
    <w:rsid w:val="00796082"/>
    <w:rsid w:val="0079642C"/>
    <w:rsid w:val="00796821"/>
    <w:rsid w:val="007A0958"/>
    <w:rsid w:val="007A1F97"/>
    <w:rsid w:val="007A2E71"/>
    <w:rsid w:val="007A2EFF"/>
    <w:rsid w:val="007A41DA"/>
    <w:rsid w:val="007A4FDB"/>
    <w:rsid w:val="007A5C06"/>
    <w:rsid w:val="007A5FB8"/>
    <w:rsid w:val="007A675A"/>
    <w:rsid w:val="007A700C"/>
    <w:rsid w:val="007A75AF"/>
    <w:rsid w:val="007A75D0"/>
    <w:rsid w:val="007A77FA"/>
    <w:rsid w:val="007A7A66"/>
    <w:rsid w:val="007A7B10"/>
    <w:rsid w:val="007B330B"/>
    <w:rsid w:val="007B4324"/>
    <w:rsid w:val="007B4E34"/>
    <w:rsid w:val="007B5DA0"/>
    <w:rsid w:val="007B62C7"/>
    <w:rsid w:val="007B6699"/>
    <w:rsid w:val="007C3CA9"/>
    <w:rsid w:val="007C3D2D"/>
    <w:rsid w:val="007C535E"/>
    <w:rsid w:val="007C55F5"/>
    <w:rsid w:val="007C5D27"/>
    <w:rsid w:val="007C5F9A"/>
    <w:rsid w:val="007C65D7"/>
    <w:rsid w:val="007C71CE"/>
    <w:rsid w:val="007C739C"/>
    <w:rsid w:val="007D01F3"/>
    <w:rsid w:val="007D38A7"/>
    <w:rsid w:val="007D3FB0"/>
    <w:rsid w:val="007D4386"/>
    <w:rsid w:val="007D4B5A"/>
    <w:rsid w:val="007D54FF"/>
    <w:rsid w:val="007D5C8C"/>
    <w:rsid w:val="007D69A6"/>
    <w:rsid w:val="007D7150"/>
    <w:rsid w:val="007E089C"/>
    <w:rsid w:val="007E171C"/>
    <w:rsid w:val="007E1813"/>
    <w:rsid w:val="007E21B0"/>
    <w:rsid w:val="007E690A"/>
    <w:rsid w:val="007E70A5"/>
    <w:rsid w:val="007E72C0"/>
    <w:rsid w:val="007F2105"/>
    <w:rsid w:val="007F249F"/>
    <w:rsid w:val="007F2838"/>
    <w:rsid w:val="007F3807"/>
    <w:rsid w:val="007F6354"/>
    <w:rsid w:val="007F651C"/>
    <w:rsid w:val="007F67F2"/>
    <w:rsid w:val="007F7FC5"/>
    <w:rsid w:val="00801AF1"/>
    <w:rsid w:val="00802AEF"/>
    <w:rsid w:val="00803A1F"/>
    <w:rsid w:val="00804346"/>
    <w:rsid w:val="0080479B"/>
    <w:rsid w:val="00806B3B"/>
    <w:rsid w:val="00807379"/>
    <w:rsid w:val="00807977"/>
    <w:rsid w:val="00812B9D"/>
    <w:rsid w:val="00814220"/>
    <w:rsid w:val="0081585C"/>
    <w:rsid w:val="00815D3F"/>
    <w:rsid w:val="00816D04"/>
    <w:rsid w:val="0081728B"/>
    <w:rsid w:val="00817C5B"/>
    <w:rsid w:val="00817D6F"/>
    <w:rsid w:val="00820668"/>
    <w:rsid w:val="00820B9E"/>
    <w:rsid w:val="008211B6"/>
    <w:rsid w:val="00821330"/>
    <w:rsid w:val="008215BA"/>
    <w:rsid w:val="00821892"/>
    <w:rsid w:val="00822BB8"/>
    <w:rsid w:val="00823403"/>
    <w:rsid w:val="0082477F"/>
    <w:rsid w:val="00824D82"/>
    <w:rsid w:val="0082708F"/>
    <w:rsid w:val="008271BF"/>
    <w:rsid w:val="00827F10"/>
    <w:rsid w:val="00831ED5"/>
    <w:rsid w:val="00833A84"/>
    <w:rsid w:val="00834297"/>
    <w:rsid w:val="00834A94"/>
    <w:rsid w:val="00835747"/>
    <w:rsid w:val="0083700F"/>
    <w:rsid w:val="008370B2"/>
    <w:rsid w:val="00837369"/>
    <w:rsid w:val="00837CFA"/>
    <w:rsid w:val="008407B0"/>
    <w:rsid w:val="00841F56"/>
    <w:rsid w:val="0084256F"/>
    <w:rsid w:val="00842E1F"/>
    <w:rsid w:val="008443FC"/>
    <w:rsid w:val="00845CF9"/>
    <w:rsid w:val="00845E30"/>
    <w:rsid w:val="00850A0E"/>
    <w:rsid w:val="0085369B"/>
    <w:rsid w:val="00853939"/>
    <w:rsid w:val="0085400F"/>
    <w:rsid w:val="0085452B"/>
    <w:rsid w:val="00855C82"/>
    <w:rsid w:val="008560A3"/>
    <w:rsid w:val="00856A86"/>
    <w:rsid w:val="008576F4"/>
    <w:rsid w:val="00861BC7"/>
    <w:rsid w:val="00861BF3"/>
    <w:rsid w:val="00862101"/>
    <w:rsid w:val="00863280"/>
    <w:rsid w:val="0086366E"/>
    <w:rsid w:val="0086390A"/>
    <w:rsid w:val="00864D96"/>
    <w:rsid w:val="00864E0F"/>
    <w:rsid w:val="0086586E"/>
    <w:rsid w:val="0087038F"/>
    <w:rsid w:val="008708D6"/>
    <w:rsid w:val="00871980"/>
    <w:rsid w:val="00872765"/>
    <w:rsid w:val="008731B1"/>
    <w:rsid w:val="008731C4"/>
    <w:rsid w:val="00873D3B"/>
    <w:rsid w:val="008746A1"/>
    <w:rsid w:val="0087565E"/>
    <w:rsid w:val="008767C9"/>
    <w:rsid w:val="00880917"/>
    <w:rsid w:val="008815D2"/>
    <w:rsid w:val="00882163"/>
    <w:rsid w:val="008836FE"/>
    <w:rsid w:val="00883A58"/>
    <w:rsid w:val="00883A8E"/>
    <w:rsid w:val="00884EF0"/>
    <w:rsid w:val="0088768D"/>
    <w:rsid w:val="00892C96"/>
    <w:rsid w:val="00892E1A"/>
    <w:rsid w:val="00893A74"/>
    <w:rsid w:val="008946AE"/>
    <w:rsid w:val="0089584E"/>
    <w:rsid w:val="00897377"/>
    <w:rsid w:val="0089773D"/>
    <w:rsid w:val="008A31A1"/>
    <w:rsid w:val="008A5E0A"/>
    <w:rsid w:val="008A5EBF"/>
    <w:rsid w:val="008A6918"/>
    <w:rsid w:val="008B0AF9"/>
    <w:rsid w:val="008B0ED6"/>
    <w:rsid w:val="008B1821"/>
    <w:rsid w:val="008B1DD9"/>
    <w:rsid w:val="008B26DF"/>
    <w:rsid w:val="008B38E2"/>
    <w:rsid w:val="008B3F1D"/>
    <w:rsid w:val="008B5482"/>
    <w:rsid w:val="008B68BE"/>
    <w:rsid w:val="008B6BAC"/>
    <w:rsid w:val="008C0361"/>
    <w:rsid w:val="008C218D"/>
    <w:rsid w:val="008C3C46"/>
    <w:rsid w:val="008C426A"/>
    <w:rsid w:val="008C6BC2"/>
    <w:rsid w:val="008D352D"/>
    <w:rsid w:val="008D3B8A"/>
    <w:rsid w:val="008D41EA"/>
    <w:rsid w:val="008D5BC4"/>
    <w:rsid w:val="008D6A50"/>
    <w:rsid w:val="008D6D7C"/>
    <w:rsid w:val="008D7BF5"/>
    <w:rsid w:val="008E08B2"/>
    <w:rsid w:val="008E0D39"/>
    <w:rsid w:val="008E1FBF"/>
    <w:rsid w:val="008E3740"/>
    <w:rsid w:val="008E3D80"/>
    <w:rsid w:val="008E3E1E"/>
    <w:rsid w:val="008E4E09"/>
    <w:rsid w:val="008E573A"/>
    <w:rsid w:val="008E5C8D"/>
    <w:rsid w:val="008E6693"/>
    <w:rsid w:val="008E6E9B"/>
    <w:rsid w:val="008E7B58"/>
    <w:rsid w:val="008F0425"/>
    <w:rsid w:val="008F0840"/>
    <w:rsid w:val="008F0FEA"/>
    <w:rsid w:val="008F1779"/>
    <w:rsid w:val="008F3510"/>
    <w:rsid w:val="008F4A37"/>
    <w:rsid w:val="008F59C0"/>
    <w:rsid w:val="008F5DE0"/>
    <w:rsid w:val="008F62AC"/>
    <w:rsid w:val="008F6BA8"/>
    <w:rsid w:val="008F76F1"/>
    <w:rsid w:val="009010D4"/>
    <w:rsid w:val="0090114C"/>
    <w:rsid w:val="009017E6"/>
    <w:rsid w:val="0090246F"/>
    <w:rsid w:val="00902FC4"/>
    <w:rsid w:val="00906BDE"/>
    <w:rsid w:val="00906DFB"/>
    <w:rsid w:val="00907422"/>
    <w:rsid w:val="00907F6E"/>
    <w:rsid w:val="0091069E"/>
    <w:rsid w:val="00912B25"/>
    <w:rsid w:val="00914B19"/>
    <w:rsid w:val="00915477"/>
    <w:rsid w:val="00917E20"/>
    <w:rsid w:val="009213FC"/>
    <w:rsid w:val="00923223"/>
    <w:rsid w:val="00923883"/>
    <w:rsid w:val="00923F43"/>
    <w:rsid w:val="009260BB"/>
    <w:rsid w:val="00927903"/>
    <w:rsid w:val="00927A54"/>
    <w:rsid w:val="00927A9C"/>
    <w:rsid w:val="009318FB"/>
    <w:rsid w:val="00933E4D"/>
    <w:rsid w:val="009344D1"/>
    <w:rsid w:val="0093672D"/>
    <w:rsid w:val="009400C5"/>
    <w:rsid w:val="0094025F"/>
    <w:rsid w:val="0094062D"/>
    <w:rsid w:val="00942342"/>
    <w:rsid w:val="009442A0"/>
    <w:rsid w:val="00945FF8"/>
    <w:rsid w:val="009464DF"/>
    <w:rsid w:val="00947512"/>
    <w:rsid w:val="00950C31"/>
    <w:rsid w:val="009517A7"/>
    <w:rsid w:val="00951DA1"/>
    <w:rsid w:val="00951F3E"/>
    <w:rsid w:val="0095202E"/>
    <w:rsid w:val="00954D5A"/>
    <w:rsid w:val="0095761D"/>
    <w:rsid w:val="0096040D"/>
    <w:rsid w:val="00961453"/>
    <w:rsid w:val="009640DF"/>
    <w:rsid w:val="009706C5"/>
    <w:rsid w:val="00974426"/>
    <w:rsid w:val="00974449"/>
    <w:rsid w:val="00974CFD"/>
    <w:rsid w:val="0097582B"/>
    <w:rsid w:val="0097624E"/>
    <w:rsid w:val="009763A3"/>
    <w:rsid w:val="00976991"/>
    <w:rsid w:val="00976D66"/>
    <w:rsid w:val="00977AAC"/>
    <w:rsid w:val="0098073F"/>
    <w:rsid w:val="0098194C"/>
    <w:rsid w:val="00982D7B"/>
    <w:rsid w:val="0098305E"/>
    <w:rsid w:val="00983DAF"/>
    <w:rsid w:val="00984E8E"/>
    <w:rsid w:val="00987337"/>
    <w:rsid w:val="0098741B"/>
    <w:rsid w:val="00990CBA"/>
    <w:rsid w:val="00992C2D"/>
    <w:rsid w:val="00995C7D"/>
    <w:rsid w:val="00996FCB"/>
    <w:rsid w:val="009A00BC"/>
    <w:rsid w:val="009A04A4"/>
    <w:rsid w:val="009A085A"/>
    <w:rsid w:val="009A0A70"/>
    <w:rsid w:val="009A1A25"/>
    <w:rsid w:val="009A3B85"/>
    <w:rsid w:val="009A4667"/>
    <w:rsid w:val="009A681A"/>
    <w:rsid w:val="009A6D9F"/>
    <w:rsid w:val="009A7D28"/>
    <w:rsid w:val="009B0B23"/>
    <w:rsid w:val="009B148C"/>
    <w:rsid w:val="009B1908"/>
    <w:rsid w:val="009B1DFB"/>
    <w:rsid w:val="009B420F"/>
    <w:rsid w:val="009B4A67"/>
    <w:rsid w:val="009B56A8"/>
    <w:rsid w:val="009B62E5"/>
    <w:rsid w:val="009C1336"/>
    <w:rsid w:val="009C16FB"/>
    <w:rsid w:val="009C1B8F"/>
    <w:rsid w:val="009C2995"/>
    <w:rsid w:val="009C5AA3"/>
    <w:rsid w:val="009C5D7C"/>
    <w:rsid w:val="009C5D8C"/>
    <w:rsid w:val="009C63FF"/>
    <w:rsid w:val="009D0A81"/>
    <w:rsid w:val="009D0EE2"/>
    <w:rsid w:val="009D31E0"/>
    <w:rsid w:val="009D4C5F"/>
    <w:rsid w:val="009D6747"/>
    <w:rsid w:val="009D6C04"/>
    <w:rsid w:val="009E03DF"/>
    <w:rsid w:val="009E0CEE"/>
    <w:rsid w:val="009E1223"/>
    <w:rsid w:val="009E3337"/>
    <w:rsid w:val="009E3F81"/>
    <w:rsid w:val="009E4A00"/>
    <w:rsid w:val="009E5393"/>
    <w:rsid w:val="009E65E6"/>
    <w:rsid w:val="009E696B"/>
    <w:rsid w:val="009F1515"/>
    <w:rsid w:val="009F184C"/>
    <w:rsid w:val="009F2074"/>
    <w:rsid w:val="009F2417"/>
    <w:rsid w:val="009F290A"/>
    <w:rsid w:val="009F307B"/>
    <w:rsid w:val="009F324A"/>
    <w:rsid w:val="009F3C9D"/>
    <w:rsid w:val="009F3DA1"/>
    <w:rsid w:val="009F4204"/>
    <w:rsid w:val="009F5DC3"/>
    <w:rsid w:val="009F65D0"/>
    <w:rsid w:val="009F6847"/>
    <w:rsid w:val="009F7D0D"/>
    <w:rsid w:val="00A01BD4"/>
    <w:rsid w:val="00A027C6"/>
    <w:rsid w:val="00A03241"/>
    <w:rsid w:val="00A03988"/>
    <w:rsid w:val="00A05248"/>
    <w:rsid w:val="00A05938"/>
    <w:rsid w:val="00A05FC8"/>
    <w:rsid w:val="00A12B8F"/>
    <w:rsid w:val="00A12C39"/>
    <w:rsid w:val="00A12ED5"/>
    <w:rsid w:val="00A1304D"/>
    <w:rsid w:val="00A130C2"/>
    <w:rsid w:val="00A1310A"/>
    <w:rsid w:val="00A14D52"/>
    <w:rsid w:val="00A15535"/>
    <w:rsid w:val="00A17B03"/>
    <w:rsid w:val="00A202FA"/>
    <w:rsid w:val="00A21990"/>
    <w:rsid w:val="00A226EA"/>
    <w:rsid w:val="00A2453C"/>
    <w:rsid w:val="00A272A8"/>
    <w:rsid w:val="00A27CDB"/>
    <w:rsid w:val="00A27DF5"/>
    <w:rsid w:val="00A3153E"/>
    <w:rsid w:val="00A36AA7"/>
    <w:rsid w:val="00A37EFB"/>
    <w:rsid w:val="00A40DA6"/>
    <w:rsid w:val="00A40E63"/>
    <w:rsid w:val="00A42D34"/>
    <w:rsid w:val="00A433D8"/>
    <w:rsid w:val="00A43B60"/>
    <w:rsid w:val="00A443D7"/>
    <w:rsid w:val="00A44D89"/>
    <w:rsid w:val="00A450B9"/>
    <w:rsid w:val="00A46FF7"/>
    <w:rsid w:val="00A47E72"/>
    <w:rsid w:val="00A50E5F"/>
    <w:rsid w:val="00A51BA4"/>
    <w:rsid w:val="00A5238A"/>
    <w:rsid w:val="00A530F8"/>
    <w:rsid w:val="00A535B2"/>
    <w:rsid w:val="00A537DB"/>
    <w:rsid w:val="00A55F5E"/>
    <w:rsid w:val="00A57B42"/>
    <w:rsid w:val="00A60D7F"/>
    <w:rsid w:val="00A648A9"/>
    <w:rsid w:val="00A64BF5"/>
    <w:rsid w:val="00A64D52"/>
    <w:rsid w:val="00A650AF"/>
    <w:rsid w:val="00A65AE8"/>
    <w:rsid w:val="00A71544"/>
    <w:rsid w:val="00A71958"/>
    <w:rsid w:val="00A730E5"/>
    <w:rsid w:val="00A73858"/>
    <w:rsid w:val="00A751FA"/>
    <w:rsid w:val="00A76A2B"/>
    <w:rsid w:val="00A7766B"/>
    <w:rsid w:val="00A777B9"/>
    <w:rsid w:val="00A7781C"/>
    <w:rsid w:val="00A815FA"/>
    <w:rsid w:val="00A83EFD"/>
    <w:rsid w:val="00A84A43"/>
    <w:rsid w:val="00A85829"/>
    <w:rsid w:val="00A85EEF"/>
    <w:rsid w:val="00A865CF"/>
    <w:rsid w:val="00A869B8"/>
    <w:rsid w:val="00A86B2E"/>
    <w:rsid w:val="00A90D7E"/>
    <w:rsid w:val="00A91AB5"/>
    <w:rsid w:val="00A94160"/>
    <w:rsid w:val="00A95201"/>
    <w:rsid w:val="00A953C6"/>
    <w:rsid w:val="00A964EF"/>
    <w:rsid w:val="00A974DC"/>
    <w:rsid w:val="00AA04C8"/>
    <w:rsid w:val="00AA1696"/>
    <w:rsid w:val="00AA186E"/>
    <w:rsid w:val="00AA2C31"/>
    <w:rsid w:val="00AA2E54"/>
    <w:rsid w:val="00AA34EC"/>
    <w:rsid w:val="00AA3B70"/>
    <w:rsid w:val="00AA3F60"/>
    <w:rsid w:val="00AA6209"/>
    <w:rsid w:val="00AA667F"/>
    <w:rsid w:val="00AA675D"/>
    <w:rsid w:val="00AA6C32"/>
    <w:rsid w:val="00AA7EC5"/>
    <w:rsid w:val="00AB065B"/>
    <w:rsid w:val="00AB098E"/>
    <w:rsid w:val="00AB6C80"/>
    <w:rsid w:val="00AC08BB"/>
    <w:rsid w:val="00AC2537"/>
    <w:rsid w:val="00AC29CC"/>
    <w:rsid w:val="00AC48C7"/>
    <w:rsid w:val="00AC5C81"/>
    <w:rsid w:val="00AC6D33"/>
    <w:rsid w:val="00AC6DFC"/>
    <w:rsid w:val="00AC71D0"/>
    <w:rsid w:val="00AD1C77"/>
    <w:rsid w:val="00AD1FA1"/>
    <w:rsid w:val="00AD3680"/>
    <w:rsid w:val="00AD5257"/>
    <w:rsid w:val="00AE19F1"/>
    <w:rsid w:val="00AE3FC0"/>
    <w:rsid w:val="00AE4FBC"/>
    <w:rsid w:val="00AE6FEB"/>
    <w:rsid w:val="00AF1AF0"/>
    <w:rsid w:val="00AF2A51"/>
    <w:rsid w:val="00AF2E9C"/>
    <w:rsid w:val="00AF47AF"/>
    <w:rsid w:val="00AF48E0"/>
    <w:rsid w:val="00AF6392"/>
    <w:rsid w:val="00AF6B2F"/>
    <w:rsid w:val="00AF7F90"/>
    <w:rsid w:val="00B004DC"/>
    <w:rsid w:val="00B00578"/>
    <w:rsid w:val="00B02013"/>
    <w:rsid w:val="00B0251D"/>
    <w:rsid w:val="00B02B30"/>
    <w:rsid w:val="00B02EF4"/>
    <w:rsid w:val="00B02F57"/>
    <w:rsid w:val="00B03CB8"/>
    <w:rsid w:val="00B044F6"/>
    <w:rsid w:val="00B05399"/>
    <w:rsid w:val="00B06044"/>
    <w:rsid w:val="00B06C2A"/>
    <w:rsid w:val="00B07228"/>
    <w:rsid w:val="00B078B5"/>
    <w:rsid w:val="00B10BD6"/>
    <w:rsid w:val="00B12563"/>
    <w:rsid w:val="00B1299D"/>
    <w:rsid w:val="00B12C52"/>
    <w:rsid w:val="00B13099"/>
    <w:rsid w:val="00B14032"/>
    <w:rsid w:val="00B146E6"/>
    <w:rsid w:val="00B14DE8"/>
    <w:rsid w:val="00B15A25"/>
    <w:rsid w:val="00B20824"/>
    <w:rsid w:val="00B20D22"/>
    <w:rsid w:val="00B216ED"/>
    <w:rsid w:val="00B21FB0"/>
    <w:rsid w:val="00B220C6"/>
    <w:rsid w:val="00B2489C"/>
    <w:rsid w:val="00B249CE"/>
    <w:rsid w:val="00B25A70"/>
    <w:rsid w:val="00B25D4F"/>
    <w:rsid w:val="00B26762"/>
    <w:rsid w:val="00B26C51"/>
    <w:rsid w:val="00B279F1"/>
    <w:rsid w:val="00B30958"/>
    <w:rsid w:val="00B31A90"/>
    <w:rsid w:val="00B33068"/>
    <w:rsid w:val="00B33168"/>
    <w:rsid w:val="00B332F9"/>
    <w:rsid w:val="00B35331"/>
    <w:rsid w:val="00B372AC"/>
    <w:rsid w:val="00B37B1F"/>
    <w:rsid w:val="00B413A4"/>
    <w:rsid w:val="00B416BB"/>
    <w:rsid w:val="00B42247"/>
    <w:rsid w:val="00B43215"/>
    <w:rsid w:val="00B43761"/>
    <w:rsid w:val="00B46EEC"/>
    <w:rsid w:val="00B50370"/>
    <w:rsid w:val="00B5078E"/>
    <w:rsid w:val="00B50E35"/>
    <w:rsid w:val="00B54886"/>
    <w:rsid w:val="00B54E4F"/>
    <w:rsid w:val="00B55660"/>
    <w:rsid w:val="00B55770"/>
    <w:rsid w:val="00B55CA5"/>
    <w:rsid w:val="00B56CE8"/>
    <w:rsid w:val="00B57568"/>
    <w:rsid w:val="00B5769B"/>
    <w:rsid w:val="00B57A47"/>
    <w:rsid w:val="00B600D9"/>
    <w:rsid w:val="00B6097E"/>
    <w:rsid w:val="00B62606"/>
    <w:rsid w:val="00B62CE0"/>
    <w:rsid w:val="00B634F4"/>
    <w:rsid w:val="00B6499A"/>
    <w:rsid w:val="00B64AD3"/>
    <w:rsid w:val="00B668CC"/>
    <w:rsid w:val="00B70C94"/>
    <w:rsid w:val="00B7140A"/>
    <w:rsid w:val="00B721EC"/>
    <w:rsid w:val="00B72601"/>
    <w:rsid w:val="00B7367C"/>
    <w:rsid w:val="00B7463D"/>
    <w:rsid w:val="00B74D97"/>
    <w:rsid w:val="00B75EAF"/>
    <w:rsid w:val="00B76F9B"/>
    <w:rsid w:val="00B77279"/>
    <w:rsid w:val="00B772A1"/>
    <w:rsid w:val="00B80924"/>
    <w:rsid w:val="00B8160D"/>
    <w:rsid w:val="00B83E15"/>
    <w:rsid w:val="00B858E9"/>
    <w:rsid w:val="00B859DC"/>
    <w:rsid w:val="00B87E13"/>
    <w:rsid w:val="00B9074C"/>
    <w:rsid w:val="00B90969"/>
    <w:rsid w:val="00B90FD4"/>
    <w:rsid w:val="00B922D6"/>
    <w:rsid w:val="00B94580"/>
    <w:rsid w:val="00B955C2"/>
    <w:rsid w:val="00B96E06"/>
    <w:rsid w:val="00B97DC1"/>
    <w:rsid w:val="00BA00B0"/>
    <w:rsid w:val="00BA0760"/>
    <w:rsid w:val="00BA25CC"/>
    <w:rsid w:val="00BA39E2"/>
    <w:rsid w:val="00BA4332"/>
    <w:rsid w:val="00BA7A43"/>
    <w:rsid w:val="00BA7DE4"/>
    <w:rsid w:val="00BB1FAD"/>
    <w:rsid w:val="00BB2B6B"/>
    <w:rsid w:val="00BB3040"/>
    <w:rsid w:val="00BB31B5"/>
    <w:rsid w:val="00BB3FF7"/>
    <w:rsid w:val="00BB5D3B"/>
    <w:rsid w:val="00BB5DBC"/>
    <w:rsid w:val="00BB5DDA"/>
    <w:rsid w:val="00BB6F58"/>
    <w:rsid w:val="00BB7271"/>
    <w:rsid w:val="00BB778C"/>
    <w:rsid w:val="00BB7BB9"/>
    <w:rsid w:val="00BB7E93"/>
    <w:rsid w:val="00BC033D"/>
    <w:rsid w:val="00BC4566"/>
    <w:rsid w:val="00BC597A"/>
    <w:rsid w:val="00BD160C"/>
    <w:rsid w:val="00BD2134"/>
    <w:rsid w:val="00BD253C"/>
    <w:rsid w:val="00BD3761"/>
    <w:rsid w:val="00BD5021"/>
    <w:rsid w:val="00BD512D"/>
    <w:rsid w:val="00BD51DA"/>
    <w:rsid w:val="00BD55FF"/>
    <w:rsid w:val="00BD6A48"/>
    <w:rsid w:val="00BD6C53"/>
    <w:rsid w:val="00BE00E5"/>
    <w:rsid w:val="00BE09C2"/>
    <w:rsid w:val="00BE204D"/>
    <w:rsid w:val="00BE2BF7"/>
    <w:rsid w:val="00BE3359"/>
    <w:rsid w:val="00BE57E8"/>
    <w:rsid w:val="00BE6445"/>
    <w:rsid w:val="00BE6DCC"/>
    <w:rsid w:val="00BE7AAC"/>
    <w:rsid w:val="00BF11CD"/>
    <w:rsid w:val="00BF2158"/>
    <w:rsid w:val="00BF280B"/>
    <w:rsid w:val="00BF2F41"/>
    <w:rsid w:val="00BF3668"/>
    <w:rsid w:val="00BF3AC4"/>
    <w:rsid w:val="00BF3EEE"/>
    <w:rsid w:val="00BF42F7"/>
    <w:rsid w:val="00BF4577"/>
    <w:rsid w:val="00BF4A31"/>
    <w:rsid w:val="00BF4BAB"/>
    <w:rsid w:val="00BF65DC"/>
    <w:rsid w:val="00BF7160"/>
    <w:rsid w:val="00BF7383"/>
    <w:rsid w:val="00C0005A"/>
    <w:rsid w:val="00C01312"/>
    <w:rsid w:val="00C016A5"/>
    <w:rsid w:val="00C027C0"/>
    <w:rsid w:val="00C02BB6"/>
    <w:rsid w:val="00C04278"/>
    <w:rsid w:val="00C04706"/>
    <w:rsid w:val="00C04FAC"/>
    <w:rsid w:val="00C0637B"/>
    <w:rsid w:val="00C1052A"/>
    <w:rsid w:val="00C12B48"/>
    <w:rsid w:val="00C14004"/>
    <w:rsid w:val="00C15A49"/>
    <w:rsid w:val="00C15E0D"/>
    <w:rsid w:val="00C167AA"/>
    <w:rsid w:val="00C2015A"/>
    <w:rsid w:val="00C20E45"/>
    <w:rsid w:val="00C20EA4"/>
    <w:rsid w:val="00C212D7"/>
    <w:rsid w:val="00C2296B"/>
    <w:rsid w:val="00C22B86"/>
    <w:rsid w:val="00C234A3"/>
    <w:rsid w:val="00C243C0"/>
    <w:rsid w:val="00C25377"/>
    <w:rsid w:val="00C253A1"/>
    <w:rsid w:val="00C25456"/>
    <w:rsid w:val="00C25B31"/>
    <w:rsid w:val="00C26954"/>
    <w:rsid w:val="00C26CDB"/>
    <w:rsid w:val="00C2747B"/>
    <w:rsid w:val="00C278D4"/>
    <w:rsid w:val="00C301DF"/>
    <w:rsid w:val="00C30284"/>
    <w:rsid w:val="00C317AE"/>
    <w:rsid w:val="00C32394"/>
    <w:rsid w:val="00C3242D"/>
    <w:rsid w:val="00C33AC9"/>
    <w:rsid w:val="00C34BC3"/>
    <w:rsid w:val="00C34FC7"/>
    <w:rsid w:val="00C35E5F"/>
    <w:rsid w:val="00C42D2B"/>
    <w:rsid w:val="00C441AA"/>
    <w:rsid w:val="00C46D26"/>
    <w:rsid w:val="00C47009"/>
    <w:rsid w:val="00C47BAE"/>
    <w:rsid w:val="00C51D7E"/>
    <w:rsid w:val="00C56E21"/>
    <w:rsid w:val="00C6113B"/>
    <w:rsid w:val="00C613CA"/>
    <w:rsid w:val="00C614F9"/>
    <w:rsid w:val="00C61884"/>
    <w:rsid w:val="00C627A9"/>
    <w:rsid w:val="00C628AC"/>
    <w:rsid w:val="00C62B8D"/>
    <w:rsid w:val="00C648A4"/>
    <w:rsid w:val="00C661DB"/>
    <w:rsid w:val="00C668BE"/>
    <w:rsid w:val="00C67EA0"/>
    <w:rsid w:val="00C703BC"/>
    <w:rsid w:val="00C7285A"/>
    <w:rsid w:val="00C742C6"/>
    <w:rsid w:val="00C77D96"/>
    <w:rsid w:val="00C813F6"/>
    <w:rsid w:val="00C825E8"/>
    <w:rsid w:val="00C85504"/>
    <w:rsid w:val="00C874BB"/>
    <w:rsid w:val="00C90047"/>
    <w:rsid w:val="00C9113A"/>
    <w:rsid w:val="00C9129E"/>
    <w:rsid w:val="00C914BB"/>
    <w:rsid w:val="00C9240F"/>
    <w:rsid w:val="00C92C32"/>
    <w:rsid w:val="00C934F4"/>
    <w:rsid w:val="00C935D4"/>
    <w:rsid w:val="00C95286"/>
    <w:rsid w:val="00C955F9"/>
    <w:rsid w:val="00C968C6"/>
    <w:rsid w:val="00C9755B"/>
    <w:rsid w:val="00C976BA"/>
    <w:rsid w:val="00CA1093"/>
    <w:rsid w:val="00CA1868"/>
    <w:rsid w:val="00CA1CF4"/>
    <w:rsid w:val="00CA3CA7"/>
    <w:rsid w:val="00CA3EB4"/>
    <w:rsid w:val="00CA497C"/>
    <w:rsid w:val="00CA4F4E"/>
    <w:rsid w:val="00CA4F5E"/>
    <w:rsid w:val="00CA5461"/>
    <w:rsid w:val="00CA5748"/>
    <w:rsid w:val="00CA6123"/>
    <w:rsid w:val="00CA6440"/>
    <w:rsid w:val="00CA7507"/>
    <w:rsid w:val="00CB36A5"/>
    <w:rsid w:val="00CB3CCD"/>
    <w:rsid w:val="00CB42F3"/>
    <w:rsid w:val="00CC0206"/>
    <w:rsid w:val="00CC14E3"/>
    <w:rsid w:val="00CC1CC2"/>
    <w:rsid w:val="00CC2BBE"/>
    <w:rsid w:val="00CC3E2B"/>
    <w:rsid w:val="00CC482B"/>
    <w:rsid w:val="00CC4DAE"/>
    <w:rsid w:val="00CC6697"/>
    <w:rsid w:val="00CC6A67"/>
    <w:rsid w:val="00CC6B19"/>
    <w:rsid w:val="00CC6B40"/>
    <w:rsid w:val="00CD0DCC"/>
    <w:rsid w:val="00CD1BB7"/>
    <w:rsid w:val="00CD2B12"/>
    <w:rsid w:val="00CD45F6"/>
    <w:rsid w:val="00CD462C"/>
    <w:rsid w:val="00CD6475"/>
    <w:rsid w:val="00CE01B2"/>
    <w:rsid w:val="00CE0DC6"/>
    <w:rsid w:val="00CE114D"/>
    <w:rsid w:val="00CE1481"/>
    <w:rsid w:val="00CE2FA0"/>
    <w:rsid w:val="00CE42BC"/>
    <w:rsid w:val="00CE4439"/>
    <w:rsid w:val="00CE495B"/>
    <w:rsid w:val="00CE54AF"/>
    <w:rsid w:val="00CE559E"/>
    <w:rsid w:val="00CE5F04"/>
    <w:rsid w:val="00CF0622"/>
    <w:rsid w:val="00CF086B"/>
    <w:rsid w:val="00CF0A32"/>
    <w:rsid w:val="00CF14B0"/>
    <w:rsid w:val="00CF2CF3"/>
    <w:rsid w:val="00CF4BA3"/>
    <w:rsid w:val="00CF5E2D"/>
    <w:rsid w:val="00CF665B"/>
    <w:rsid w:val="00CF7C2A"/>
    <w:rsid w:val="00D0027E"/>
    <w:rsid w:val="00D00722"/>
    <w:rsid w:val="00D00E94"/>
    <w:rsid w:val="00D01D3B"/>
    <w:rsid w:val="00D05B45"/>
    <w:rsid w:val="00D06270"/>
    <w:rsid w:val="00D0642F"/>
    <w:rsid w:val="00D07040"/>
    <w:rsid w:val="00D10410"/>
    <w:rsid w:val="00D129FB"/>
    <w:rsid w:val="00D1597C"/>
    <w:rsid w:val="00D21602"/>
    <w:rsid w:val="00D22BF4"/>
    <w:rsid w:val="00D23093"/>
    <w:rsid w:val="00D24822"/>
    <w:rsid w:val="00D24C99"/>
    <w:rsid w:val="00D26DD1"/>
    <w:rsid w:val="00D2739E"/>
    <w:rsid w:val="00D30CCD"/>
    <w:rsid w:val="00D318CD"/>
    <w:rsid w:val="00D32146"/>
    <w:rsid w:val="00D3424F"/>
    <w:rsid w:val="00D342BD"/>
    <w:rsid w:val="00D34635"/>
    <w:rsid w:val="00D36EBE"/>
    <w:rsid w:val="00D375F2"/>
    <w:rsid w:val="00D37F82"/>
    <w:rsid w:val="00D41E78"/>
    <w:rsid w:val="00D43E87"/>
    <w:rsid w:val="00D466FA"/>
    <w:rsid w:val="00D501A0"/>
    <w:rsid w:val="00D506CE"/>
    <w:rsid w:val="00D51188"/>
    <w:rsid w:val="00D51537"/>
    <w:rsid w:val="00D5351F"/>
    <w:rsid w:val="00D54D69"/>
    <w:rsid w:val="00D555F9"/>
    <w:rsid w:val="00D55B45"/>
    <w:rsid w:val="00D56F51"/>
    <w:rsid w:val="00D6084D"/>
    <w:rsid w:val="00D64B29"/>
    <w:rsid w:val="00D652D3"/>
    <w:rsid w:val="00D6568F"/>
    <w:rsid w:val="00D662B4"/>
    <w:rsid w:val="00D67430"/>
    <w:rsid w:val="00D6749A"/>
    <w:rsid w:val="00D720F7"/>
    <w:rsid w:val="00D7296A"/>
    <w:rsid w:val="00D72E2D"/>
    <w:rsid w:val="00D75985"/>
    <w:rsid w:val="00D76B5A"/>
    <w:rsid w:val="00D76EE6"/>
    <w:rsid w:val="00D776DB"/>
    <w:rsid w:val="00D779EC"/>
    <w:rsid w:val="00D8009E"/>
    <w:rsid w:val="00D81716"/>
    <w:rsid w:val="00D8179E"/>
    <w:rsid w:val="00D81B09"/>
    <w:rsid w:val="00D82D86"/>
    <w:rsid w:val="00D84AB6"/>
    <w:rsid w:val="00D859C5"/>
    <w:rsid w:val="00D85A0F"/>
    <w:rsid w:val="00D868ED"/>
    <w:rsid w:val="00D87E0D"/>
    <w:rsid w:val="00D90628"/>
    <w:rsid w:val="00D93B37"/>
    <w:rsid w:val="00D94682"/>
    <w:rsid w:val="00D94EFD"/>
    <w:rsid w:val="00D963D1"/>
    <w:rsid w:val="00D979D1"/>
    <w:rsid w:val="00DA36A2"/>
    <w:rsid w:val="00DA40E3"/>
    <w:rsid w:val="00DA4F75"/>
    <w:rsid w:val="00DA63E2"/>
    <w:rsid w:val="00DA6F3B"/>
    <w:rsid w:val="00DB0C92"/>
    <w:rsid w:val="00DB1D07"/>
    <w:rsid w:val="00DB2491"/>
    <w:rsid w:val="00DB2BF0"/>
    <w:rsid w:val="00DB392B"/>
    <w:rsid w:val="00DB3DE5"/>
    <w:rsid w:val="00DB5E1A"/>
    <w:rsid w:val="00DC0D88"/>
    <w:rsid w:val="00DC1E12"/>
    <w:rsid w:val="00DC3ABB"/>
    <w:rsid w:val="00DC4366"/>
    <w:rsid w:val="00DC7C40"/>
    <w:rsid w:val="00DC7D0A"/>
    <w:rsid w:val="00DD0F69"/>
    <w:rsid w:val="00DD1188"/>
    <w:rsid w:val="00DD1296"/>
    <w:rsid w:val="00DD1854"/>
    <w:rsid w:val="00DD4E58"/>
    <w:rsid w:val="00DD72D3"/>
    <w:rsid w:val="00DE0624"/>
    <w:rsid w:val="00DE0A86"/>
    <w:rsid w:val="00DE2209"/>
    <w:rsid w:val="00DE2951"/>
    <w:rsid w:val="00DE3015"/>
    <w:rsid w:val="00DE5047"/>
    <w:rsid w:val="00DE5528"/>
    <w:rsid w:val="00DE5917"/>
    <w:rsid w:val="00DE625E"/>
    <w:rsid w:val="00DE65F3"/>
    <w:rsid w:val="00DE6827"/>
    <w:rsid w:val="00DF0FA7"/>
    <w:rsid w:val="00DF10D4"/>
    <w:rsid w:val="00DF1857"/>
    <w:rsid w:val="00DF1CDE"/>
    <w:rsid w:val="00DF2CDE"/>
    <w:rsid w:val="00DF2F3F"/>
    <w:rsid w:val="00DF62A0"/>
    <w:rsid w:val="00DF633E"/>
    <w:rsid w:val="00E00601"/>
    <w:rsid w:val="00E010C0"/>
    <w:rsid w:val="00E01295"/>
    <w:rsid w:val="00E01F0D"/>
    <w:rsid w:val="00E022DB"/>
    <w:rsid w:val="00E04607"/>
    <w:rsid w:val="00E059C8"/>
    <w:rsid w:val="00E059F8"/>
    <w:rsid w:val="00E05ADB"/>
    <w:rsid w:val="00E05CF1"/>
    <w:rsid w:val="00E068C4"/>
    <w:rsid w:val="00E07941"/>
    <w:rsid w:val="00E07EF5"/>
    <w:rsid w:val="00E1208C"/>
    <w:rsid w:val="00E140DB"/>
    <w:rsid w:val="00E14FDA"/>
    <w:rsid w:val="00E15251"/>
    <w:rsid w:val="00E15DEA"/>
    <w:rsid w:val="00E16056"/>
    <w:rsid w:val="00E1767F"/>
    <w:rsid w:val="00E17A5C"/>
    <w:rsid w:val="00E17E2E"/>
    <w:rsid w:val="00E21BFE"/>
    <w:rsid w:val="00E24371"/>
    <w:rsid w:val="00E2585C"/>
    <w:rsid w:val="00E276DD"/>
    <w:rsid w:val="00E30252"/>
    <w:rsid w:val="00E313B2"/>
    <w:rsid w:val="00E3386A"/>
    <w:rsid w:val="00E33B2E"/>
    <w:rsid w:val="00E3680A"/>
    <w:rsid w:val="00E36EEF"/>
    <w:rsid w:val="00E37113"/>
    <w:rsid w:val="00E37A1F"/>
    <w:rsid w:val="00E400D8"/>
    <w:rsid w:val="00E4429D"/>
    <w:rsid w:val="00E44CBE"/>
    <w:rsid w:val="00E44D04"/>
    <w:rsid w:val="00E45598"/>
    <w:rsid w:val="00E45836"/>
    <w:rsid w:val="00E50832"/>
    <w:rsid w:val="00E51D8E"/>
    <w:rsid w:val="00E523D5"/>
    <w:rsid w:val="00E52CFF"/>
    <w:rsid w:val="00E530DA"/>
    <w:rsid w:val="00E53851"/>
    <w:rsid w:val="00E552A6"/>
    <w:rsid w:val="00E55BD5"/>
    <w:rsid w:val="00E55CB7"/>
    <w:rsid w:val="00E55DF7"/>
    <w:rsid w:val="00E55F56"/>
    <w:rsid w:val="00E562E6"/>
    <w:rsid w:val="00E616E7"/>
    <w:rsid w:val="00E61B4A"/>
    <w:rsid w:val="00E63152"/>
    <w:rsid w:val="00E63313"/>
    <w:rsid w:val="00E63D93"/>
    <w:rsid w:val="00E640E3"/>
    <w:rsid w:val="00E641E6"/>
    <w:rsid w:val="00E643A8"/>
    <w:rsid w:val="00E70536"/>
    <w:rsid w:val="00E70C3A"/>
    <w:rsid w:val="00E71A8E"/>
    <w:rsid w:val="00E725CC"/>
    <w:rsid w:val="00E72D5D"/>
    <w:rsid w:val="00E73CBB"/>
    <w:rsid w:val="00E73D20"/>
    <w:rsid w:val="00E75929"/>
    <w:rsid w:val="00E8110C"/>
    <w:rsid w:val="00E82F82"/>
    <w:rsid w:val="00E830B3"/>
    <w:rsid w:val="00E8533F"/>
    <w:rsid w:val="00E86294"/>
    <w:rsid w:val="00E863AA"/>
    <w:rsid w:val="00E8661C"/>
    <w:rsid w:val="00E92446"/>
    <w:rsid w:val="00E9349A"/>
    <w:rsid w:val="00E967E3"/>
    <w:rsid w:val="00E971E6"/>
    <w:rsid w:val="00E97C70"/>
    <w:rsid w:val="00EA08AD"/>
    <w:rsid w:val="00EA159F"/>
    <w:rsid w:val="00EA1A08"/>
    <w:rsid w:val="00EA22BA"/>
    <w:rsid w:val="00EA3A2A"/>
    <w:rsid w:val="00EA3ED7"/>
    <w:rsid w:val="00EA53C8"/>
    <w:rsid w:val="00EA5BB7"/>
    <w:rsid w:val="00EA7AC0"/>
    <w:rsid w:val="00EA7B83"/>
    <w:rsid w:val="00EB08A9"/>
    <w:rsid w:val="00EB0DEB"/>
    <w:rsid w:val="00EB1F57"/>
    <w:rsid w:val="00EB2697"/>
    <w:rsid w:val="00EB2EFC"/>
    <w:rsid w:val="00EB3E11"/>
    <w:rsid w:val="00EB42FD"/>
    <w:rsid w:val="00EB46C8"/>
    <w:rsid w:val="00EB5EB4"/>
    <w:rsid w:val="00EB7B9A"/>
    <w:rsid w:val="00EC0E3E"/>
    <w:rsid w:val="00EC1FE1"/>
    <w:rsid w:val="00EC2301"/>
    <w:rsid w:val="00EC334F"/>
    <w:rsid w:val="00EC36DA"/>
    <w:rsid w:val="00EC4580"/>
    <w:rsid w:val="00EC6347"/>
    <w:rsid w:val="00EC6F8F"/>
    <w:rsid w:val="00EC73E4"/>
    <w:rsid w:val="00ED047C"/>
    <w:rsid w:val="00ED2474"/>
    <w:rsid w:val="00ED27D0"/>
    <w:rsid w:val="00ED2FEA"/>
    <w:rsid w:val="00ED3864"/>
    <w:rsid w:val="00ED38F4"/>
    <w:rsid w:val="00ED39C7"/>
    <w:rsid w:val="00ED5319"/>
    <w:rsid w:val="00ED5ABF"/>
    <w:rsid w:val="00ED70E0"/>
    <w:rsid w:val="00ED74FB"/>
    <w:rsid w:val="00ED7DE0"/>
    <w:rsid w:val="00ED7EC2"/>
    <w:rsid w:val="00EE0DF4"/>
    <w:rsid w:val="00EE190B"/>
    <w:rsid w:val="00EE1997"/>
    <w:rsid w:val="00EE253B"/>
    <w:rsid w:val="00EE37FD"/>
    <w:rsid w:val="00EE4CDD"/>
    <w:rsid w:val="00EE728E"/>
    <w:rsid w:val="00EE7A46"/>
    <w:rsid w:val="00EE7C73"/>
    <w:rsid w:val="00EF079E"/>
    <w:rsid w:val="00EF1EE3"/>
    <w:rsid w:val="00EF2071"/>
    <w:rsid w:val="00EF3172"/>
    <w:rsid w:val="00EF522F"/>
    <w:rsid w:val="00EF6BD1"/>
    <w:rsid w:val="00EF702B"/>
    <w:rsid w:val="00F015CB"/>
    <w:rsid w:val="00F02F81"/>
    <w:rsid w:val="00F030A5"/>
    <w:rsid w:val="00F03184"/>
    <w:rsid w:val="00F0466F"/>
    <w:rsid w:val="00F05F85"/>
    <w:rsid w:val="00F07CE3"/>
    <w:rsid w:val="00F12559"/>
    <w:rsid w:val="00F1268A"/>
    <w:rsid w:val="00F135B2"/>
    <w:rsid w:val="00F13B41"/>
    <w:rsid w:val="00F150DE"/>
    <w:rsid w:val="00F20802"/>
    <w:rsid w:val="00F20BB7"/>
    <w:rsid w:val="00F21BD8"/>
    <w:rsid w:val="00F21D3D"/>
    <w:rsid w:val="00F23E87"/>
    <w:rsid w:val="00F24D0B"/>
    <w:rsid w:val="00F24F93"/>
    <w:rsid w:val="00F25309"/>
    <w:rsid w:val="00F3027B"/>
    <w:rsid w:val="00F30442"/>
    <w:rsid w:val="00F326C6"/>
    <w:rsid w:val="00F357C4"/>
    <w:rsid w:val="00F37C20"/>
    <w:rsid w:val="00F418AF"/>
    <w:rsid w:val="00F41CF6"/>
    <w:rsid w:val="00F42C88"/>
    <w:rsid w:val="00F433DF"/>
    <w:rsid w:val="00F44E71"/>
    <w:rsid w:val="00F45DF7"/>
    <w:rsid w:val="00F46196"/>
    <w:rsid w:val="00F46D26"/>
    <w:rsid w:val="00F473B8"/>
    <w:rsid w:val="00F47827"/>
    <w:rsid w:val="00F51220"/>
    <w:rsid w:val="00F51774"/>
    <w:rsid w:val="00F523C9"/>
    <w:rsid w:val="00F55153"/>
    <w:rsid w:val="00F553FC"/>
    <w:rsid w:val="00F55BB8"/>
    <w:rsid w:val="00F56AEB"/>
    <w:rsid w:val="00F60FDB"/>
    <w:rsid w:val="00F62582"/>
    <w:rsid w:val="00F62FBF"/>
    <w:rsid w:val="00F63164"/>
    <w:rsid w:val="00F66C4C"/>
    <w:rsid w:val="00F67C75"/>
    <w:rsid w:val="00F70297"/>
    <w:rsid w:val="00F70A7F"/>
    <w:rsid w:val="00F70B1D"/>
    <w:rsid w:val="00F73145"/>
    <w:rsid w:val="00F73220"/>
    <w:rsid w:val="00F7362E"/>
    <w:rsid w:val="00F7579B"/>
    <w:rsid w:val="00F75BD3"/>
    <w:rsid w:val="00F768F2"/>
    <w:rsid w:val="00F773CE"/>
    <w:rsid w:val="00F77822"/>
    <w:rsid w:val="00F82A13"/>
    <w:rsid w:val="00F82E2C"/>
    <w:rsid w:val="00F83211"/>
    <w:rsid w:val="00F83894"/>
    <w:rsid w:val="00F8476E"/>
    <w:rsid w:val="00F85031"/>
    <w:rsid w:val="00F8550E"/>
    <w:rsid w:val="00F85900"/>
    <w:rsid w:val="00F864C2"/>
    <w:rsid w:val="00F86692"/>
    <w:rsid w:val="00F87314"/>
    <w:rsid w:val="00F9080C"/>
    <w:rsid w:val="00F91DA7"/>
    <w:rsid w:val="00F92472"/>
    <w:rsid w:val="00F97E6D"/>
    <w:rsid w:val="00FA0626"/>
    <w:rsid w:val="00FA160E"/>
    <w:rsid w:val="00FA3B2F"/>
    <w:rsid w:val="00FA3D82"/>
    <w:rsid w:val="00FA4873"/>
    <w:rsid w:val="00FA5247"/>
    <w:rsid w:val="00FA66AD"/>
    <w:rsid w:val="00FB1EE3"/>
    <w:rsid w:val="00FB21F9"/>
    <w:rsid w:val="00FB2B79"/>
    <w:rsid w:val="00FB3609"/>
    <w:rsid w:val="00FB3832"/>
    <w:rsid w:val="00FB413E"/>
    <w:rsid w:val="00FB4244"/>
    <w:rsid w:val="00FB4A0E"/>
    <w:rsid w:val="00FB51B6"/>
    <w:rsid w:val="00FB5917"/>
    <w:rsid w:val="00FB77D6"/>
    <w:rsid w:val="00FC07EB"/>
    <w:rsid w:val="00FC0B00"/>
    <w:rsid w:val="00FC2843"/>
    <w:rsid w:val="00FC2CE2"/>
    <w:rsid w:val="00FC2D81"/>
    <w:rsid w:val="00FC3DBA"/>
    <w:rsid w:val="00FC429F"/>
    <w:rsid w:val="00FC6B84"/>
    <w:rsid w:val="00FC6EAA"/>
    <w:rsid w:val="00FD1749"/>
    <w:rsid w:val="00FD1DD0"/>
    <w:rsid w:val="00FD32B3"/>
    <w:rsid w:val="00FD43F8"/>
    <w:rsid w:val="00FD57E7"/>
    <w:rsid w:val="00FD5C26"/>
    <w:rsid w:val="00FE166F"/>
    <w:rsid w:val="00FE1BF4"/>
    <w:rsid w:val="00FE287F"/>
    <w:rsid w:val="00FE5A5D"/>
    <w:rsid w:val="00FE62C9"/>
    <w:rsid w:val="00FF08AC"/>
    <w:rsid w:val="00FF138D"/>
    <w:rsid w:val="00FF18AB"/>
    <w:rsid w:val="00FF2D33"/>
    <w:rsid w:val="00FF37EE"/>
    <w:rsid w:val="00FF3AC2"/>
    <w:rsid w:val="00FF49B3"/>
    <w:rsid w:val="00FF683D"/>
    <w:rsid w:val="00FF6973"/>
    <w:rsid w:val="00FF6D23"/>
    <w:rsid w:val="00FF75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D01F0"/>
  <w15:chartTrackingRefBased/>
  <w15:docId w15:val="{D48A6F64-84FC-47D0-9DB0-68B2351F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E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4D1B61"/>
    <w:pPr>
      <w:spacing w:after="0" w:line="240" w:lineRule="auto"/>
    </w:pPr>
    <w:rPr>
      <w:rFonts w:ascii="Calibri" w:eastAsia="Calibri" w:hAnsi="Calibri" w:cs="Times New Roman"/>
    </w:rPr>
  </w:style>
  <w:style w:type="character" w:customStyle="1" w:styleId="NoSpacingChar">
    <w:name w:val="No Spacing Char"/>
    <w:link w:val="NoSpacing"/>
    <w:locked/>
    <w:rsid w:val="004D1B61"/>
    <w:rPr>
      <w:rFonts w:ascii="Calibri" w:eastAsia="Calibri" w:hAnsi="Calibri" w:cs="Times New Roman"/>
    </w:rPr>
  </w:style>
  <w:style w:type="paragraph" w:styleId="BodyText2">
    <w:name w:val="Body Text 2"/>
    <w:basedOn w:val="Normal"/>
    <w:link w:val="BodyText2Char"/>
    <w:rsid w:val="005D1BC8"/>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5D1BC8"/>
    <w:rPr>
      <w:rFonts w:ascii="Belwe Lt TL" w:eastAsia="Times New Roman" w:hAnsi="Belwe Lt TL" w:cs="Times New Roman"/>
      <w:sz w:val="24"/>
      <w:szCs w:val="20"/>
    </w:rPr>
  </w:style>
  <w:style w:type="paragraph" w:styleId="ListBullet4">
    <w:name w:val="List Bullet 4"/>
    <w:basedOn w:val="Normal"/>
    <w:uiPriority w:val="99"/>
    <w:semiHidden/>
    <w:rsid w:val="005D1BC8"/>
    <w:pPr>
      <w:numPr>
        <w:numId w:val="10"/>
      </w:numPr>
      <w:spacing w:before="120" w:after="120" w:line="240" w:lineRule="auto"/>
      <w:contextualSpacing/>
      <w:jc w:val="both"/>
    </w:pPr>
    <w:rPr>
      <w:rFonts w:ascii="Times New Roman" w:eastAsia="Times New Roman" w:hAnsi="Times New Roman" w:cs="Times New Roman"/>
      <w:sz w:val="24"/>
      <w:lang w:eastAsia="en-GB"/>
    </w:rPr>
  </w:style>
  <w:style w:type="table" w:styleId="TableGrid">
    <w:name w:val="Table Grid"/>
    <w:basedOn w:val="TableNormal"/>
    <w:uiPriority w:val="39"/>
    <w:rsid w:val="005D1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F150DE"/>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uiPriority w:val="99"/>
    <w:rsid w:val="00F150DE"/>
    <w:rPr>
      <w:rFonts w:ascii="Times New Roman" w:eastAsia="Times New Roman" w:hAnsi="Times New Roman" w:cs="Times New Roman"/>
      <w:sz w:val="20"/>
      <w:szCs w:val="20"/>
      <w:lang w:eastAsia="ar-SA"/>
    </w:rPr>
  </w:style>
  <w:style w:type="character" w:styleId="FootnoteReference">
    <w:name w:val="footnote reference"/>
    <w:aliases w:val="Footnote symbol"/>
    <w:uiPriority w:val="99"/>
    <w:rsid w:val="00F150DE"/>
    <w:rPr>
      <w:vertAlign w:val="superscript"/>
    </w:rPr>
  </w:style>
  <w:style w:type="paragraph" w:styleId="Header">
    <w:name w:val="header"/>
    <w:basedOn w:val="Normal"/>
    <w:link w:val="HeaderChar"/>
    <w:uiPriority w:val="99"/>
    <w:unhideWhenUsed/>
    <w:rsid w:val="009213FC"/>
    <w:pPr>
      <w:tabs>
        <w:tab w:val="center" w:pos="4153"/>
        <w:tab w:val="right" w:pos="8306"/>
      </w:tabs>
      <w:spacing w:after="0" w:line="240" w:lineRule="auto"/>
    </w:pPr>
  </w:style>
  <w:style w:type="character" w:customStyle="1" w:styleId="HeaderChar">
    <w:name w:val="Header Char"/>
    <w:basedOn w:val="DefaultParagraphFont"/>
    <w:link w:val="Header"/>
    <w:uiPriority w:val="99"/>
    <w:rsid w:val="009213FC"/>
  </w:style>
  <w:style w:type="paragraph" w:styleId="Footer">
    <w:name w:val="footer"/>
    <w:basedOn w:val="Normal"/>
    <w:link w:val="FooterChar"/>
    <w:uiPriority w:val="99"/>
    <w:unhideWhenUsed/>
    <w:rsid w:val="009213FC"/>
    <w:pPr>
      <w:tabs>
        <w:tab w:val="center" w:pos="4153"/>
        <w:tab w:val="right" w:pos="8306"/>
      </w:tabs>
      <w:spacing w:after="0" w:line="240" w:lineRule="auto"/>
    </w:pPr>
  </w:style>
  <w:style w:type="character" w:customStyle="1" w:styleId="FooterChar">
    <w:name w:val="Footer Char"/>
    <w:basedOn w:val="DefaultParagraphFont"/>
    <w:link w:val="Footer"/>
    <w:uiPriority w:val="99"/>
    <w:rsid w:val="009213FC"/>
  </w:style>
  <w:style w:type="paragraph" w:styleId="BalloonText">
    <w:name w:val="Balloon Text"/>
    <w:basedOn w:val="Normal"/>
    <w:link w:val="BalloonTextChar"/>
    <w:uiPriority w:val="99"/>
    <w:semiHidden/>
    <w:unhideWhenUsed/>
    <w:rsid w:val="00595E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EEB"/>
    <w:rPr>
      <w:rFonts w:ascii="Segoe UI" w:hAnsi="Segoe UI" w:cs="Segoe UI"/>
      <w:sz w:val="18"/>
      <w:szCs w:val="18"/>
    </w:rPr>
  </w:style>
  <w:style w:type="paragraph" w:styleId="EndnoteText">
    <w:name w:val="endnote text"/>
    <w:basedOn w:val="Normal"/>
    <w:link w:val="EndnoteTextChar"/>
    <w:uiPriority w:val="99"/>
    <w:semiHidden/>
    <w:unhideWhenUsed/>
    <w:rsid w:val="00D36EB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36EBE"/>
    <w:rPr>
      <w:sz w:val="20"/>
      <w:szCs w:val="20"/>
    </w:rPr>
  </w:style>
  <w:style w:type="character" w:styleId="EndnoteReference">
    <w:name w:val="endnote reference"/>
    <w:basedOn w:val="DefaultParagraphFont"/>
    <w:uiPriority w:val="99"/>
    <w:semiHidden/>
    <w:unhideWhenUsed/>
    <w:rsid w:val="00D36EBE"/>
    <w:rPr>
      <w:vertAlign w:val="superscript"/>
    </w:rPr>
  </w:style>
  <w:style w:type="character" w:styleId="CommentReference">
    <w:name w:val="annotation reference"/>
    <w:basedOn w:val="DefaultParagraphFont"/>
    <w:uiPriority w:val="99"/>
    <w:semiHidden/>
    <w:unhideWhenUsed/>
    <w:rsid w:val="00670604"/>
    <w:rPr>
      <w:sz w:val="16"/>
      <w:szCs w:val="16"/>
    </w:rPr>
  </w:style>
  <w:style w:type="paragraph" w:styleId="CommentText">
    <w:name w:val="annotation text"/>
    <w:basedOn w:val="Normal"/>
    <w:link w:val="CommentTextChar"/>
    <w:uiPriority w:val="99"/>
    <w:unhideWhenUsed/>
    <w:rsid w:val="00670604"/>
    <w:pPr>
      <w:spacing w:line="240" w:lineRule="auto"/>
    </w:pPr>
    <w:rPr>
      <w:sz w:val="20"/>
      <w:szCs w:val="20"/>
    </w:rPr>
  </w:style>
  <w:style w:type="character" w:customStyle="1" w:styleId="CommentTextChar">
    <w:name w:val="Comment Text Char"/>
    <w:basedOn w:val="DefaultParagraphFont"/>
    <w:link w:val="CommentText"/>
    <w:uiPriority w:val="99"/>
    <w:rsid w:val="00670604"/>
    <w:rPr>
      <w:sz w:val="20"/>
      <w:szCs w:val="20"/>
    </w:rPr>
  </w:style>
  <w:style w:type="paragraph" w:styleId="CommentSubject">
    <w:name w:val="annotation subject"/>
    <w:basedOn w:val="CommentText"/>
    <w:next w:val="CommentText"/>
    <w:link w:val="CommentSubjectChar"/>
    <w:uiPriority w:val="99"/>
    <w:semiHidden/>
    <w:unhideWhenUsed/>
    <w:rsid w:val="00670604"/>
    <w:rPr>
      <w:b/>
      <w:bCs/>
    </w:rPr>
  </w:style>
  <w:style w:type="character" w:customStyle="1" w:styleId="CommentSubjectChar">
    <w:name w:val="Comment Subject Char"/>
    <w:basedOn w:val="CommentTextChar"/>
    <w:link w:val="CommentSubject"/>
    <w:uiPriority w:val="99"/>
    <w:semiHidden/>
    <w:rsid w:val="00670604"/>
    <w:rPr>
      <w:b/>
      <w:bCs/>
      <w:sz w:val="20"/>
      <w:szCs w:val="20"/>
    </w:rPr>
  </w:style>
  <w:style w:type="paragraph" w:styleId="ListParagraph">
    <w:name w:val="List Paragraph"/>
    <w:aliases w:val="Virsraksti,Normal bullet 2,Bullet list,Saistīto dokumentu saraksts,Syle 1,Numurets,PPS_Bullet,H&amp;P List Paragraph,2,Strip,Colorful List - Accent 11,Numbered Para 1,Dot pt,No Spacing1,List Paragraph Char Char Char,Indicator Text,Bullet 1"/>
    <w:basedOn w:val="Normal"/>
    <w:link w:val="ListParagraphChar"/>
    <w:uiPriority w:val="34"/>
    <w:qFormat/>
    <w:rsid w:val="007036C6"/>
    <w:pPr>
      <w:ind w:left="720"/>
      <w:contextualSpacing/>
    </w:pPr>
  </w:style>
  <w:style w:type="character" w:styleId="Hyperlink">
    <w:name w:val="Hyperlink"/>
    <w:basedOn w:val="DefaultParagraphFont"/>
    <w:uiPriority w:val="99"/>
    <w:unhideWhenUsed/>
    <w:rsid w:val="00906DFB"/>
    <w:rPr>
      <w:color w:val="0563C1" w:themeColor="hyperlink"/>
      <w:u w:val="single"/>
    </w:rPr>
  </w:style>
  <w:style w:type="character" w:styleId="UnresolvedMention">
    <w:name w:val="Unresolved Mention"/>
    <w:basedOn w:val="DefaultParagraphFont"/>
    <w:uiPriority w:val="99"/>
    <w:semiHidden/>
    <w:unhideWhenUsed/>
    <w:rsid w:val="00906DFB"/>
    <w:rPr>
      <w:color w:val="605E5C"/>
      <w:shd w:val="clear" w:color="auto" w:fill="E1DFDD"/>
    </w:rPr>
  </w:style>
  <w:style w:type="character" w:customStyle="1" w:styleId="ListParagraphChar">
    <w:name w:val="List Paragraph Char"/>
    <w:aliases w:val="Virsraksti Char,Normal bullet 2 Char,Bullet list Char,Saistīto dokumentu saraksts Char,Syle 1 Char,Numurets Char,PPS_Bullet Char,H&amp;P List Paragraph Char,2 Char,Strip Char,Colorful List - Accent 11 Char,Numbered Para 1 Char"/>
    <w:link w:val="ListParagraph"/>
    <w:uiPriority w:val="34"/>
    <w:qFormat/>
    <w:rsid w:val="00524586"/>
  </w:style>
  <w:style w:type="table" w:customStyle="1" w:styleId="Reatabula2">
    <w:name w:val="Režģa tabula2"/>
    <w:basedOn w:val="TableNormal"/>
    <w:next w:val="TableGrid"/>
    <w:uiPriority w:val="39"/>
    <w:rsid w:val="00410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EB0DE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343C"/>
    <w:pPr>
      <w:spacing w:after="0" w:line="240" w:lineRule="auto"/>
    </w:pPr>
  </w:style>
  <w:style w:type="paragraph" w:styleId="NormalWeb">
    <w:name w:val="Normal (Web)"/>
    <w:basedOn w:val="Normal"/>
    <w:uiPriority w:val="99"/>
    <w:semiHidden/>
    <w:unhideWhenUsed/>
    <w:rsid w:val="00CE495B"/>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74630">
      <w:bodyDiv w:val="1"/>
      <w:marLeft w:val="0"/>
      <w:marRight w:val="0"/>
      <w:marTop w:val="0"/>
      <w:marBottom w:val="0"/>
      <w:divBdr>
        <w:top w:val="none" w:sz="0" w:space="0" w:color="auto"/>
        <w:left w:val="none" w:sz="0" w:space="0" w:color="auto"/>
        <w:bottom w:val="none" w:sz="0" w:space="0" w:color="auto"/>
        <w:right w:val="none" w:sz="0" w:space="0" w:color="auto"/>
      </w:divBdr>
    </w:div>
    <w:div w:id="232207551">
      <w:bodyDiv w:val="1"/>
      <w:marLeft w:val="0"/>
      <w:marRight w:val="0"/>
      <w:marTop w:val="0"/>
      <w:marBottom w:val="0"/>
      <w:divBdr>
        <w:top w:val="none" w:sz="0" w:space="0" w:color="auto"/>
        <w:left w:val="none" w:sz="0" w:space="0" w:color="auto"/>
        <w:bottom w:val="none" w:sz="0" w:space="0" w:color="auto"/>
        <w:right w:val="none" w:sz="0" w:space="0" w:color="auto"/>
      </w:divBdr>
    </w:div>
    <w:div w:id="393043873">
      <w:bodyDiv w:val="1"/>
      <w:marLeft w:val="0"/>
      <w:marRight w:val="0"/>
      <w:marTop w:val="0"/>
      <w:marBottom w:val="0"/>
      <w:divBdr>
        <w:top w:val="none" w:sz="0" w:space="0" w:color="auto"/>
        <w:left w:val="none" w:sz="0" w:space="0" w:color="auto"/>
        <w:bottom w:val="none" w:sz="0" w:space="0" w:color="auto"/>
        <w:right w:val="none" w:sz="0" w:space="0" w:color="auto"/>
      </w:divBdr>
    </w:div>
    <w:div w:id="427778674">
      <w:bodyDiv w:val="1"/>
      <w:marLeft w:val="0"/>
      <w:marRight w:val="0"/>
      <w:marTop w:val="0"/>
      <w:marBottom w:val="0"/>
      <w:divBdr>
        <w:top w:val="none" w:sz="0" w:space="0" w:color="auto"/>
        <w:left w:val="none" w:sz="0" w:space="0" w:color="auto"/>
        <w:bottom w:val="none" w:sz="0" w:space="0" w:color="auto"/>
        <w:right w:val="none" w:sz="0" w:space="0" w:color="auto"/>
      </w:divBdr>
    </w:div>
    <w:div w:id="566691309">
      <w:bodyDiv w:val="1"/>
      <w:marLeft w:val="0"/>
      <w:marRight w:val="0"/>
      <w:marTop w:val="0"/>
      <w:marBottom w:val="0"/>
      <w:divBdr>
        <w:top w:val="none" w:sz="0" w:space="0" w:color="auto"/>
        <w:left w:val="none" w:sz="0" w:space="0" w:color="auto"/>
        <w:bottom w:val="none" w:sz="0" w:space="0" w:color="auto"/>
        <w:right w:val="none" w:sz="0" w:space="0" w:color="auto"/>
      </w:divBdr>
      <w:divsChild>
        <w:div w:id="610210965">
          <w:marLeft w:val="0"/>
          <w:marRight w:val="0"/>
          <w:marTop w:val="0"/>
          <w:marBottom w:val="0"/>
          <w:divBdr>
            <w:top w:val="none" w:sz="0" w:space="0" w:color="auto"/>
            <w:left w:val="none" w:sz="0" w:space="0" w:color="auto"/>
            <w:bottom w:val="none" w:sz="0" w:space="0" w:color="auto"/>
            <w:right w:val="none" w:sz="0" w:space="0" w:color="auto"/>
          </w:divBdr>
        </w:div>
      </w:divsChild>
    </w:div>
    <w:div w:id="1050878327">
      <w:bodyDiv w:val="1"/>
      <w:marLeft w:val="0"/>
      <w:marRight w:val="0"/>
      <w:marTop w:val="0"/>
      <w:marBottom w:val="0"/>
      <w:divBdr>
        <w:top w:val="none" w:sz="0" w:space="0" w:color="auto"/>
        <w:left w:val="none" w:sz="0" w:space="0" w:color="auto"/>
        <w:bottom w:val="none" w:sz="0" w:space="0" w:color="auto"/>
        <w:right w:val="none" w:sz="0" w:space="0" w:color="auto"/>
      </w:divBdr>
    </w:div>
    <w:div w:id="1323243009">
      <w:bodyDiv w:val="1"/>
      <w:marLeft w:val="0"/>
      <w:marRight w:val="0"/>
      <w:marTop w:val="0"/>
      <w:marBottom w:val="0"/>
      <w:divBdr>
        <w:top w:val="none" w:sz="0" w:space="0" w:color="auto"/>
        <w:left w:val="none" w:sz="0" w:space="0" w:color="auto"/>
        <w:bottom w:val="none" w:sz="0" w:space="0" w:color="auto"/>
        <w:right w:val="none" w:sz="0" w:space="0" w:color="auto"/>
      </w:divBdr>
      <w:divsChild>
        <w:div w:id="669529164">
          <w:marLeft w:val="0"/>
          <w:marRight w:val="0"/>
          <w:marTop w:val="0"/>
          <w:marBottom w:val="0"/>
          <w:divBdr>
            <w:top w:val="none" w:sz="0" w:space="0" w:color="auto"/>
            <w:left w:val="none" w:sz="0" w:space="0" w:color="auto"/>
            <w:bottom w:val="none" w:sz="0" w:space="0" w:color="auto"/>
            <w:right w:val="none" w:sz="0" w:space="0" w:color="auto"/>
          </w:divBdr>
        </w:div>
      </w:divsChild>
    </w:div>
    <w:div w:id="1407876629">
      <w:bodyDiv w:val="1"/>
      <w:marLeft w:val="0"/>
      <w:marRight w:val="0"/>
      <w:marTop w:val="0"/>
      <w:marBottom w:val="0"/>
      <w:divBdr>
        <w:top w:val="none" w:sz="0" w:space="0" w:color="auto"/>
        <w:left w:val="none" w:sz="0" w:space="0" w:color="auto"/>
        <w:bottom w:val="none" w:sz="0" w:space="0" w:color="auto"/>
        <w:right w:val="none" w:sz="0" w:space="0" w:color="auto"/>
      </w:divBdr>
    </w:div>
    <w:div w:id="1556698473">
      <w:bodyDiv w:val="1"/>
      <w:marLeft w:val="0"/>
      <w:marRight w:val="0"/>
      <w:marTop w:val="0"/>
      <w:marBottom w:val="0"/>
      <w:divBdr>
        <w:top w:val="none" w:sz="0" w:space="0" w:color="auto"/>
        <w:left w:val="none" w:sz="0" w:space="0" w:color="auto"/>
        <w:bottom w:val="none" w:sz="0" w:space="0" w:color="auto"/>
        <w:right w:val="none" w:sz="0" w:space="0" w:color="auto"/>
      </w:divBdr>
    </w:div>
    <w:div w:id="1582521598">
      <w:bodyDiv w:val="1"/>
      <w:marLeft w:val="0"/>
      <w:marRight w:val="0"/>
      <w:marTop w:val="0"/>
      <w:marBottom w:val="0"/>
      <w:divBdr>
        <w:top w:val="none" w:sz="0" w:space="0" w:color="auto"/>
        <w:left w:val="none" w:sz="0" w:space="0" w:color="auto"/>
        <w:bottom w:val="none" w:sz="0" w:space="0" w:color="auto"/>
        <w:right w:val="none" w:sz="0" w:space="0" w:color="auto"/>
      </w:divBdr>
    </w:div>
    <w:div w:id="166195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gassatiksme.lv/lv/par-mums/publiskojama-informacija/sertifikat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vars.teibe@rigassatiksme.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C7BFAA9EBC386545BC28716F7ABD18A0" ma:contentTypeVersion="10" ma:contentTypeDescription="Izveidot jaunu dokumentu." ma:contentTypeScope="" ma:versionID="9b92c4134d3415340e51d81a7efbbc8d">
  <xsd:schema xmlns:xsd="http://www.w3.org/2001/XMLSchema" xmlns:xs="http://www.w3.org/2001/XMLSchema" xmlns:p="http://schemas.microsoft.com/office/2006/metadata/properties" xmlns:ns3="2908de0b-3e80-4a77-b74c-b833db9e3692" targetNamespace="http://schemas.microsoft.com/office/2006/metadata/properties" ma:root="true" ma:fieldsID="a8c7373ea7baf162bc9cfbe0b925c909" ns3:_="">
    <xsd:import namespace="2908de0b-3e80-4a77-b74c-b833db9e369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8de0b-3e80-4a77-b74c-b833db9e36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FDFEA-BC25-41E9-9864-5CBED36A0D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7F2DD9-F0E6-4EC9-B536-CAFE8877E076}">
  <ds:schemaRefs>
    <ds:schemaRef ds:uri="http://schemas.microsoft.com/sharepoint/v3/contenttype/forms"/>
  </ds:schemaRefs>
</ds:datastoreItem>
</file>

<file path=customXml/itemProps3.xml><?xml version="1.0" encoding="utf-8"?>
<ds:datastoreItem xmlns:ds="http://schemas.openxmlformats.org/officeDocument/2006/customXml" ds:itemID="{48F998E4-053A-4EBD-A536-97DAD2417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8de0b-3e80-4a77-b74c-b833db9e36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AECACE-BB17-45B6-B757-9139762F4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4</Pages>
  <Words>1246</Words>
  <Characters>7107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Neilande</dc:creator>
  <cp:keywords/>
  <dc:description/>
  <cp:lastModifiedBy>Evija Zubova</cp:lastModifiedBy>
  <cp:revision>224</cp:revision>
  <cp:lastPrinted>2020-12-11T11:10:00Z</cp:lastPrinted>
  <dcterms:created xsi:type="dcterms:W3CDTF">2026-02-02T08:31:00Z</dcterms:created>
  <dcterms:modified xsi:type="dcterms:W3CDTF">2026-05-19T08:37:00Z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0x010100C7BFAA9EBC386545BC28716F7ABD18A0</vt:lpwstr>
  </property>
</Properties>
</file>