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DE69" w14:textId="77777777" w:rsidR="0099240C" w:rsidRDefault="0099240C" w:rsidP="00A7326D">
      <w:pPr>
        <w:ind w:right="-6"/>
        <w:rPr>
          <w:b/>
          <w:bCs/>
          <w:color w:val="000000"/>
        </w:rPr>
      </w:pPr>
    </w:p>
    <w:p w14:paraId="7FB04094" w14:textId="77777777" w:rsidR="0099240C" w:rsidRDefault="0099240C" w:rsidP="00A7326D">
      <w:pPr>
        <w:ind w:right="-6"/>
        <w:rPr>
          <w:b/>
          <w:bCs/>
          <w:color w:val="000000"/>
        </w:rPr>
      </w:pPr>
    </w:p>
    <w:p w14:paraId="70BE194F" w14:textId="5F5A2016" w:rsidR="00A7326D" w:rsidRDefault="00A7326D" w:rsidP="00A7326D">
      <w:pPr>
        <w:ind w:right="-6"/>
        <w:rPr>
          <w:i/>
          <w:iCs/>
          <w:lang w:val="lv-LV"/>
        </w:rPr>
      </w:pPr>
      <w:r>
        <w:rPr>
          <w:i/>
          <w:iCs/>
          <w:lang w:val="lv-LV"/>
        </w:rPr>
        <w:t>Par iepirkuma procedūras “</w:t>
      </w:r>
      <w:r>
        <w:rPr>
          <w:i/>
          <w:iCs/>
          <w:lang w:val="lt-LT"/>
        </w:rPr>
        <w:t>Trolejbusu un tramvaju strāvas noņēmēju galviņu ieliktņu piegāde</w:t>
      </w:r>
      <w:r>
        <w:rPr>
          <w:i/>
          <w:iCs/>
          <w:lang w:val="lv-LV"/>
        </w:rPr>
        <w:t>”</w:t>
      </w:r>
    </w:p>
    <w:p w14:paraId="47DDCD8E" w14:textId="77777777" w:rsidR="00A7326D" w:rsidRDefault="00A7326D" w:rsidP="00A7326D">
      <w:pPr>
        <w:ind w:right="-6"/>
        <w:rPr>
          <w:i/>
          <w:iCs/>
          <w:lang w:val="lv-LV"/>
        </w:rPr>
      </w:pPr>
      <w:r>
        <w:rPr>
          <w:i/>
          <w:iCs/>
          <w:lang w:val="lv-LV"/>
        </w:rPr>
        <w:t>(ID Nr. RS/2024/43) nolikuma prasībām</w:t>
      </w:r>
    </w:p>
    <w:p w14:paraId="2323A31E" w14:textId="77777777" w:rsidR="00A7326D" w:rsidRDefault="00A7326D" w:rsidP="00A7326D">
      <w:pPr>
        <w:ind w:right="-6"/>
        <w:rPr>
          <w:lang w:val="lv-LV"/>
        </w:rPr>
      </w:pPr>
    </w:p>
    <w:p w14:paraId="29358A45" w14:textId="77777777" w:rsidR="00A7326D" w:rsidRPr="00C34474" w:rsidRDefault="00A7326D" w:rsidP="00A7326D">
      <w:pPr>
        <w:tabs>
          <w:tab w:val="right" w:pos="9355"/>
        </w:tabs>
        <w:ind w:right="-6" w:firstLine="709"/>
        <w:jc w:val="both"/>
        <w:rPr>
          <w:lang w:val="lv-LV"/>
        </w:rPr>
      </w:pPr>
      <w:r w:rsidRPr="00C34474">
        <w:rPr>
          <w:lang w:val="lv-LV"/>
        </w:rPr>
        <w:t>Rīgas pašvaldības sabiedrības ar ierobežotu atbildību „Rīgas satiksme” Iepirkuma komisija (turpmāk – Pasūtītājs) iepirkuma gaitā no iespējamā pretendenta ir saņēmusi lūgumu sniegt atbildes uz šādiem jautājumiem:</w:t>
      </w:r>
    </w:p>
    <w:p w14:paraId="060640C7" w14:textId="77777777" w:rsidR="00A7326D" w:rsidRPr="00C34474" w:rsidRDefault="00A7326D" w:rsidP="00A7326D">
      <w:pPr>
        <w:tabs>
          <w:tab w:val="right" w:pos="9355"/>
        </w:tabs>
        <w:ind w:right="-6" w:firstLine="709"/>
        <w:jc w:val="both"/>
        <w:rPr>
          <w:lang w:val="lv-LV"/>
        </w:rPr>
      </w:pPr>
    </w:p>
    <w:p w14:paraId="38EFBF40" w14:textId="77777777" w:rsidR="00A7326D" w:rsidRPr="00C34474" w:rsidRDefault="00A7326D" w:rsidP="00A7326D">
      <w:pPr>
        <w:jc w:val="both"/>
        <w:rPr>
          <w:b/>
          <w:bCs/>
          <w:lang w:val="lv-LV"/>
        </w:rPr>
      </w:pPr>
      <w:r w:rsidRPr="00C34474">
        <w:rPr>
          <w:b/>
          <w:bCs/>
          <w:lang w:val="lv-LV"/>
        </w:rPr>
        <w:t>Jautājums:</w:t>
      </w:r>
    </w:p>
    <w:p w14:paraId="6755D094" w14:textId="77777777" w:rsidR="00204FF4" w:rsidRPr="004A2DA6" w:rsidRDefault="00204FF4" w:rsidP="004A2DA6">
      <w:pPr>
        <w:jc w:val="both"/>
        <w:rPr>
          <w:sz w:val="22"/>
          <w:szCs w:val="22"/>
          <w:lang w:val="lv-LV" w:eastAsia="lv-LV"/>
        </w:rPr>
      </w:pPr>
      <w:r w:rsidRPr="004A2DA6">
        <w:rPr>
          <w:lang w:val="lv-LV"/>
        </w:rPr>
        <w:t>According to the documents at least 10 inserts are required for testing purposes. Would it be possible to carry out a more extensive test 40-50 or more inserts on one route?</w:t>
      </w:r>
    </w:p>
    <w:p w14:paraId="43626663" w14:textId="77777777" w:rsidR="00B31FDD" w:rsidRPr="004A2DA6" w:rsidRDefault="00B31FDD" w:rsidP="004A2DA6">
      <w:pPr>
        <w:jc w:val="both"/>
        <w:rPr>
          <w:lang w:val="lv-LV"/>
        </w:rPr>
      </w:pPr>
    </w:p>
    <w:p w14:paraId="5D8405A0" w14:textId="77777777" w:rsidR="00B31FDD" w:rsidRPr="004A2DA6" w:rsidRDefault="00B31FDD" w:rsidP="004A2DA6">
      <w:pPr>
        <w:jc w:val="both"/>
        <w:rPr>
          <w:lang w:val="lv-LV"/>
        </w:rPr>
      </w:pPr>
      <w:r w:rsidRPr="004A2DA6">
        <w:rPr>
          <w:lang w:val="lv-LV"/>
        </w:rPr>
        <w:t>Saskaņā ar dokumentiem testēšanas nolūkos ir nepieciešami vismaz 10 ieliktņi. Vai vienā maršrutā būtu iespējams veikt plašāku pārbaudi ar 40-50 vai vairāk ieliktņiem?</w:t>
      </w:r>
    </w:p>
    <w:p w14:paraId="63CDBECE" w14:textId="77777777" w:rsidR="00A7326D" w:rsidRPr="004A2DA6" w:rsidRDefault="00A7326D" w:rsidP="004A2DA6">
      <w:pPr>
        <w:jc w:val="both"/>
        <w:rPr>
          <w:lang w:val="lv-LV"/>
        </w:rPr>
      </w:pPr>
    </w:p>
    <w:p w14:paraId="671DD680" w14:textId="77777777" w:rsidR="00A7326D" w:rsidRPr="004A2DA6" w:rsidRDefault="00A7326D" w:rsidP="004A2DA6">
      <w:pPr>
        <w:jc w:val="both"/>
        <w:rPr>
          <w:b/>
          <w:bCs/>
          <w:lang w:val="lv-LV"/>
        </w:rPr>
      </w:pPr>
      <w:r w:rsidRPr="004A2DA6">
        <w:rPr>
          <w:b/>
          <w:bCs/>
          <w:lang w:val="lv-LV"/>
        </w:rPr>
        <w:t>Atbilde:</w:t>
      </w:r>
    </w:p>
    <w:p w14:paraId="66C49251" w14:textId="14C8DBDF" w:rsidR="004A2DA6" w:rsidRPr="004A2DA6" w:rsidRDefault="004A2DA6" w:rsidP="004A2DA6">
      <w:pPr>
        <w:jc w:val="both"/>
        <w:rPr>
          <w:sz w:val="22"/>
          <w:szCs w:val="22"/>
          <w:lang w:val="lv-LV"/>
        </w:rPr>
      </w:pPr>
      <w:r w:rsidRPr="004A2DA6">
        <w:rPr>
          <w:lang w:val="lv-LV"/>
        </w:rPr>
        <w:t xml:space="preserve">Ieliktņu pārbaudes metode, kas aprakstīta </w:t>
      </w:r>
      <w:r w:rsidR="00EA341E">
        <w:rPr>
          <w:lang w:val="lv-LV"/>
        </w:rPr>
        <w:t>iepirkuma procedūras</w:t>
      </w:r>
      <w:r w:rsidRPr="004A2DA6">
        <w:rPr>
          <w:lang w:val="lv-LV"/>
        </w:rPr>
        <w:t xml:space="preserve"> tehniskajā specifikācijā, ir izstrādāta ar mērķi, lai iegūtu pietiekamus un reproducējamus rezultātus pēc iespējas īsākā testa periodā. 10 testējamie ieliktņi ir optimāls un praksē pārbaudīts risinājums šī mērķa sasniegšanai. Tādejādi, lai konkursa ietvaros ievērotu vienlīdzīgus pārbaudes nosacījumus un iegūtu objektīvu salīdzinājumu starp dažādu tipu/ražotāju ieliktņiem, lielāks testējamo ieliktņu skaits netiks ņemts vērā (pārbaudei tiks pakļauti tikai 10).</w:t>
      </w:r>
    </w:p>
    <w:p w14:paraId="741BBD88" w14:textId="77777777" w:rsidR="00A7326D" w:rsidRDefault="00A7326D" w:rsidP="00A7326D">
      <w:pPr>
        <w:ind w:right="-6"/>
        <w:jc w:val="both"/>
        <w:rPr>
          <w:lang w:val="lv-LV"/>
        </w:rPr>
      </w:pPr>
    </w:p>
    <w:p w14:paraId="6742FC25" w14:textId="77777777" w:rsidR="00A7326D" w:rsidRDefault="00A7326D" w:rsidP="00A7326D">
      <w:pPr>
        <w:ind w:right="-6"/>
        <w:jc w:val="both"/>
        <w:rPr>
          <w:lang w:val="lv-LV"/>
        </w:rPr>
      </w:pPr>
    </w:p>
    <w:p w14:paraId="0FD00D75" w14:textId="77777777" w:rsidR="00A7326D" w:rsidRDefault="00A7326D" w:rsidP="00A7326D">
      <w:pPr>
        <w:ind w:right="-6"/>
        <w:rPr>
          <w:b/>
          <w:bCs/>
          <w:lang w:val="lv-LV"/>
        </w:rPr>
      </w:pPr>
    </w:p>
    <w:p w14:paraId="3BA0F834" w14:textId="27AA7C95" w:rsidR="00A7326D" w:rsidRDefault="00A7326D" w:rsidP="00A7326D">
      <w:pPr>
        <w:ind w:right="-6"/>
        <w:jc w:val="both"/>
        <w:rPr>
          <w:lang w:val="lv-LV"/>
        </w:rPr>
      </w:pPr>
      <w:r>
        <w:rPr>
          <w:lang w:val="lv-LV"/>
        </w:rPr>
        <w:t>Iepirkumu komisijas priekšsēdētāja</w:t>
      </w:r>
      <w:r>
        <w:rPr>
          <w:lang w:val="lv-LV"/>
        </w:rPr>
        <w:tab/>
      </w:r>
      <w:r>
        <w:rPr>
          <w:lang w:val="lv-LV"/>
        </w:rPr>
        <w:tab/>
      </w:r>
      <w:r>
        <w:rPr>
          <w:lang w:val="lv-LV"/>
        </w:rPr>
        <w:tab/>
      </w:r>
      <w:r>
        <w:rPr>
          <w:lang w:val="lv-LV"/>
        </w:rPr>
        <w:tab/>
        <w:t xml:space="preserve"> </w:t>
      </w:r>
      <w:r>
        <w:rPr>
          <w:lang w:val="lv-LV"/>
        </w:rPr>
        <w:tab/>
      </w:r>
      <w:r>
        <w:rPr>
          <w:lang w:val="lv-LV"/>
        </w:rPr>
        <w:tab/>
        <w:t>Karīna Meiberga</w:t>
      </w:r>
    </w:p>
    <w:p w14:paraId="295EAD4C" w14:textId="77777777" w:rsidR="00A7326D" w:rsidRDefault="00A7326D" w:rsidP="00A7326D">
      <w:pPr>
        <w:ind w:right="-6"/>
        <w:jc w:val="both"/>
        <w:rPr>
          <w:lang w:val="lv-LV"/>
        </w:rPr>
      </w:pPr>
    </w:p>
    <w:p w14:paraId="302AFE3F" w14:textId="77777777" w:rsidR="00A7326D" w:rsidRDefault="00A7326D" w:rsidP="00A7326D">
      <w:pPr>
        <w:ind w:right="-6"/>
        <w:jc w:val="both"/>
        <w:rPr>
          <w:lang w:val="lv-LV"/>
        </w:rPr>
      </w:pPr>
    </w:p>
    <w:p w14:paraId="2C0E5281" w14:textId="77777777" w:rsidR="00A7326D" w:rsidRDefault="00A7326D" w:rsidP="00A7326D">
      <w:pPr>
        <w:ind w:right="-6"/>
        <w:rPr>
          <w:lang w:val="lv-LV"/>
        </w:rPr>
      </w:pPr>
    </w:p>
    <w:p w14:paraId="3C7FEB24" w14:textId="77777777" w:rsidR="00A7326D" w:rsidRDefault="00A7326D" w:rsidP="00A7326D"/>
    <w:p w14:paraId="126C9A79" w14:textId="77777777" w:rsidR="00A7326D" w:rsidRDefault="00A7326D" w:rsidP="00A7326D"/>
    <w:p w14:paraId="6B6ED7FD" w14:textId="77777777" w:rsidR="00A7326D" w:rsidRPr="00B33F66" w:rsidRDefault="00A7326D" w:rsidP="00A7326D"/>
    <w:p w14:paraId="2EE61468" w14:textId="26660D9A" w:rsidR="00AD6E80" w:rsidRPr="00EE15BF" w:rsidRDefault="00AD6E80" w:rsidP="00EE15BF"/>
    <w:sectPr w:rsidR="00AD6E80" w:rsidRPr="00EE15BF" w:rsidSect="00AD6E80">
      <w:headerReference w:type="even" r:id="rId12"/>
      <w:headerReference w:type="default" r:id="rId13"/>
      <w:footerReference w:type="default" r:id="rId14"/>
      <w:headerReference w:type="first" r:id="rId15"/>
      <w:footerReference w:type="first" r:id="rId16"/>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E4" w14:textId="77777777" w:rsidR="00DD7EA6" w:rsidRDefault="00DD7EA6">
      <w:r>
        <w:separator/>
      </w:r>
    </w:p>
  </w:endnote>
  <w:endnote w:type="continuationSeparator" w:id="0">
    <w:p w14:paraId="372E9E64" w14:textId="77777777" w:rsidR="00DD7EA6" w:rsidRDefault="00DD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ABB1" w14:textId="77777777" w:rsidR="00DD7EA6" w:rsidRDefault="00DD7EA6">
      <w:r>
        <w:separator/>
      </w:r>
    </w:p>
  </w:footnote>
  <w:footnote w:type="continuationSeparator" w:id="0">
    <w:p w14:paraId="46E6AFEC" w14:textId="77777777" w:rsidR="00DD7EA6" w:rsidRDefault="00DD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w14:anchorId="070540F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7AD64344" w:rsidR="00BA1D4B" w:rsidRDefault="00BA1D4B" w:rsidP="00BA1D4B">
    <w:pPr>
      <w:pStyle w:val="Header"/>
      <w:tabs>
        <w:tab w:val="left" w:pos="426"/>
        <w:tab w:val="left" w:pos="1418"/>
      </w:tabs>
      <w:jc w:val="both"/>
    </w:pPr>
    <w:r>
      <w:t>09.07.2024</w:t>
    </w:r>
    <w:r w:rsidR="0099240C">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6C4434"/>
    <w:multiLevelType w:val="hybridMultilevel"/>
    <w:tmpl w:val="2812A810"/>
    <w:lvl w:ilvl="0" w:tplc="B9CC694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133224"/>
    <w:multiLevelType w:val="hybridMultilevel"/>
    <w:tmpl w:val="AB7E73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81201043">
    <w:abstractNumId w:val="0"/>
  </w:num>
  <w:num w:numId="2" w16cid:durableId="1355618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89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83E27"/>
    <w:rsid w:val="00176AEB"/>
    <w:rsid w:val="001B000D"/>
    <w:rsid w:val="001C1098"/>
    <w:rsid w:val="001D43D0"/>
    <w:rsid w:val="00204FF4"/>
    <w:rsid w:val="00233FCE"/>
    <w:rsid w:val="00280FA8"/>
    <w:rsid w:val="002E0214"/>
    <w:rsid w:val="002E786C"/>
    <w:rsid w:val="00325A6F"/>
    <w:rsid w:val="00384C24"/>
    <w:rsid w:val="003877B2"/>
    <w:rsid w:val="003A76FA"/>
    <w:rsid w:val="003C2FBA"/>
    <w:rsid w:val="004124BC"/>
    <w:rsid w:val="00446224"/>
    <w:rsid w:val="00454D63"/>
    <w:rsid w:val="00495061"/>
    <w:rsid w:val="004A0D6C"/>
    <w:rsid w:val="004A2DA6"/>
    <w:rsid w:val="004C2F01"/>
    <w:rsid w:val="004C4EA1"/>
    <w:rsid w:val="004E3F93"/>
    <w:rsid w:val="004F581B"/>
    <w:rsid w:val="0054525F"/>
    <w:rsid w:val="005D3F37"/>
    <w:rsid w:val="00611305"/>
    <w:rsid w:val="006339F1"/>
    <w:rsid w:val="00681D93"/>
    <w:rsid w:val="006874A7"/>
    <w:rsid w:val="00697421"/>
    <w:rsid w:val="006A672C"/>
    <w:rsid w:val="00712459"/>
    <w:rsid w:val="00756CAE"/>
    <w:rsid w:val="007857EA"/>
    <w:rsid w:val="007875D1"/>
    <w:rsid w:val="007A34BE"/>
    <w:rsid w:val="007D62F7"/>
    <w:rsid w:val="008034ED"/>
    <w:rsid w:val="00832355"/>
    <w:rsid w:val="008533C8"/>
    <w:rsid w:val="008E3092"/>
    <w:rsid w:val="008E4C93"/>
    <w:rsid w:val="00901C98"/>
    <w:rsid w:val="00904B48"/>
    <w:rsid w:val="009134FF"/>
    <w:rsid w:val="00931737"/>
    <w:rsid w:val="0099240C"/>
    <w:rsid w:val="00A075D3"/>
    <w:rsid w:val="00A3285A"/>
    <w:rsid w:val="00A52673"/>
    <w:rsid w:val="00A55640"/>
    <w:rsid w:val="00A7326D"/>
    <w:rsid w:val="00A90154"/>
    <w:rsid w:val="00AA0E4F"/>
    <w:rsid w:val="00AB152E"/>
    <w:rsid w:val="00AD6E80"/>
    <w:rsid w:val="00B17037"/>
    <w:rsid w:val="00B31FDD"/>
    <w:rsid w:val="00B67B48"/>
    <w:rsid w:val="00BA1D4B"/>
    <w:rsid w:val="00C2117D"/>
    <w:rsid w:val="00C84969"/>
    <w:rsid w:val="00C950CD"/>
    <w:rsid w:val="00C96B4F"/>
    <w:rsid w:val="00CA73ED"/>
    <w:rsid w:val="00D43D83"/>
    <w:rsid w:val="00D81F1C"/>
    <w:rsid w:val="00D86507"/>
    <w:rsid w:val="00DA0C26"/>
    <w:rsid w:val="00DC6352"/>
    <w:rsid w:val="00DD7EA6"/>
    <w:rsid w:val="00E3203C"/>
    <w:rsid w:val="00EA341E"/>
    <w:rsid w:val="00EB089E"/>
    <w:rsid w:val="00EE15BF"/>
    <w:rsid w:val="00F01C15"/>
    <w:rsid w:val="00F213A8"/>
    <w:rsid w:val="00F527AA"/>
    <w:rsid w:val="00F631D4"/>
    <w:rsid w:val="00F83C9D"/>
    <w:rsid w:val="00F84DED"/>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1">
    <w:name w:val="heading 1"/>
    <w:basedOn w:val="Normal"/>
    <w:link w:val="Heading1Char"/>
    <w:uiPriority w:val="9"/>
    <w:qFormat/>
    <w:locked/>
    <w:rsid w:val="00A7326D"/>
    <w:pPr>
      <w:spacing w:before="100" w:beforeAutospacing="1" w:after="100" w:afterAutospacing="1"/>
      <w:outlineLvl w:val="0"/>
    </w:pPr>
    <w:rPr>
      <w:b/>
      <w:bCs/>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iPriority w:val="99"/>
    <w:unhideWhenUsed/>
    <w:locked/>
    <w:rsid w:val="00280FA8"/>
    <w:rPr>
      <w:color w:val="0563C1" w:themeColor="hyperlink"/>
      <w:u w:val="single"/>
    </w:rPr>
  </w:style>
  <w:style w:type="paragraph" w:customStyle="1" w:styleId="Default">
    <w:name w:val="Default"/>
    <w:rsid w:val="00280FA8"/>
    <w:pPr>
      <w:autoSpaceDE w:val="0"/>
      <w:autoSpaceDN w:val="0"/>
      <w:adjustRightInd w:val="0"/>
    </w:pPr>
    <w:rPr>
      <w:color w:val="000000"/>
      <w:sz w:val="24"/>
      <w:szCs w:val="24"/>
      <w:lang w:val="lv-LV" w:eastAsia="lv-LV"/>
    </w:rPr>
  </w:style>
  <w:style w:type="paragraph" w:styleId="Title">
    <w:name w:val="Title"/>
    <w:basedOn w:val="Normal"/>
    <w:link w:val="TitleChar"/>
    <w:qFormat/>
    <w:locked/>
    <w:rsid w:val="00280FA8"/>
    <w:pPr>
      <w:jc w:val="center"/>
    </w:pPr>
    <w:rPr>
      <w:rFonts w:ascii="Belwe Lt TL" w:hAnsi="Belwe Lt TL"/>
      <w:sz w:val="22"/>
      <w:szCs w:val="20"/>
      <w:lang w:val="lv-LV"/>
    </w:rPr>
  </w:style>
  <w:style w:type="character" w:customStyle="1" w:styleId="TitleChar">
    <w:name w:val="Title Char"/>
    <w:basedOn w:val="DefaultParagraphFont"/>
    <w:link w:val="Title"/>
    <w:rsid w:val="00280FA8"/>
    <w:rPr>
      <w:rFonts w:ascii="Belwe Lt TL" w:hAnsi="Belwe Lt TL"/>
      <w:sz w:val="22"/>
      <w:lang w:val="lv-LV" w:eastAsia="en-US"/>
    </w:rPr>
  </w:style>
  <w:style w:type="paragraph" w:styleId="Subtitle">
    <w:name w:val="Subtitle"/>
    <w:basedOn w:val="Normal"/>
    <w:link w:val="SubtitleChar"/>
    <w:qFormat/>
    <w:locked/>
    <w:rsid w:val="00280FA8"/>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280FA8"/>
    <w:rPr>
      <w:rFonts w:ascii="ZapfCalligr TL" w:hAnsi="ZapfCalligr TL"/>
      <w:b/>
      <w:sz w:val="28"/>
      <w:lang w:eastAsia="en-US"/>
    </w:rPr>
  </w:style>
  <w:style w:type="paragraph" w:styleId="BodyText">
    <w:name w:val="Body Text"/>
    <w:basedOn w:val="Normal"/>
    <w:link w:val="BodyTextChar"/>
    <w:unhideWhenUsed/>
    <w:locked/>
    <w:rsid w:val="00280FA8"/>
    <w:pPr>
      <w:spacing w:after="120"/>
    </w:pPr>
    <w:rPr>
      <w:lang w:val="en-US" w:eastAsia="ar-SA"/>
    </w:rPr>
  </w:style>
  <w:style w:type="character" w:customStyle="1" w:styleId="BodyTextChar">
    <w:name w:val="Body Text Char"/>
    <w:basedOn w:val="DefaultParagraphFont"/>
    <w:link w:val="BodyText"/>
    <w:rsid w:val="00280FA8"/>
    <w:rPr>
      <w:sz w:val="24"/>
      <w:szCs w:val="24"/>
      <w:lang w:eastAsia="ar-SA"/>
    </w:rPr>
  </w:style>
  <w:style w:type="paragraph" w:customStyle="1" w:styleId="xxxmsolistparagraph">
    <w:name w:val="x_xxmsolistparagraph"/>
    <w:basedOn w:val="Normal"/>
    <w:rsid w:val="00280FA8"/>
    <w:pPr>
      <w:spacing w:before="100" w:beforeAutospacing="1" w:after="100" w:afterAutospacing="1"/>
    </w:pPr>
    <w:rPr>
      <w:rFonts w:ascii="Calibri" w:eastAsiaTheme="minorHAnsi" w:hAnsi="Calibri" w:cs="Calibri"/>
      <w:sz w:val="22"/>
      <w:szCs w:val="22"/>
      <w:lang w:val="en-US"/>
    </w:rPr>
  </w:style>
  <w:style w:type="paragraph" w:customStyle="1" w:styleId="TableParagraph">
    <w:name w:val="Table Paragraph"/>
    <w:basedOn w:val="Normal"/>
    <w:uiPriority w:val="1"/>
    <w:qFormat/>
    <w:rsid w:val="00280FA8"/>
    <w:pPr>
      <w:widowControl w:val="0"/>
      <w:autoSpaceDE w:val="0"/>
      <w:autoSpaceDN w:val="0"/>
    </w:pPr>
    <w:rPr>
      <w:sz w:val="22"/>
      <w:szCs w:val="22"/>
      <w:lang w:val="lv-LV"/>
    </w:rPr>
  </w:style>
  <w:style w:type="character" w:customStyle="1" w:styleId="Heading1Char">
    <w:name w:val="Heading 1 Char"/>
    <w:basedOn w:val="DefaultParagraphFont"/>
    <w:link w:val="Heading1"/>
    <w:uiPriority w:val="9"/>
    <w:rsid w:val="00A7326D"/>
    <w:rPr>
      <w:b/>
      <w:bCs/>
      <w:kern w:val="36"/>
      <w:sz w:val="48"/>
      <w:szCs w:val="48"/>
      <w:lang w:val="lv-LV" w:eastAsia="lv-LV"/>
    </w:rPr>
  </w:style>
  <w:style w:type="character" w:customStyle="1" w:styleId="gmail-hwtze">
    <w:name w:val="gmail-hwtze"/>
    <w:basedOn w:val="DefaultParagraphFont"/>
    <w:rsid w:val="00A7326D"/>
  </w:style>
  <w:style w:type="character" w:customStyle="1" w:styleId="gmail-rynqvb">
    <w:name w:val="gmail-rynqvb"/>
    <w:basedOn w:val="DefaultParagraphFont"/>
    <w:rsid w:val="00A7326D"/>
  </w:style>
  <w:style w:type="character" w:styleId="UnresolvedMention">
    <w:name w:val="Unresolved Mention"/>
    <w:basedOn w:val="DefaultParagraphFont"/>
    <w:uiPriority w:val="99"/>
    <w:semiHidden/>
    <w:unhideWhenUsed/>
    <w:rsid w:val="004E3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876428">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52967796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02C43A95-1994-4B64-A3D6-2392C891B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1136</Characters>
  <Application>Microsoft Office Word</Application>
  <DocSecurity>4</DocSecurity>
  <Lines>9</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2024-07-09T11:25:00Z</dcterms:created>
  <dcterms:modified xsi:type="dcterms:W3CDTF">2024-07-09T11:25:00Z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