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0027FEE3" w14:textId="1969EE5C" w:rsidR="0085506F" w:rsidRDefault="0085506F" w:rsidP="00A2387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5506F">
        <w:rPr>
          <w:rFonts w:ascii="Times New Roman" w:hAnsi="Times New Roman" w:cs="Times New Roman"/>
          <w:b/>
          <w:bCs/>
          <w:color w:val="000000" w:themeColor="text1"/>
        </w:rPr>
        <w:t>"CNC virpas piegāde un uzstādīšana"</w:t>
      </w:r>
    </w:p>
    <w:p w14:paraId="5B91B058" w14:textId="3867C61C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D20E135" w14:textId="77777777" w:rsidR="0085506F" w:rsidRDefault="0085506F" w:rsidP="000A297B">
      <w:pPr>
        <w:rPr>
          <w:rFonts w:ascii="Times New Roman" w:hAnsi="Times New Roman" w:cs="Times New Roman"/>
          <w:i/>
          <w:iCs/>
        </w:rPr>
      </w:pPr>
    </w:p>
    <w:p w14:paraId="12BD74D1" w14:textId="1F52D2F6" w:rsidR="003207CC" w:rsidRPr="00D83BE6" w:rsidRDefault="009D7348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03.02.2026.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48"/>
        <w:gridCol w:w="4437"/>
      </w:tblGrid>
      <w:tr w:rsidR="00DF14B7" w:rsidRPr="00D83BE6" w14:paraId="46AD6296" w14:textId="77777777" w:rsidTr="009D7348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437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1F3AC8">
        <w:trPr>
          <w:trHeight w:val="1780"/>
        </w:trPr>
        <w:tc>
          <w:tcPr>
            <w:tcW w:w="6048" w:type="dxa"/>
          </w:tcPr>
          <w:p w14:paraId="04ABF321" w14:textId="222AE0CF" w:rsidR="003207CC" w:rsidRPr="00D83BE6" w:rsidRDefault="009D7348" w:rsidP="002727B3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9D7348">
              <w:rPr>
                <w:rFonts w:ascii="Times New Roman" w:hAnsi="Times New Roman" w:cs="Times New Roman"/>
              </w:rPr>
              <w:t>1) p. 5.1 TS- noradīts CNC virpošanas iekārta </w:t>
            </w:r>
            <w:r w:rsidRPr="009D7348">
              <w:rPr>
                <w:rFonts w:ascii="Times New Roman" w:hAnsi="Times New Roman" w:cs="Times New Roman"/>
                <w:i/>
                <w:iCs/>
              </w:rPr>
              <w:t>bandāžu, tiltu apvirpošanai (skatīt “Bandāžu rasējumi”). </w:t>
            </w:r>
            <w:r w:rsidRPr="009D7348">
              <w:rPr>
                <w:rFonts w:ascii="Times New Roman" w:hAnsi="Times New Roman" w:cs="Times New Roman"/>
              </w:rPr>
              <w:t xml:space="preserve">Pielikumā Rasējumi ir </w:t>
            </w:r>
            <w:proofErr w:type="spellStart"/>
            <w:r w:rsidRPr="009D7348">
              <w:rPr>
                <w:rFonts w:ascii="Times New Roman" w:hAnsi="Times New Roman" w:cs="Times New Roman"/>
              </w:rPr>
              <w:t>tris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faili: </w:t>
            </w:r>
            <w:proofErr w:type="spellStart"/>
            <w:r w:rsidRPr="009D7348">
              <w:rPr>
                <w:rFonts w:ascii="Times New Roman" w:hAnsi="Times New Roman" w:cs="Times New Roman"/>
              </w:rPr>
              <w:t>bandažas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disks, riteņa pāris un </w:t>
            </w:r>
            <w:proofErr w:type="spellStart"/>
            <w:r w:rsidRPr="009D7348">
              <w:rPr>
                <w:rFonts w:ascii="Times New Roman" w:hAnsi="Times New Roman" w:cs="Times New Roman"/>
              </w:rPr>
              <w:t>bandaža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sagatave. Vai tas nozīme ka </w:t>
            </w:r>
            <w:proofErr w:type="spellStart"/>
            <w:r w:rsidRPr="009D7348">
              <w:rPr>
                <w:rFonts w:ascii="Times New Roman" w:hAnsi="Times New Roman" w:cs="Times New Roman"/>
              </w:rPr>
              <w:t>planots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virpot riteņa pāris uzreiz komplektā (vesels riteņa pāris iet uz apstrāde virpas iekšā) vai, tomēr, pa atsevišķam </w:t>
            </w:r>
            <w:proofErr w:type="spellStart"/>
            <w:r w:rsidRPr="009D7348">
              <w:rPr>
                <w:rFonts w:ascii="Times New Roman" w:hAnsi="Times New Roman" w:cs="Times New Roman"/>
              </w:rPr>
              <w:t>sastavdaļam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(t.i. riteņi un asis)?</w:t>
            </w:r>
          </w:p>
        </w:tc>
        <w:tc>
          <w:tcPr>
            <w:tcW w:w="4437" w:type="dxa"/>
          </w:tcPr>
          <w:p w14:paraId="03C64288" w14:textId="48D7AAA6" w:rsidR="009D7348" w:rsidRPr="009D7348" w:rsidRDefault="009D7348" w:rsidP="009D7348">
            <w:pPr>
              <w:jc w:val="both"/>
              <w:rPr>
                <w:rFonts w:ascii="Times New Roman" w:hAnsi="Times New Roman" w:cs="Times New Roman"/>
              </w:rPr>
            </w:pPr>
            <w:r w:rsidRPr="009D7348">
              <w:rPr>
                <w:rFonts w:ascii="Times New Roman" w:hAnsi="Times New Roman" w:cs="Times New Roman"/>
              </w:rPr>
              <w:t>Virpas ekspluatācijas laikā tiks apstrādātas/ izgatavotas detaļas</w:t>
            </w:r>
            <w:r>
              <w:rPr>
                <w:rFonts w:ascii="Times New Roman" w:hAnsi="Times New Roman" w:cs="Times New Roman"/>
              </w:rPr>
              <w:t>,</w:t>
            </w:r>
            <w:r w:rsidRPr="009D7348">
              <w:rPr>
                <w:rFonts w:ascii="Times New Roman" w:hAnsi="Times New Roman" w:cs="Times New Roman"/>
              </w:rPr>
              <w:t xml:space="preserve"> kas norādītas pielikumā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D7348">
              <w:rPr>
                <w:rFonts w:ascii="Times New Roman" w:hAnsi="Times New Roman" w:cs="Times New Roman"/>
              </w:rPr>
              <w:t>gan atsevišķi, gan arī jau montētas uz tilta un veikta jau tilta apstrāde.</w:t>
            </w:r>
          </w:p>
          <w:p w14:paraId="539AFC46" w14:textId="4773FA2A" w:rsidR="00EC3CB0" w:rsidRPr="00D83BE6" w:rsidRDefault="00EC3CB0" w:rsidP="00422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3AC8" w:rsidRPr="00D83BE6" w14:paraId="18AFCC5C" w14:textId="77777777" w:rsidTr="009D7348">
        <w:trPr>
          <w:trHeight w:val="998"/>
        </w:trPr>
        <w:tc>
          <w:tcPr>
            <w:tcW w:w="6048" w:type="dxa"/>
          </w:tcPr>
          <w:p w14:paraId="438B8DB3" w14:textId="77777777" w:rsidR="001F3AC8" w:rsidRPr="009D7348" w:rsidRDefault="001F3AC8" w:rsidP="001F3AC8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9D7348">
              <w:rPr>
                <w:rFonts w:ascii="Times New Roman" w:hAnsi="Times New Roman" w:cs="Times New Roman"/>
              </w:rPr>
              <w:t xml:space="preserve">2) Aptuveni, </w:t>
            </w:r>
            <w:proofErr w:type="spellStart"/>
            <w:r w:rsidRPr="009D7348">
              <w:rPr>
                <w:rFonts w:ascii="Times New Roman" w:hAnsi="Times New Roman" w:cs="Times New Roman"/>
              </w:rPr>
              <w:t>kads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D7348">
              <w:rPr>
                <w:rFonts w:ascii="Times New Roman" w:hAnsi="Times New Roman" w:cs="Times New Roman"/>
              </w:rPr>
              <w:t>planots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virpas </w:t>
            </w:r>
            <w:proofErr w:type="spellStart"/>
            <w:r w:rsidRPr="009D7348">
              <w:rPr>
                <w:rFonts w:ascii="Times New Roman" w:hAnsi="Times New Roman" w:cs="Times New Roman"/>
              </w:rPr>
              <w:t>ražošānas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(darba) slodze (apjoms), cik </w:t>
            </w:r>
            <w:proofErr w:type="spellStart"/>
            <w:r w:rsidRPr="009D7348">
              <w:rPr>
                <w:rFonts w:ascii="Times New Roman" w:hAnsi="Times New Roman" w:cs="Times New Roman"/>
              </w:rPr>
              <w:t>gb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348">
              <w:rPr>
                <w:rFonts w:ascii="Times New Roman" w:hAnsi="Times New Roman" w:cs="Times New Roman"/>
              </w:rPr>
              <w:t>bandažas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, riteņus un citas detaļas </w:t>
            </w:r>
            <w:proofErr w:type="spellStart"/>
            <w:r w:rsidRPr="009D7348">
              <w:rPr>
                <w:rFonts w:ascii="Times New Roman" w:hAnsi="Times New Roman" w:cs="Times New Roman"/>
              </w:rPr>
              <w:t>javirpo</w:t>
            </w:r>
            <w:proofErr w:type="spellEnd"/>
            <w:r w:rsidRPr="009D7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348">
              <w:rPr>
                <w:rFonts w:ascii="Times New Roman" w:hAnsi="Times New Roman" w:cs="Times New Roman"/>
              </w:rPr>
              <w:t>menesī</w:t>
            </w:r>
            <w:proofErr w:type="spellEnd"/>
            <w:r w:rsidRPr="009D7348">
              <w:rPr>
                <w:rFonts w:ascii="Times New Roman" w:hAnsi="Times New Roman" w:cs="Times New Roman"/>
              </w:rPr>
              <w:t>?</w:t>
            </w:r>
          </w:p>
          <w:p w14:paraId="6EA37C76" w14:textId="77777777" w:rsidR="001F3AC8" w:rsidRPr="009D7348" w:rsidRDefault="001F3AC8" w:rsidP="002727B3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</w:tcPr>
          <w:p w14:paraId="0E63B531" w14:textId="324D780D" w:rsidR="001F3AC8" w:rsidRPr="009D7348" w:rsidRDefault="001F3AC8" w:rsidP="001F3AC8">
            <w:pPr>
              <w:jc w:val="both"/>
              <w:rPr>
                <w:rFonts w:ascii="Times New Roman" w:hAnsi="Times New Roman" w:cs="Times New Roman"/>
              </w:rPr>
            </w:pPr>
            <w:r w:rsidRPr="009D7348">
              <w:rPr>
                <w:rFonts w:ascii="Times New Roman" w:hAnsi="Times New Roman" w:cs="Times New Roman"/>
              </w:rPr>
              <w:t xml:space="preserve">Ražošanas/ apstrādes apjoms </w:t>
            </w:r>
            <w:r w:rsidR="00306535">
              <w:rPr>
                <w:rFonts w:ascii="Times New Roman" w:hAnsi="Times New Roman" w:cs="Times New Roman"/>
              </w:rPr>
              <w:t xml:space="preserve">- </w:t>
            </w:r>
            <w:r w:rsidRPr="009D7348">
              <w:rPr>
                <w:rFonts w:ascii="Times New Roman" w:hAnsi="Times New Roman" w:cs="Times New Roman"/>
              </w:rPr>
              <w:t xml:space="preserve">Bandāžas 300 </w:t>
            </w:r>
            <w:proofErr w:type="spellStart"/>
            <w:r w:rsidRPr="009D7348">
              <w:rPr>
                <w:rFonts w:ascii="Times New Roman" w:hAnsi="Times New Roman" w:cs="Times New Roman"/>
              </w:rPr>
              <w:t>gb</w:t>
            </w:r>
            <w:proofErr w:type="spellEnd"/>
            <w:r w:rsidRPr="009D7348">
              <w:rPr>
                <w:rFonts w:ascii="Times New Roman" w:hAnsi="Times New Roman" w:cs="Times New Roman"/>
              </w:rPr>
              <w:t>. un tilti 152gb.  </w:t>
            </w:r>
            <w:r>
              <w:rPr>
                <w:rFonts w:ascii="Times New Roman" w:hAnsi="Times New Roman" w:cs="Times New Roman"/>
              </w:rPr>
              <w:t xml:space="preserve">viena </w:t>
            </w:r>
            <w:r w:rsidRPr="009D7348">
              <w:rPr>
                <w:rFonts w:ascii="Times New Roman" w:hAnsi="Times New Roman" w:cs="Times New Roman"/>
              </w:rPr>
              <w:t>gada griezumā.</w:t>
            </w:r>
          </w:p>
          <w:p w14:paraId="10EABF0B" w14:textId="77777777" w:rsidR="001F3AC8" w:rsidRPr="009D7348" w:rsidRDefault="001F3AC8" w:rsidP="00422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716F5D01" w14:textId="7DFA69FE" w:rsidR="00653740" w:rsidRDefault="009D7348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A.Bērziņa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p w14:paraId="29FC28C5" w14:textId="71AE212A" w:rsidR="001F3AC8" w:rsidRPr="00D83BE6" w:rsidRDefault="001F3AC8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14:ligatures w14:val="none"/>
        </w:rPr>
        <w:t>M.Ozoliņš</w:t>
      </w:r>
      <w:proofErr w:type="spellEnd"/>
      <w:r>
        <w:rPr>
          <w:rFonts w:ascii="Times New Roman" w:hAnsi="Times New Roman" w:cs="Times New Roman"/>
          <w:i/>
          <w:iCs/>
          <w14:ligatures w14:val="none"/>
        </w:rPr>
        <w:t xml:space="preserve">, </w:t>
      </w:r>
      <w:r w:rsidRPr="001F3AC8">
        <w:rPr>
          <w:rFonts w:ascii="Times New Roman" w:hAnsi="Times New Roman" w:cs="Times New Roman"/>
          <w:i/>
          <w:iCs/>
          <w14:ligatures w14:val="none"/>
        </w:rPr>
        <w:t>Specializēto remontdarbnīcu vadītājs</w:t>
      </w:r>
      <w:r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1F3AC8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3"/>
  </w:num>
  <w:num w:numId="2" w16cid:durableId="936913331">
    <w:abstractNumId w:val="6"/>
  </w:num>
  <w:num w:numId="3" w16cid:durableId="397635739">
    <w:abstractNumId w:val="2"/>
  </w:num>
  <w:num w:numId="4" w16cid:durableId="1691641424">
    <w:abstractNumId w:val="5"/>
  </w:num>
  <w:num w:numId="5" w16cid:durableId="349911158">
    <w:abstractNumId w:val="4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556EC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1F3AC8"/>
    <w:rsid w:val="00212862"/>
    <w:rsid w:val="002276C3"/>
    <w:rsid w:val="00245EDE"/>
    <w:rsid w:val="002727B3"/>
    <w:rsid w:val="00283311"/>
    <w:rsid w:val="002B204E"/>
    <w:rsid w:val="002D06A7"/>
    <w:rsid w:val="00306535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73BBB"/>
    <w:rsid w:val="004838CB"/>
    <w:rsid w:val="004C727E"/>
    <w:rsid w:val="004D2C9B"/>
    <w:rsid w:val="004D72A9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044FD"/>
    <w:rsid w:val="00754E1B"/>
    <w:rsid w:val="00782519"/>
    <w:rsid w:val="00784DC5"/>
    <w:rsid w:val="007B65A4"/>
    <w:rsid w:val="007D636E"/>
    <w:rsid w:val="007E1F63"/>
    <w:rsid w:val="0085506F"/>
    <w:rsid w:val="00902692"/>
    <w:rsid w:val="009245C8"/>
    <w:rsid w:val="00963DF2"/>
    <w:rsid w:val="00974657"/>
    <w:rsid w:val="00981707"/>
    <w:rsid w:val="009D7348"/>
    <w:rsid w:val="009E50FC"/>
    <w:rsid w:val="00A23876"/>
    <w:rsid w:val="00AA376E"/>
    <w:rsid w:val="00BD3153"/>
    <w:rsid w:val="00C92AAC"/>
    <w:rsid w:val="00C94DC4"/>
    <w:rsid w:val="00CA5892"/>
    <w:rsid w:val="00CE59DF"/>
    <w:rsid w:val="00D83BE6"/>
    <w:rsid w:val="00DA6508"/>
    <w:rsid w:val="00DD17AA"/>
    <w:rsid w:val="00DE139D"/>
    <w:rsid w:val="00DF14B7"/>
    <w:rsid w:val="00E257BF"/>
    <w:rsid w:val="00E93A59"/>
    <w:rsid w:val="00E961C1"/>
    <w:rsid w:val="00EB5EEC"/>
    <w:rsid w:val="00EC3CB0"/>
    <w:rsid w:val="00EF7D30"/>
    <w:rsid w:val="00F02C71"/>
    <w:rsid w:val="00F157A5"/>
    <w:rsid w:val="00F35419"/>
    <w:rsid w:val="00F8182F"/>
    <w:rsid w:val="00F85D65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0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5</cp:revision>
  <dcterms:created xsi:type="dcterms:W3CDTF">2026-02-03T10:36:00Z</dcterms:created>
  <dcterms:modified xsi:type="dcterms:W3CDTF">2026-02-03T10:43:00Z</dcterms:modified>
</cp:coreProperties>
</file>