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A7C49" w14:textId="05A9FB65" w:rsidR="001C1098" w:rsidRDefault="001C1098" w:rsidP="001C1098">
      <w:pPr>
        <w:rPr>
          <w:lang w:val="fr-FR"/>
        </w:rPr>
      </w:pPr>
    </w:p>
    <w:p w14:paraId="6E7DCFDD" w14:textId="77777777" w:rsidR="00E35129" w:rsidRDefault="00E35129" w:rsidP="001C1098">
      <w:pPr>
        <w:rPr>
          <w:lang w:val="fr-FR"/>
        </w:rPr>
      </w:pPr>
    </w:p>
    <w:p w14:paraId="3D48B499" w14:textId="77777777" w:rsidR="00FF1F00" w:rsidRPr="009A6474" w:rsidRDefault="00FF1F00" w:rsidP="00FF1F00">
      <w:pPr>
        <w:rPr>
          <w:i/>
          <w:iCs/>
          <w:lang w:val="lv-LV"/>
        </w:rPr>
      </w:pPr>
      <w:r w:rsidRPr="009A6474">
        <w:rPr>
          <w:i/>
          <w:iCs/>
          <w:lang w:val="lv-LV"/>
        </w:rPr>
        <w:t>Par iepirkuma procedūras</w:t>
      </w:r>
    </w:p>
    <w:p w14:paraId="29452355" w14:textId="77777777" w:rsidR="00FF1F00" w:rsidRPr="009A6474" w:rsidRDefault="00FF1F00" w:rsidP="00FF1F00">
      <w:pPr>
        <w:rPr>
          <w:i/>
          <w:iCs/>
          <w:lang w:val="lv-LV"/>
        </w:rPr>
      </w:pPr>
      <w:r w:rsidRPr="009A6474">
        <w:rPr>
          <w:i/>
          <w:iCs/>
        </w:rPr>
        <w:t xml:space="preserve">“17. </w:t>
      </w:r>
      <w:r w:rsidRPr="009A6474">
        <w:rPr>
          <w:i/>
          <w:iCs/>
          <w:lang w:val="lv-LV"/>
        </w:rPr>
        <w:t>vilces apakšstacijas trolejbusu kabeļu nomaiņa”</w:t>
      </w:r>
    </w:p>
    <w:p w14:paraId="5C692DDF" w14:textId="77777777" w:rsidR="00FF1F00" w:rsidRPr="009A6474" w:rsidRDefault="00FF1F00" w:rsidP="00FF1F00">
      <w:pPr>
        <w:rPr>
          <w:i/>
          <w:iCs/>
          <w:lang w:val="lv-LV"/>
        </w:rPr>
      </w:pPr>
      <w:r w:rsidRPr="009A6474">
        <w:rPr>
          <w:i/>
          <w:iCs/>
          <w:lang w:val="lv-LV"/>
        </w:rPr>
        <w:t>Identifikācijas Nr. RS/2026/8  nolikumu</w:t>
      </w:r>
    </w:p>
    <w:p w14:paraId="4A11B47B" w14:textId="77777777" w:rsidR="00FF1F00" w:rsidRPr="00037FDA" w:rsidRDefault="00FF1F00" w:rsidP="00FF1F00">
      <w:pPr>
        <w:spacing w:line="259" w:lineRule="auto"/>
        <w:rPr>
          <w:rFonts w:eastAsiaTheme="minorHAnsi"/>
          <w:i/>
          <w:iCs/>
          <w:lang w:val="lv-LV"/>
        </w:rPr>
      </w:pPr>
    </w:p>
    <w:p w14:paraId="24459ED0" w14:textId="77777777" w:rsidR="00FF1F00" w:rsidRPr="00A25204" w:rsidRDefault="00FF1F00" w:rsidP="00FF1F00">
      <w:pPr>
        <w:tabs>
          <w:tab w:val="left" w:pos="9356"/>
        </w:tabs>
        <w:jc w:val="both"/>
        <w:rPr>
          <w:lang w:val="lv-LV"/>
        </w:rPr>
      </w:pPr>
      <w:r w:rsidRPr="00037FDA">
        <w:rPr>
          <w:rFonts w:eastAsiaTheme="minorHAnsi"/>
          <w:lang w:val="lv-LV"/>
        </w:rPr>
        <w:tab/>
      </w:r>
      <w:r w:rsidRPr="00A25204">
        <w:rPr>
          <w:lang w:val="lv-LV"/>
        </w:rPr>
        <w:t xml:space="preserve">Rīgas pašvaldības sabiedrības ar ierobežotu atbildību „Rīgas satiksme” Iepirkuma komisija (turpmāk – Pasūtītājs) no iespējamā pretendenta ir saņēmusi vēstuli ar lūgumu sniegt skaidrojumu par nolikumā ietvertajām prasībām. </w:t>
      </w:r>
    </w:p>
    <w:p w14:paraId="56005770" w14:textId="77777777" w:rsidR="00E35385" w:rsidRPr="00E35385" w:rsidRDefault="008C481A" w:rsidP="00E35385">
      <w:pPr>
        <w:spacing w:before="240" w:after="240" w:line="276" w:lineRule="auto"/>
        <w:jc w:val="both"/>
        <w:rPr>
          <w:rFonts w:eastAsia="Calibri"/>
          <w:i/>
          <w:iCs/>
          <w:lang w:val="lv-LV" w:eastAsia="lv-LV"/>
        </w:rPr>
      </w:pPr>
      <w:r w:rsidRPr="00E35385">
        <w:rPr>
          <w:b/>
          <w:bCs/>
          <w:i/>
          <w:iCs/>
          <w:lang w:val="lv-LV"/>
        </w:rPr>
        <w:t xml:space="preserve">Jautājums: </w:t>
      </w:r>
      <w:r w:rsidR="00E35385" w:rsidRPr="00E35385">
        <w:rPr>
          <w:rFonts w:eastAsia="Calibri"/>
          <w:i/>
          <w:iCs/>
          <w:lang w:val="lv-LV" w:eastAsia="lv-LV"/>
        </w:rPr>
        <w:t xml:space="preserve">Tāmes pozīcijā Nr. 59 ir norādīts kabelis </w:t>
      </w:r>
      <w:proofErr w:type="spellStart"/>
      <w:r w:rsidR="00E35385" w:rsidRPr="00E35385">
        <w:rPr>
          <w:rFonts w:eastAsia="Calibri"/>
          <w:i/>
          <w:iCs/>
          <w:lang w:val="lv-LV" w:eastAsia="lv-LV"/>
        </w:rPr>
        <w:t>YAKYFty</w:t>
      </w:r>
      <w:proofErr w:type="spellEnd"/>
      <w:r w:rsidR="00E35385" w:rsidRPr="00E35385">
        <w:rPr>
          <w:rFonts w:eastAsia="Calibri"/>
          <w:i/>
          <w:iCs/>
          <w:lang w:val="lv-LV" w:eastAsia="lv-LV"/>
        </w:rPr>
        <w:t xml:space="preserve"> 1x1000 RM + 2x1,5 – 4684 m. Ņemot vērā, ka šobrīd neviens no uzrunātajiem piegādātājiem Latvijā un ārpus Latvijas (kopumā vairāk nekā 10 piegādātāji) nav spējis piedāvāt šādu specifisku kabeli, lūdzam informēt, vai iepirkuma komisija var norādīt alternatīvu kabeļa tipu ar citu šķērsgriezumu un materiālu?</w:t>
      </w:r>
    </w:p>
    <w:p w14:paraId="49391E46" w14:textId="6201EBCF" w:rsidR="00362C23" w:rsidRPr="004158D8" w:rsidRDefault="00E35385" w:rsidP="00362C23">
      <w:pPr>
        <w:tabs>
          <w:tab w:val="left" w:pos="9356"/>
        </w:tabs>
        <w:jc w:val="both"/>
        <w:rPr>
          <w:sz w:val="22"/>
          <w:szCs w:val="22"/>
          <w:lang w:val="lv-LV"/>
        </w:rPr>
      </w:pPr>
      <w:r>
        <w:rPr>
          <w:b/>
          <w:bCs/>
          <w:i/>
          <w:iCs/>
          <w:lang w:val="lv-LV"/>
        </w:rPr>
        <w:t xml:space="preserve">Atbilde: </w:t>
      </w:r>
      <w:r w:rsidR="00B40C0A" w:rsidRPr="004158D8">
        <w:rPr>
          <w:lang w:val="lv-LV"/>
        </w:rPr>
        <w:t>Informējam, ka ņemot vērā</w:t>
      </w:r>
      <w:r w:rsidR="00300F42" w:rsidRPr="004158D8">
        <w:rPr>
          <w:lang w:val="lv-LV"/>
        </w:rPr>
        <w:t xml:space="preserve"> </w:t>
      </w:r>
      <w:r w:rsidR="007A6019" w:rsidRPr="004158D8">
        <w:rPr>
          <w:lang w:val="lv-LV"/>
        </w:rPr>
        <w:t xml:space="preserve">iepirkuma priekšmetu un ievērojot </w:t>
      </w:r>
      <w:r w:rsidR="00300F42" w:rsidRPr="004158D8">
        <w:rPr>
          <w:lang w:val="lv-LV"/>
        </w:rPr>
        <w:t xml:space="preserve">Pasūtītāja </w:t>
      </w:r>
      <w:r w:rsidR="0023697E" w:rsidRPr="004158D8">
        <w:rPr>
          <w:lang w:val="lv-LV"/>
        </w:rPr>
        <w:t>vajadzīb</w:t>
      </w:r>
      <w:r w:rsidR="007A6019" w:rsidRPr="004158D8">
        <w:rPr>
          <w:lang w:val="lv-LV"/>
        </w:rPr>
        <w:t xml:space="preserve">as, </w:t>
      </w:r>
      <w:r w:rsidR="00AF11AB" w:rsidRPr="004158D8">
        <w:rPr>
          <w:lang w:val="lv-LV"/>
        </w:rPr>
        <w:t>tāmes 59. pozīcijā</w:t>
      </w:r>
      <w:r w:rsidR="00300F42" w:rsidRPr="004158D8">
        <w:rPr>
          <w:lang w:val="lv-LV"/>
        </w:rPr>
        <w:t xml:space="preserve"> </w:t>
      </w:r>
      <w:r w:rsidR="00AF11AB" w:rsidRPr="004158D8">
        <w:rPr>
          <w:lang w:val="lv-LV"/>
        </w:rPr>
        <w:t xml:space="preserve">norādītā kabeļa </w:t>
      </w:r>
      <w:r w:rsidR="004158D8" w:rsidRPr="004158D8">
        <w:rPr>
          <w:lang w:val="lv-LV"/>
        </w:rPr>
        <w:t>alternatīvs kabeļa tips ar citu šķērsgriezumu un materiālu nav pieļaujams. P</w:t>
      </w:r>
      <w:r w:rsidR="005602EC">
        <w:rPr>
          <w:lang w:val="lv-LV"/>
        </w:rPr>
        <w:t xml:space="preserve">apildus norādām, ka citos Pasūtītāja </w:t>
      </w:r>
      <w:r w:rsidR="00165680">
        <w:rPr>
          <w:lang w:val="lv-LV"/>
        </w:rPr>
        <w:t>organizētajos iepirkumos pretendenti nav norād</w:t>
      </w:r>
      <w:r w:rsidR="00AA1550">
        <w:rPr>
          <w:lang w:val="lv-LV"/>
        </w:rPr>
        <w:t>ījuši par</w:t>
      </w:r>
      <w:r w:rsidR="00A244C0">
        <w:rPr>
          <w:lang w:val="lv-LV"/>
        </w:rPr>
        <w:t xml:space="preserve"> </w:t>
      </w:r>
      <w:r w:rsidR="00362C23" w:rsidRPr="004158D8">
        <w:rPr>
          <w:lang w:val="lv-LV"/>
        </w:rPr>
        <w:t>šīs markas kabeļa vai cita ražotāja ekvivalenta kabeļa</w:t>
      </w:r>
      <w:r w:rsidR="00A244C0">
        <w:rPr>
          <w:lang w:val="lv-LV"/>
        </w:rPr>
        <w:t xml:space="preserve"> piegādes</w:t>
      </w:r>
      <w:r w:rsidR="00362C23" w:rsidRPr="004158D8">
        <w:rPr>
          <w:lang w:val="lv-LV"/>
        </w:rPr>
        <w:t xml:space="preserve"> problēmām</w:t>
      </w:r>
      <w:r w:rsidR="00A244C0">
        <w:rPr>
          <w:lang w:val="lv-LV"/>
        </w:rPr>
        <w:t>.</w:t>
      </w:r>
    </w:p>
    <w:p w14:paraId="7490352C" w14:textId="77777777" w:rsidR="00D33F36" w:rsidRDefault="00D33F36" w:rsidP="00FF1F00">
      <w:pPr>
        <w:tabs>
          <w:tab w:val="left" w:pos="9356"/>
        </w:tabs>
        <w:jc w:val="both"/>
        <w:rPr>
          <w:i/>
          <w:iCs/>
          <w:lang w:val="lv-LV"/>
        </w:rPr>
      </w:pPr>
    </w:p>
    <w:p w14:paraId="604541CF" w14:textId="77777777" w:rsidR="00D33F36" w:rsidRDefault="00D33F36" w:rsidP="00FF1F00">
      <w:pPr>
        <w:tabs>
          <w:tab w:val="left" w:pos="9356"/>
        </w:tabs>
        <w:jc w:val="both"/>
        <w:rPr>
          <w:i/>
          <w:iCs/>
          <w:lang w:val="lv-LV"/>
        </w:rPr>
      </w:pPr>
    </w:p>
    <w:p w14:paraId="189BFA08" w14:textId="02882B74" w:rsidR="00424701" w:rsidRPr="00424701" w:rsidRDefault="00A25204" w:rsidP="00E52989">
      <w:pPr>
        <w:tabs>
          <w:tab w:val="left" w:pos="9356"/>
        </w:tabs>
        <w:jc w:val="both"/>
        <w:rPr>
          <w:i/>
          <w:iCs/>
          <w:lang w:val="lv-LV"/>
        </w:rPr>
      </w:pPr>
      <w:r w:rsidRPr="00A25204">
        <w:rPr>
          <w:b/>
          <w:bCs/>
          <w:i/>
          <w:iCs/>
          <w:lang w:val="lv-LV"/>
        </w:rPr>
        <w:t>Jautājums:</w:t>
      </w:r>
      <w:r w:rsidR="00E52989">
        <w:rPr>
          <w:b/>
          <w:bCs/>
          <w:i/>
          <w:iCs/>
          <w:lang w:val="lv-LV"/>
        </w:rPr>
        <w:t xml:space="preserve"> </w:t>
      </w:r>
      <w:r w:rsidR="00424701" w:rsidRPr="00424701">
        <w:rPr>
          <w:i/>
          <w:iCs/>
          <w:lang w:val="pt-PT"/>
        </w:rPr>
        <w:t>Specifikācijas failā “P1_groz_ELT-CMD-Specifikacija” ir norādītas 2 pozīcijas:</w:t>
      </w:r>
    </w:p>
    <w:tbl>
      <w:tblPr>
        <w:tblW w:w="9349" w:type="dxa"/>
        <w:tblInd w:w="-3" w:type="dxa"/>
        <w:tblCellMar>
          <w:left w:w="0" w:type="dxa"/>
          <w:right w:w="0" w:type="dxa"/>
        </w:tblCellMar>
        <w:tblLook w:val="04A0" w:firstRow="1" w:lastRow="0" w:firstColumn="1" w:lastColumn="0" w:noHBand="0" w:noVBand="1"/>
      </w:tblPr>
      <w:tblGrid>
        <w:gridCol w:w="940"/>
        <w:gridCol w:w="6780"/>
        <w:gridCol w:w="880"/>
        <w:gridCol w:w="749"/>
      </w:tblGrid>
      <w:tr w:rsidR="00424701" w:rsidRPr="00424701" w14:paraId="02089653" w14:textId="77777777" w:rsidTr="00A6722C">
        <w:trPr>
          <w:trHeight w:val="255"/>
        </w:trPr>
        <w:tc>
          <w:tcPr>
            <w:tcW w:w="9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2D3B649" w14:textId="77777777" w:rsidR="00424701" w:rsidRPr="00424701" w:rsidRDefault="00424701" w:rsidP="00424701">
            <w:pPr>
              <w:jc w:val="center"/>
              <w:rPr>
                <w:i/>
                <w:iCs/>
                <w:lang w:eastAsia="lv-LV"/>
              </w:rPr>
            </w:pPr>
            <w:r w:rsidRPr="00424701">
              <w:rPr>
                <w:i/>
                <w:iCs/>
                <w:lang w:eastAsia="lv-LV"/>
              </w:rPr>
              <w:t>21</w:t>
            </w:r>
          </w:p>
        </w:tc>
        <w:tc>
          <w:tcPr>
            <w:tcW w:w="67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04DCE4" w14:textId="77777777" w:rsidR="00424701" w:rsidRPr="00424701" w:rsidRDefault="00424701" w:rsidP="00424701">
            <w:pPr>
              <w:rPr>
                <w:i/>
                <w:iCs/>
                <w:lang w:val="pt-PT" w:eastAsia="lv-LV"/>
              </w:rPr>
            </w:pPr>
            <w:r w:rsidRPr="00424701">
              <w:rPr>
                <w:i/>
                <w:iCs/>
                <w:lang w:val="pt-PT" w:eastAsia="lv-LV"/>
              </w:rPr>
              <w:t>Parafila trose, PARAFIL type A, 13,5mm, 12 kN</w:t>
            </w:r>
          </w:p>
        </w:tc>
        <w:tc>
          <w:tcPr>
            <w:tcW w:w="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9B16E1" w14:textId="77777777" w:rsidR="00424701" w:rsidRPr="00424701" w:rsidRDefault="00424701" w:rsidP="00424701">
            <w:pPr>
              <w:jc w:val="center"/>
              <w:rPr>
                <w:i/>
                <w:iCs/>
                <w:lang w:eastAsia="lv-LV"/>
              </w:rPr>
            </w:pPr>
            <w:proofErr w:type="spellStart"/>
            <w:r w:rsidRPr="00424701">
              <w:rPr>
                <w:i/>
                <w:iCs/>
                <w:lang w:eastAsia="lv-LV"/>
              </w:rPr>
              <w:t>kompl</w:t>
            </w:r>
            <w:proofErr w:type="spellEnd"/>
            <w:r w:rsidRPr="00424701">
              <w:rPr>
                <w:i/>
                <w:iCs/>
                <w:lang w:eastAsia="lv-LV"/>
              </w:rPr>
              <w:t>.</w:t>
            </w:r>
          </w:p>
        </w:tc>
        <w:tc>
          <w:tcPr>
            <w:tcW w:w="7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C99FE9" w14:textId="77777777" w:rsidR="00424701" w:rsidRPr="00424701" w:rsidRDefault="00424701" w:rsidP="00424701">
            <w:pPr>
              <w:jc w:val="center"/>
              <w:rPr>
                <w:i/>
                <w:iCs/>
                <w:lang w:eastAsia="lv-LV"/>
              </w:rPr>
            </w:pPr>
            <w:r w:rsidRPr="00424701">
              <w:rPr>
                <w:i/>
                <w:iCs/>
                <w:lang w:eastAsia="lv-LV"/>
              </w:rPr>
              <w:t>1</w:t>
            </w:r>
          </w:p>
        </w:tc>
      </w:tr>
      <w:tr w:rsidR="00424701" w:rsidRPr="00424701" w14:paraId="59320614" w14:textId="77777777" w:rsidTr="00A6722C">
        <w:trPr>
          <w:trHeight w:val="255"/>
        </w:trPr>
        <w:tc>
          <w:tcPr>
            <w:tcW w:w="9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7B9831" w14:textId="77777777" w:rsidR="00424701" w:rsidRPr="00424701" w:rsidRDefault="00424701" w:rsidP="00424701">
            <w:pPr>
              <w:jc w:val="center"/>
              <w:rPr>
                <w:i/>
                <w:iCs/>
                <w:lang w:eastAsia="lv-LV"/>
              </w:rPr>
            </w:pPr>
            <w:r w:rsidRPr="00424701">
              <w:rPr>
                <w:i/>
                <w:iCs/>
                <w:lang w:eastAsia="lv-LV"/>
              </w:rPr>
              <w:t>22</w:t>
            </w:r>
          </w:p>
        </w:tc>
        <w:tc>
          <w:tcPr>
            <w:tcW w:w="6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8A3F76" w14:textId="77777777" w:rsidR="00424701" w:rsidRPr="00424701" w:rsidRDefault="00424701" w:rsidP="00424701">
            <w:pPr>
              <w:rPr>
                <w:i/>
                <w:iCs/>
                <w:lang w:eastAsia="lv-LV"/>
              </w:rPr>
            </w:pPr>
            <w:r w:rsidRPr="00424701">
              <w:rPr>
                <w:i/>
                <w:iCs/>
                <w:lang w:eastAsia="lv-LV"/>
              </w:rPr>
              <w:t xml:space="preserve">KT </w:t>
            </w:r>
            <w:proofErr w:type="spellStart"/>
            <w:r w:rsidRPr="00424701">
              <w:rPr>
                <w:i/>
                <w:iCs/>
                <w:lang w:eastAsia="lv-LV"/>
              </w:rPr>
              <w:t>pievienojumi</w:t>
            </w:r>
            <w:proofErr w:type="spellEnd"/>
            <w:r w:rsidRPr="00424701">
              <w:rPr>
                <w:i/>
                <w:iCs/>
                <w:lang w:eastAsia="lv-LV"/>
              </w:rPr>
              <w:t xml:space="preserve">, </w:t>
            </w:r>
            <w:proofErr w:type="spellStart"/>
            <w:r w:rsidRPr="00424701">
              <w:rPr>
                <w:i/>
                <w:iCs/>
                <w:lang w:eastAsia="lv-LV"/>
              </w:rPr>
              <w:t>spailes</w:t>
            </w:r>
            <w:proofErr w:type="spellEnd"/>
            <w:r w:rsidRPr="00424701">
              <w:rPr>
                <w:i/>
                <w:iCs/>
                <w:lang w:eastAsia="lv-LV"/>
              </w:rPr>
              <w:t xml:space="preserve">, </w:t>
            </w:r>
            <w:proofErr w:type="spellStart"/>
            <w:r w:rsidRPr="00424701">
              <w:rPr>
                <w:i/>
                <w:iCs/>
                <w:lang w:eastAsia="lv-LV"/>
              </w:rPr>
              <w:t>stiprinājumi</w:t>
            </w:r>
            <w:proofErr w:type="spellEnd"/>
          </w:p>
        </w:tc>
        <w:tc>
          <w:tcPr>
            <w:tcW w:w="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B14A11" w14:textId="77777777" w:rsidR="00424701" w:rsidRPr="00424701" w:rsidRDefault="00424701" w:rsidP="00424701">
            <w:pPr>
              <w:jc w:val="center"/>
              <w:rPr>
                <w:i/>
                <w:iCs/>
                <w:lang w:eastAsia="lv-LV"/>
              </w:rPr>
            </w:pPr>
            <w:proofErr w:type="spellStart"/>
            <w:r w:rsidRPr="00424701">
              <w:rPr>
                <w:i/>
                <w:iCs/>
                <w:lang w:eastAsia="lv-LV"/>
              </w:rPr>
              <w:t>kompl</w:t>
            </w:r>
            <w:proofErr w:type="spellEnd"/>
            <w:r w:rsidRPr="00424701">
              <w:rPr>
                <w:i/>
                <w:iCs/>
                <w:lang w:eastAsia="lv-LV"/>
              </w:rPr>
              <w:t>.</w:t>
            </w:r>
          </w:p>
        </w:tc>
        <w:tc>
          <w:tcPr>
            <w:tcW w:w="7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32A7F" w14:textId="77777777" w:rsidR="00424701" w:rsidRPr="00424701" w:rsidRDefault="00424701" w:rsidP="00424701">
            <w:pPr>
              <w:jc w:val="center"/>
              <w:rPr>
                <w:i/>
                <w:iCs/>
                <w:lang w:eastAsia="lv-LV"/>
              </w:rPr>
            </w:pPr>
            <w:r w:rsidRPr="00424701">
              <w:rPr>
                <w:i/>
                <w:iCs/>
                <w:lang w:eastAsia="lv-LV"/>
              </w:rPr>
              <w:t>1</w:t>
            </w:r>
          </w:p>
        </w:tc>
      </w:tr>
    </w:tbl>
    <w:p w14:paraId="3E428FFA" w14:textId="77777777" w:rsidR="00424701" w:rsidRPr="00424701" w:rsidRDefault="00424701" w:rsidP="00A6722C">
      <w:pPr>
        <w:spacing w:before="100" w:beforeAutospacing="1" w:after="100" w:afterAutospacing="1"/>
        <w:jc w:val="both"/>
        <w:rPr>
          <w:i/>
          <w:iCs/>
          <w:lang w:val="lv-LV" w:eastAsia="lv-LV"/>
        </w:rPr>
      </w:pPr>
      <w:r w:rsidRPr="00424701">
        <w:rPr>
          <w:i/>
          <w:iCs/>
          <w:lang w:val="lv-LV" w:eastAsia="lv-LV"/>
        </w:rPr>
        <w:t>Savukārt tāmes versijā</w:t>
      </w:r>
      <w:r w:rsidRPr="00424701">
        <w:rPr>
          <w:b/>
          <w:bCs/>
          <w:i/>
          <w:iCs/>
          <w:lang w:val="lv-LV" w:eastAsia="lv-LV"/>
        </w:rPr>
        <w:t xml:space="preserve"> </w:t>
      </w:r>
      <w:r w:rsidRPr="00424701">
        <w:rPr>
          <w:i/>
          <w:iCs/>
          <w:lang w:val="lv-LV" w:eastAsia="lv-LV"/>
        </w:rPr>
        <w:t>“P2_groz_5.pielikums_DDS_ar_04.03.2025.grozijumiem”</w:t>
      </w:r>
      <w:r w:rsidRPr="00424701">
        <w:rPr>
          <w:b/>
          <w:bCs/>
          <w:i/>
          <w:iCs/>
          <w:lang w:val="lv-LV" w:eastAsia="lv-LV"/>
        </w:rPr>
        <w:t xml:space="preserve"> šīs</w:t>
      </w:r>
      <w:r w:rsidRPr="00424701">
        <w:rPr>
          <w:i/>
          <w:iCs/>
          <w:lang w:val="lv-LV" w:eastAsia="lv-LV"/>
        </w:rPr>
        <w:t xml:space="preserve"> pozīcijas nav atrodamas. Lūdzu precizēt, vai pretendentam jāņem vērā, ka specifikācija neatbilst tāmes apjomiem, un jāaizpilda tikai tāmē norādītie apjomi?</w:t>
      </w:r>
    </w:p>
    <w:p w14:paraId="4A2DCDC1" w14:textId="27DAA273" w:rsidR="00A6722C" w:rsidRPr="00A6722C" w:rsidRDefault="00A25204" w:rsidP="00A6722C">
      <w:pPr>
        <w:jc w:val="both"/>
        <w:rPr>
          <w:sz w:val="22"/>
          <w:szCs w:val="22"/>
          <w:lang w:val="lv-LV"/>
        </w:rPr>
      </w:pPr>
      <w:r w:rsidRPr="00A6722C">
        <w:rPr>
          <w:b/>
          <w:bCs/>
          <w:lang w:val="lv-LV"/>
        </w:rPr>
        <w:t xml:space="preserve">Atbilde: </w:t>
      </w:r>
      <w:r w:rsidR="00A6722C">
        <w:rPr>
          <w:lang w:val="lv-LV"/>
        </w:rPr>
        <w:t>p</w:t>
      </w:r>
      <w:r w:rsidR="00A6722C" w:rsidRPr="00A6722C">
        <w:rPr>
          <w:lang w:val="lv-LV"/>
        </w:rPr>
        <w:t xml:space="preserve">askaidrojam, ka </w:t>
      </w:r>
      <w:r w:rsidR="00A6722C">
        <w:rPr>
          <w:lang w:val="lv-LV"/>
        </w:rPr>
        <w:t>iespējamā Pretendenta</w:t>
      </w:r>
      <w:r w:rsidR="00914BCE">
        <w:rPr>
          <w:lang w:val="lv-LV"/>
        </w:rPr>
        <w:t xml:space="preserve"> jautājumā norādītās</w:t>
      </w:r>
      <w:r w:rsidR="00A6722C">
        <w:rPr>
          <w:lang w:val="lv-LV"/>
        </w:rPr>
        <w:t xml:space="preserve"> </w:t>
      </w:r>
      <w:r w:rsidR="00914BCE">
        <w:rPr>
          <w:lang w:val="lv-LV"/>
        </w:rPr>
        <w:t>k</w:t>
      </w:r>
      <w:r w:rsidR="00A6722C" w:rsidRPr="00A6722C">
        <w:rPr>
          <w:lang w:val="lv-LV"/>
        </w:rPr>
        <w:t xml:space="preserve">onkrētās specifikācijas pozīcijas nav </w:t>
      </w:r>
      <w:proofErr w:type="spellStart"/>
      <w:r w:rsidR="00A6722C" w:rsidRPr="00A6722C">
        <w:rPr>
          <w:lang w:val="lv-LV"/>
        </w:rPr>
        <w:t>jā</w:t>
      </w:r>
      <w:r w:rsidR="00D44B3F">
        <w:rPr>
          <w:lang w:val="lv-LV"/>
        </w:rPr>
        <w:t>iz</w:t>
      </w:r>
      <w:r w:rsidR="00A6722C" w:rsidRPr="00A6722C">
        <w:rPr>
          <w:lang w:val="lv-LV"/>
        </w:rPr>
        <w:t>tāmē</w:t>
      </w:r>
      <w:proofErr w:type="spellEnd"/>
      <w:r w:rsidR="00A6722C" w:rsidRPr="00A6722C">
        <w:rPr>
          <w:lang w:val="lv-LV"/>
        </w:rPr>
        <w:t>, jo šīs pozīcijas attiecas uz barošanas punkta izvadu pievienošanu kontakttīklam, ko veiks RP SIA “Rīgas satiksme”</w:t>
      </w:r>
      <w:r w:rsidR="00914BCE">
        <w:rPr>
          <w:lang w:val="lv-LV"/>
        </w:rPr>
        <w:t xml:space="preserve">. </w:t>
      </w:r>
    </w:p>
    <w:p w14:paraId="3C411B55" w14:textId="5A3B3A61" w:rsidR="00E35129" w:rsidRPr="00A6722C" w:rsidRDefault="00E35129" w:rsidP="00A6722C">
      <w:pPr>
        <w:jc w:val="both"/>
        <w:rPr>
          <w:b/>
          <w:bCs/>
          <w:lang w:val="lv-LV"/>
        </w:rPr>
      </w:pPr>
    </w:p>
    <w:p w14:paraId="172E9E90" w14:textId="77777777" w:rsidR="00E52989" w:rsidRPr="00037FDA" w:rsidRDefault="00E52989" w:rsidP="00E52989">
      <w:pPr>
        <w:contextualSpacing/>
        <w:jc w:val="both"/>
        <w:rPr>
          <w:b/>
          <w:bCs/>
          <w:lang w:val="lv-LV" w:eastAsia="lv-LV"/>
        </w:rPr>
      </w:pPr>
    </w:p>
    <w:p w14:paraId="7285CA1C" w14:textId="77777777" w:rsidR="00E52989" w:rsidRPr="00037FDA" w:rsidRDefault="00E52989" w:rsidP="00E52989">
      <w:pPr>
        <w:spacing w:after="200" w:line="276" w:lineRule="auto"/>
        <w:ind w:right="-8"/>
        <w:jc w:val="both"/>
        <w:rPr>
          <w:lang w:val="lv-LV"/>
        </w:rPr>
      </w:pPr>
      <w:r w:rsidRPr="00037FDA">
        <w:rPr>
          <w:lang w:val="lv-LV"/>
        </w:rPr>
        <w:t xml:space="preserve">Iepirkumu komisijas priekšsēdētāja                                                                                      </w:t>
      </w:r>
      <w:r>
        <w:rPr>
          <w:lang w:val="lv-LV"/>
        </w:rPr>
        <w:t xml:space="preserve">   </w:t>
      </w:r>
      <w:proofErr w:type="spellStart"/>
      <w:r w:rsidRPr="00037FDA">
        <w:rPr>
          <w:lang w:val="lv-LV"/>
        </w:rPr>
        <w:t>I.Novika</w:t>
      </w:r>
      <w:proofErr w:type="spellEnd"/>
    </w:p>
    <w:p w14:paraId="11A77F2C" w14:textId="77777777" w:rsidR="00E52989" w:rsidRPr="00037FDA" w:rsidRDefault="00E52989" w:rsidP="00E52989">
      <w:pPr>
        <w:rPr>
          <w:lang w:val="lv-LV"/>
        </w:rPr>
      </w:pPr>
    </w:p>
    <w:p w14:paraId="61C67D25" w14:textId="77777777" w:rsidR="00E52989" w:rsidRDefault="00E52989" w:rsidP="00E52989">
      <w:pPr>
        <w:rPr>
          <w:lang w:val="lv-LV"/>
        </w:rPr>
      </w:pPr>
    </w:p>
    <w:p w14:paraId="2EE61468" w14:textId="26660D9A" w:rsidR="00AD6E80" w:rsidRPr="00AD6E80" w:rsidRDefault="00AD6E80" w:rsidP="00E52989">
      <w:pPr>
        <w:rPr>
          <w:rFonts w:ascii="Times New Roman Bold" w:hAnsi="Times New Roman Bold"/>
          <w:sz w:val="16"/>
          <w:szCs w:val="16"/>
          <w:lang w:val="lv-LV"/>
        </w:rPr>
      </w:pPr>
    </w:p>
    <w:sectPr w:rsidR="00AD6E80" w:rsidRPr="00AD6E80" w:rsidSect="00AD6E80">
      <w:headerReference w:type="even" r:id="rId12"/>
      <w:headerReference w:type="default" r:id="rId13"/>
      <w:footerReference w:type="even" r:id="rId14"/>
      <w:footerReference w:type="default" r:id="rId15"/>
      <w:headerReference w:type="first" r:id="rId16"/>
      <w:footerReference w:type="first" r:id="rId17"/>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13B4F" w14:textId="77777777" w:rsidR="00002362" w:rsidRDefault="00002362">
      <w:r>
        <w:separator/>
      </w:r>
    </w:p>
  </w:endnote>
  <w:endnote w:type="continuationSeparator" w:id="0">
    <w:p w14:paraId="27EDB656" w14:textId="77777777" w:rsidR="00002362" w:rsidRDefault="0000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9EF4" w14:textId="77777777" w:rsidR="00E3203C" w:rsidRDefault="00E32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DBD5E" w14:textId="77777777" w:rsidR="00002362" w:rsidRDefault="00002362">
      <w:r>
        <w:separator/>
      </w:r>
    </w:p>
  </w:footnote>
  <w:footnote w:type="continuationSeparator" w:id="0">
    <w:p w14:paraId="76770B60" w14:textId="77777777" w:rsidR="00002362" w:rsidRDefault="00002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0540FF"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0BDB44F9" w:rsidR="00BA1D4B" w:rsidRDefault="00BA1D4B" w:rsidP="00BA1D4B">
    <w:pPr>
      <w:pStyle w:val="Header"/>
      <w:tabs>
        <w:tab w:val="left" w:pos="426"/>
        <w:tab w:val="left" w:pos="1418"/>
      </w:tabs>
      <w:jc w:val="both"/>
    </w:pPr>
    <w:bookmarkStart w:id="0" w:name="docDate"/>
    <w:bookmarkEnd w:id="0"/>
    <w:r>
      <w:t xml:space="preserve"> Nr.</w:t>
    </w:r>
    <w:bookmarkStart w:id="1" w:name="docN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8F0F2A"/>
    <w:multiLevelType w:val="hybridMultilevel"/>
    <w:tmpl w:val="8584B57A"/>
    <w:lvl w:ilvl="0" w:tplc="B42693E4">
      <w:start w:val="1"/>
      <w:numFmt w:val="decimal"/>
      <w:lvlText w:val="%1."/>
      <w:lvlJc w:val="left"/>
      <w:pPr>
        <w:ind w:left="938" w:hanging="360"/>
      </w:pPr>
      <w:rPr>
        <w:rFonts w:ascii="Times New Roman" w:eastAsia="Times New Roman" w:hAnsi="Times New Roman" w:cs="Times New Roman" w:hint="default"/>
        <w:b/>
        <w:bCs/>
        <w:sz w:val="24"/>
        <w:szCs w:val="24"/>
      </w:rPr>
    </w:lvl>
    <w:lvl w:ilvl="1" w:tplc="04260019" w:tentative="1">
      <w:start w:val="1"/>
      <w:numFmt w:val="lowerLetter"/>
      <w:lvlText w:val="%2."/>
      <w:lvlJc w:val="left"/>
      <w:pPr>
        <w:ind w:left="1658" w:hanging="360"/>
      </w:pPr>
    </w:lvl>
    <w:lvl w:ilvl="2" w:tplc="0426001B" w:tentative="1">
      <w:start w:val="1"/>
      <w:numFmt w:val="lowerRoman"/>
      <w:lvlText w:val="%3."/>
      <w:lvlJc w:val="right"/>
      <w:pPr>
        <w:ind w:left="2378" w:hanging="180"/>
      </w:pPr>
    </w:lvl>
    <w:lvl w:ilvl="3" w:tplc="0426000F">
      <w:start w:val="1"/>
      <w:numFmt w:val="decimal"/>
      <w:lvlText w:val="%4."/>
      <w:lvlJc w:val="left"/>
      <w:pPr>
        <w:ind w:left="3098" w:hanging="360"/>
      </w:pPr>
    </w:lvl>
    <w:lvl w:ilvl="4" w:tplc="04260019" w:tentative="1">
      <w:start w:val="1"/>
      <w:numFmt w:val="lowerLetter"/>
      <w:lvlText w:val="%5."/>
      <w:lvlJc w:val="left"/>
      <w:pPr>
        <w:ind w:left="3818" w:hanging="360"/>
      </w:pPr>
    </w:lvl>
    <w:lvl w:ilvl="5" w:tplc="0426001B" w:tentative="1">
      <w:start w:val="1"/>
      <w:numFmt w:val="lowerRoman"/>
      <w:lvlText w:val="%6."/>
      <w:lvlJc w:val="right"/>
      <w:pPr>
        <w:ind w:left="4538" w:hanging="180"/>
      </w:pPr>
    </w:lvl>
    <w:lvl w:ilvl="6" w:tplc="0426000F" w:tentative="1">
      <w:start w:val="1"/>
      <w:numFmt w:val="decimal"/>
      <w:lvlText w:val="%7."/>
      <w:lvlJc w:val="left"/>
      <w:pPr>
        <w:ind w:left="5258" w:hanging="360"/>
      </w:pPr>
    </w:lvl>
    <w:lvl w:ilvl="7" w:tplc="04260019" w:tentative="1">
      <w:start w:val="1"/>
      <w:numFmt w:val="lowerLetter"/>
      <w:lvlText w:val="%8."/>
      <w:lvlJc w:val="left"/>
      <w:pPr>
        <w:ind w:left="5978" w:hanging="360"/>
      </w:pPr>
    </w:lvl>
    <w:lvl w:ilvl="8" w:tplc="0426001B" w:tentative="1">
      <w:start w:val="1"/>
      <w:numFmt w:val="lowerRoman"/>
      <w:lvlText w:val="%9."/>
      <w:lvlJc w:val="right"/>
      <w:pPr>
        <w:ind w:left="6698" w:hanging="180"/>
      </w:pPr>
    </w:lvl>
  </w:abstractNum>
  <w:abstractNum w:abstractNumId="2" w15:restartNumberingAfterBreak="0">
    <w:nsid w:val="3B8A54C8"/>
    <w:multiLevelType w:val="hybridMultilevel"/>
    <w:tmpl w:val="483A692A"/>
    <w:lvl w:ilvl="0" w:tplc="DA14AA5E">
      <w:start w:val="1"/>
      <w:numFmt w:val="decimal"/>
      <w:lvlText w:val="%1."/>
      <w:lvlJc w:val="left"/>
      <w:pPr>
        <w:ind w:left="938" w:hanging="360"/>
      </w:pPr>
      <w:rPr>
        <w:rFonts w:hint="default"/>
        <w:b w:val="0"/>
        <w:u w:val="none"/>
      </w:rPr>
    </w:lvl>
    <w:lvl w:ilvl="1" w:tplc="04260019" w:tentative="1">
      <w:start w:val="1"/>
      <w:numFmt w:val="lowerLetter"/>
      <w:lvlText w:val="%2."/>
      <w:lvlJc w:val="left"/>
      <w:pPr>
        <w:ind w:left="1658" w:hanging="360"/>
      </w:pPr>
    </w:lvl>
    <w:lvl w:ilvl="2" w:tplc="0426001B" w:tentative="1">
      <w:start w:val="1"/>
      <w:numFmt w:val="lowerRoman"/>
      <w:lvlText w:val="%3."/>
      <w:lvlJc w:val="right"/>
      <w:pPr>
        <w:ind w:left="2378" w:hanging="180"/>
      </w:pPr>
    </w:lvl>
    <w:lvl w:ilvl="3" w:tplc="0426000F" w:tentative="1">
      <w:start w:val="1"/>
      <w:numFmt w:val="decimal"/>
      <w:lvlText w:val="%4."/>
      <w:lvlJc w:val="left"/>
      <w:pPr>
        <w:ind w:left="3098" w:hanging="360"/>
      </w:pPr>
    </w:lvl>
    <w:lvl w:ilvl="4" w:tplc="04260019" w:tentative="1">
      <w:start w:val="1"/>
      <w:numFmt w:val="lowerLetter"/>
      <w:lvlText w:val="%5."/>
      <w:lvlJc w:val="left"/>
      <w:pPr>
        <w:ind w:left="3818" w:hanging="360"/>
      </w:pPr>
    </w:lvl>
    <w:lvl w:ilvl="5" w:tplc="0426001B" w:tentative="1">
      <w:start w:val="1"/>
      <w:numFmt w:val="lowerRoman"/>
      <w:lvlText w:val="%6."/>
      <w:lvlJc w:val="right"/>
      <w:pPr>
        <w:ind w:left="4538" w:hanging="180"/>
      </w:pPr>
    </w:lvl>
    <w:lvl w:ilvl="6" w:tplc="0426000F" w:tentative="1">
      <w:start w:val="1"/>
      <w:numFmt w:val="decimal"/>
      <w:lvlText w:val="%7."/>
      <w:lvlJc w:val="left"/>
      <w:pPr>
        <w:ind w:left="5258" w:hanging="360"/>
      </w:pPr>
    </w:lvl>
    <w:lvl w:ilvl="7" w:tplc="04260019" w:tentative="1">
      <w:start w:val="1"/>
      <w:numFmt w:val="lowerLetter"/>
      <w:lvlText w:val="%8."/>
      <w:lvlJc w:val="left"/>
      <w:pPr>
        <w:ind w:left="5978" w:hanging="360"/>
      </w:pPr>
    </w:lvl>
    <w:lvl w:ilvl="8" w:tplc="0426001B" w:tentative="1">
      <w:start w:val="1"/>
      <w:numFmt w:val="lowerRoman"/>
      <w:lvlText w:val="%9."/>
      <w:lvlJc w:val="right"/>
      <w:pPr>
        <w:ind w:left="6698" w:hanging="180"/>
      </w:pPr>
    </w:lvl>
  </w:abstractNum>
  <w:abstractNum w:abstractNumId="3" w15:restartNumberingAfterBreak="0">
    <w:nsid w:val="6DFC3D04"/>
    <w:multiLevelType w:val="hybridMultilevel"/>
    <w:tmpl w:val="BD3411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1CA2CF0"/>
    <w:multiLevelType w:val="hybridMultilevel"/>
    <w:tmpl w:val="02608DE6"/>
    <w:lvl w:ilvl="0" w:tplc="16ECA290">
      <w:start w:val="1"/>
      <w:numFmt w:val="decimal"/>
      <w:lvlText w:val="%1."/>
      <w:lvlJc w:val="left"/>
      <w:pPr>
        <w:ind w:left="1636" w:hanging="360"/>
      </w:pPr>
      <w:rPr>
        <w:rFonts w:hint="default"/>
      </w:rPr>
    </w:lvl>
    <w:lvl w:ilvl="1" w:tplc="04260019" w:tentative="1">
      <w:start w:val="1"/>
      <w:numFmt w:val="lowerLetter"/>
      <w:lvlText w:val="%2."/>
      <w:lvlJc w:val="left"/>
      <w:pPr>
        <w:ind w:left="2356" w:hanging="360"/>
      </w:pPr>
    </w:lvl>
    <w:lvl w:ilvl="2" w:tplc="0426001B" w:tentative="1">
      <w:start w:val="1"/>
      <w:numFmt w:val="lowerRoman"/>
      <w:lvlText w:val="%3."/>
      <w:lvlJc w:val="right"/>
      <w:pPr>
        <w:ind w:left="3076" w:hanging="180"/>
      </w:pPr>
    </w:lvl>
    <w:lvl w:ilvl="3" w:tplc="0426000F" w:tentative="1">
      <w:start w:val="1"/>
      <w:numFmt w:val="decimal"/>
      <w:lvlText w:val="%4."/>
      <w:lvlJc w:val="left"/>
      <w:pPr>
        <w:ind w:left="3796" w:hanging="360"/>
      </w:pPr>
    </w:lvl>
    <w:lvl w:ilvl="4" w:tplc="04260019" w:tentative="1">
      <w:start w:val="1"/>
      <w:numFmt w:val="lowerLetter"/>
      <w:lvlText w:val="%5."/>
      <w:lvlJc w:val="left"/>
      <w:pPr>
        <w:ind w:left="4516" w:hanging="360"/>
      </w:pPr>
    </w:lvl>
    <w:lvl w:ilvl="5" w:tplc="0426001B" w:tentative="1">
      <w:start w:val="1"/>
      <w:numFmt w:val="lowerRoman"/>
      <w:lvlText w:val="%6."/>
      <w:lvlJc w:val="right"/>
      <w:pPr>
        <w:ind w:left="5236" w:hanging="180"/>
      </w:pPr>
    </w:lvl>
    <w:lvl w:ilvl="6" w:tplc="0426000F" w:tentative="1">
      <w:start w:val="1"/>
      <w:numFmt w:val="decimal"/>
      <w:lvlText w:val="%7."/>
      <w:lvlJc w:val="left"/>
      <w:pPr>
        <w:ind w:left="5956" w:hanging="360"/>
      </w:pPr>
    </w:lvl>
    <w:lvl w:ilvl="7" w:tplc="04260019" w:tentative="1">
      <w:start w:val="1"/>
      <w:numFmt w:val="lowerLetter"/>
      <w:lvlText w:val="%8."/>
      <w:lvlJc w:val="left"/>
      <w:pPr>
        <w:ind w:left="6676" w:hanging="360"/>
      </w:pPr>
    </w:lvl>
    <w:lvl w:ilvl="8" w:tplc="0426001B" w:tentative="1">
      <w:start w:val="1"/>
      <w:numFmt w:val="lowerRoman"/>
      <w:lvlText w:val="%9."/>
      <w:lvlJc w:val="right"/>
      <w:pPr>
        <w:ind w:left="7396" w:hanging="180"/>
      </w:pPr>
    </w:lvl>
  </w:abstractNum>
  <w:num w:numId="1" w16cid:durableId="1388720862">
    <w:abstractNumId w:val="0"/>
  </w:num>
  <w:num w:numId="2" w16cid:durableId="1918440240">
    <w:abstractNumId w:val="3"/>
  </w:num>
  <w:num w:numId="3" w16cid:durableId="876314022">
    <w:abstractNumId w:val="1"/>
  </w:num>
  <w:num w:numId="4" w16cid:durableId="669941280">
    <w:abstractNumId w:val="2"/>
  </w:num>
  <w:num w:numId="5" w16cid:durableId="885218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2362"/>
    <w:rsid w:val="00004F0D"/>
    <w:rsid w:val="0004286D"/>
    <w:rsid w:val="000525F0"/>
    <w:rsid w:val="00083E27"/>
    <w:rsid w:val="000A09AC"/>
    <w:rsid w:val="00165680"/>
    <w:rsid w:val="00176AEB"/>
    <w:rsid w:val="00191AD5"/>
    <w:rsid w:val="0019257B"/>
    <w:rsid w:val="001B000D"/>
    <w:rsid w:val="001C1098"/>
    <w:rsid w:val="001D43D0"/>
    <w:rsid w:val="00233FCE"/>
    <w:rsid w:val="0023697E"/>
    <w:rsid w:val="00276CFF"/>
    <w:rsid w:val="002C6950"/>
    <w:rsid w:val="002E0214"/>
    <w:rsid w:val="002E786C"/>
    <w:rsid w:val="00300F42"/>
    <w:rsid w:val="00325A6F"/>
    <w:rsid w:val="00362C23"/>
    <w:rsid w:val="00384C24"/>
    <w:rsid w:val="003877B2"/>
    <w:rsid w:val="003A76FA"/>
    <w:rsid w:val="003C2FBA"/>
    <w:rsid w:val="003C7524"/>
    <w:rsid w:val="0041026A"/>
    <w:rsid w:val="004124BC"/>
    <w:rsid w:val="004158D8"/>
    <w:rsid w:val="00424701"/>
    <w:rsid w:val="00446224"/>
    <w:rsid w:val="00454D63"/>
    <w:rsid w:val="00461BDD"/>
    <w:rsid w:val="00491E45"/>
    <w:rsid w:val="00495061"/>
    <w:rsid w:val="004A0D6C"/>
    <w:rsid w:val="004B0AD8"/>
    <w:rsid w:val="004B3697"/>
    <w:rsid w:val="004C2F01"/>
    <w:rsid w:val="004C4EA1"/>
    <w:rsid w:val="004F4165"/>
    <w:rsid w:val="004F4FAB"/>
    <w:rsid w:val="004F581B"/>
    <w:rsid w:val="0054525F"/>
    <w:rsid w:val="005602EC"/>
    <w:rsid w:val="005D3F37"/>
    <w:rsid w:val="00611305"/>
    <w:rsid w:val="006339F1"/>
    <w:rsid w:val="00681D93"/>
    <w:rsid w:val="006874A7"/>
    <w:rsid w:val="00697421"/>
    <w:rsid w:val="006A57AF"/>
    <w:rsid w:val="006A672C"/>
    <w:rsid w:val="006D1847"/>
    <w:rsid w:val="00703671"/>
    <w:rsid w:val="00712459"/>
    <w:rsid w:val="00756CAE"/>
    <w:rsid w:val="007857EA"/>
    <w:rsid w:val="007875D1"/>
    <w:rsid w:val="007A34BE"/>
    <w:rsid w:val="007A6019"/>
    <w:rsid w:val="007D62F7"/>
    <w:rsid w:val="008034ED"/>
    <w:rsid w:val="00832355"/>
    <w:rsid w:val="00850647"/>
    <w:rsid w:val="008533C8"/>
    <w:rsid w:val="008C481A"/>
    <w:rsid w:val="008E3092"/>
    <w:rsid w:val="008E4C93"/>
    <w:rsid w:val="00901C98"/>
    <w:rsid w:val="00904B48"/>
    <w:rsid w:val="009134FF"/>
    <w:rsid w:val="00914BCE"/>
    <w:rsid w:val="00931737"/>
    <w:rsid w:val="00932549"/>
    <w:rsid w:val="009E6992"/>
    <w:rsid w:val="00A075D3"/>
    <w:rsid w:val="00A244C0"/>
    <w:rsid w:val="00A25204"/>
    <w:rsid w:val="00A3285A"/>
    <w:rsid w:val="00A52673"/>
    <w:rsid w:val="00A55640"/>
    <w:rsid w:val="00A615B2"/>
    <w:rsid w:val="00A6722C"/>
    <w:rsid w:val="00A90154"/>
    <w:rsid w:val="00AA0E4F"/>
    <w:rsid w:val="00AA1550"/>
    <w:rsid w:val="00AB152E"/>
    <w:rsid w:val="00AD6E80"/>
    <w:rsid w:val="00AF11AB"/>
    <w:rsid w:val="00B17037"/>
    <w:rsid w:val="00B40C0A"/>
    <w:rsid w:val="00B43DE6"/>
    <w:rsid w:val="00B67B48"/>
    <w:rsid w:val="00B762F9"/>
    <w:rsid w:val="00B81E22"/>
    <w:rsid w:val="00BA1D4B"/>
    <w:rsid w:val="00C2117D"/>
    <w:rsid w:val="00C84969"/>
    <w:rsid w:val="00C9218B"/>
    <w:rsid w:val="00C950CD"/>
    <w:rsid w:val="00C96B4F"/>
    <w:rsid w:val="00CA73ED"/>
    <w:rsid w:val="00CC409C"/>
    <w:rsid w:val="00D33F36"/>
    <w:rsid w:val="00D43D83"/>
    <w:rsid w:val="00D44B3F"/>
    <w:rsid w:val="00D81F1C"/>
    <w:rsid w:val="00D86507"/>
    <w:rsid w:val="00D902EF"/>
    <w:rsid w:val="00DA0C26"/>
    <w:rsid w:val="00DB49F9"/>
    <w:rsid w:val="00DC6352"/>
    <w:rsid w:val="00E24D24"/>
    <w:rsid w:val="00E3203C"/>
    <w:rsid w:val="00E35129"/>
    <w:rsid w:val="00E35385"/>
    <w:rsid w:val="00E36360"/>
    <w:rsid w:val="00E42C09"/>
    <w:rsid w:val="00E52989"/>
    <w:rsid w:val="00EB089E"/>
    <w:rsid w:val="00EE3EB5"/>
    <w:rsid w:val="00F01C15"/>
    <w:rsid w:val="00F213A8"/>
    <w:rsid w:val="00F40411"/>
    <w:rsid w:val="00F527AA"/>
    <w:rsid w:val="00F631D4"/>
    <w:rsid w:val="00F730B5"/>
    <w:rsid w:val="00F83C9D"/>
    <w:rsid w:val="00F84DED"/>
    <w:rsid w:val="00FE0013"/>
    <w:rsid w:val="00FF1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locked/>
    <w:rsid w:val="003C7524"/>
    <w:rPr>
      <w:color w:val="0563C1" w:themeColor="hyperlink"/>
      <w:u w:val="single"/>
    </w:rPr>
  </w:style>
  <w:style w:type="character" w:styleId="UnresolvedMention">
    <w:name w:val="Unresolved Mention"/>
    <w:basedOn w:val="DefaultParagraphFont"/>
    <w:uiPriority w:val="99"/>
    <w:semiHidden/>
    <w:unhideWhenUsed/>
    <w:rsid w:val="003C7524"/>
    <w:rPr>
      <w:color w:val="605E5C"/>
      <w:shd w:val="clear" w:color="auto" w:fill="E1DFDD"/>
    </w:rPr>
  </w:style>
  <w:style w:type="paragraph" w:customStyle="1" w:styleId="TableContents">
    <w:name w:val="Table Contents"/>
    <w:basedOn w:val="Normal"/>
    <w:rsid w:val="00F730B5"/>
    <w:pPr>
      <w:widowControl w:val="0"/>
      <w:suppressLineNumbers/>
      <w:suppressAutoHyphens/>
    </w:pPr>
    <w:rPr>
      <w:rFonts w:eastAsia="SimSun" w:cs="Lucida Sans"/>
      <w:kern w:val="2"/>
      <w:lang w:val="en" w:eastAsia="zh-CN" w:bidi="hi-IN"/>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sy"/>
    <w:basedOn w:val="Normal"/>
    <w:link w:val="ListParagraphChar"/>
    <w:uiPriority w:val="34"/>
    <w:qFormat/>
    <w:rsid w:val="00F730B5"/>
    <w:pPr>
      <w:spacing w:after="160" w:line="259" w:lineRule="auto"/>
      <w:ind w:left="720"/>
      <w:contextualSpacing/>
    </w:pPr>
    <w:rPr>
      <w:rFonts w:asciiTheme="minorHAnsi" w:eastAsiaTheme="minorHAnsi" w:hAnsiTheme="minorHAnsi" w:cstheme="minorBidi"/>
      <w:kern w:val="2"/>
      <w:sz w:val="22"/>
      <w:szCs w:val="22"/>
      <w:lang w:val="lv-LV"/>
      <w14:ligatures w14:val="standardContextual"/>
    </w:rPr>
  </w:style>
  <w:style w:type="paragraph" w:customStyle="1" w:styleId="Default">
    <w:name w:val="Default"/>
    <w:rsid w:val="00850647"/>
    <w:pPr>
      <w:autoSpaceDE w:val="0"/>
      <w:autoSpaceDN w:val="0"/>
      <w:adjustRightInd w:val="0"/>
    </w:pPr>
    <w:rPr>
      <w:rFonts w:ascii="Calibri" w:hAnsi="Calibri" w:cs="Calibri"/>
      <w:color w:val="000000"/>
      <w:sz w:val="24"/>
      <w:szCs w:val="24"/>
      <w:lang w:val="lv-LV"/>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sy Char"/>
    <w:link w:val="ListParagraph"/>
    <w:uiPriority w:val="34"/>
    <w:qFormat/>
    <w:locked/>
    <w:rsid w:val="00850647"/>
    <w:rPr>
      <w:rFonts w:asciiTheme="minorHAnsi" w:eastAsiaTheme="minorHAnsi" w:hAnsiTheme="minorHAnsi" w:cstheme="minorBidi"/>
      <w:kern w:val="2"/>
      <w:sz w:val="22"/>
      <w:szCs w:val="22"/>
      <w:lang w:val="lv-LV"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087378">
      <w:bodyDiv w:val="1"/>
      <w:marLeft w:val="0"/>
      <w:marRight w:val="0"/>
      <w:marTop w:val="0"/>
      <w:marBottom w:val="0"/>
      <w:divBdr>
        <w:top w:val="none" w:sz="0" w:space="0" w:color="auto"/>
        <w:left w:val="none" w:sz="0" w:space="0" w:color="auto"/>
        <w:bottom w:val="none" w:sz="0" w:space="0" w:color="auto"/>
        <w:right w:val="none" w:sz="0" w:space="0" w:color="auto"/>
      </w:divBdr>
    </w:div>
    <w:div w:id="1016885779">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70498541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2.xml><?xml version="1.0" encoding="utf-8"?>
<ds:datastoreItem xmlns:ds="http://schemas.openxmlformats.org/officeDocument/2006/customXml" ds:itemID="{C9AD873A-3340-42A2-9C3D-000FA4931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4.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5.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1204</Words>
  <Characters>687</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Māra Volkova</cp:lastModifiedBy>
  <cp:revision>21</cp:revision>
  <cp:lastPrinted>2021-09-09T02:05:00Z</cp:lastPrinted>
  <dcterms:created xsi:type="dcterms:W3CDTF">2026-03-06T07:56:00Z</dcterms:created>
  <dcterms:modified xsi:type="dcterms:W3CDTF">2026-03-06T08:59:00Z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