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8FE2E" w14:textId="59EBC869" w:rsidR="00B67B48" w:rsidRDefault="00B67B48" w:rsidP="001C1098">
      <w:pPr>
        <w:rPr>
          <w:lang w:val="lv-LV"/>
        </w:rPr>
      </w:pPr>
    </w:p>
    <w:p w14:paraId="56721905" w14:textId="125ED3D8" w:rsidR="00D81080" w:rsidRPr="0060101C" w:rsidRDefault="00E13D59" w:rsidP="00D81080">
      <w:pPr>
        <w:pStyle w:val="Default"/>
        <w:rPr>
          <w:rFonts w:ascii="Times New Roman" w:hAnsi="Times New Roman" w:cs="Times New Roman"/>
        </w:rPr>
      </w:pPr>
      <w:r>
        <w:rPr>
          <w:rFonts w:ascii="Times New Roman" w:hAnsi="Times New Roman" w:cs="Times New Roman"/>
        </w:rPr>
        <w:t>11</w:t>
      </w:r>
      <w:r w:rsidR="00D43005">
        <w:rPr>
          <w:rFonts w:ascii="Times New Roman" w:hAnsi="Times New Roman" w:cs="Times New Roman"/>
        </w:rPr>
        <w:t>.09</w:t>
      </w:r>
      <w:r w:rsidR="00D81080" w:rsidRPr="0060101C">
        <w:rPr>
          <w:rFonts w:ascii="Times New Roman" w:hAnsi="Times New Roman" w:cs="Times New Roman"/>
        </w:rPr>
        <w:t xml:space="preserve">.2026.   </w:t>
      </w:r>
    </w:p>
    <w:p w14:paraId="5F99734F" w14:textId="23B1837E" w:rsidR="00D81080" w:rsidRPr="0060101C" w:rsidRDefault="00D81080" w:rsidP="00D81080">
      <w:pPr>
        <w:pStyle w:val="NormalWeb"/>
        <w:spacing w:before="0" w:beforeAutospacing="0" w:after="0" w:afterAutospacing="0"/>
        <w:jc w:val="right"/>
        <w:rPr>
          <w:rFonts w:ascii="Times New Roman" w:hAnsi="Times New Roman" w:cs="Times New Roman"/>
          <w:i/>
          <w:sz w:val="24"/>
          <w:szCs w:val="24"/>
        </w:rPr>
      </w:pPr>
    </w:p>
    <w:p w14:paraId="1CE97511" w14:textId="77777777" w:rsidR="00D81080" w:rsidRPr="0060101C" w:rsidRDefault="00D81080" w:rsidP="00D81080">
      <w:pPr>
        <w:pStyle w:val="Default"/>
        <w:rPr>
          <w:rFonts w:ascii="Times New Roman" w:hAnsi="Times New Roman" w:cs="Times New Roman"/>
          <w:i/>
        </w:rPr>
      </w:pPr>
      <w:r w:rsidRPr="0060101C">
        <w:rPr>
          <w:rFonts w:ascii="Times New Roman" w:hAnsi="Times New Roman" w:cs="Times New Roman"/>
          <w:i/>
        </w:rPr>
        <w:t>Par iepirkuma procedūras</w:t>
      </w:r>
    </w:p>
    <w:p w14:paraId="433CDF13" w14:textId="77777777" w:rsidR="00D81080" w:rsidRPr="0060101C" w:rsidRDefault="00D81080" w:rsidP="00D81080">
      <w:pPr>
        <w:rPr>
          <w:rFonts w:eastAsia="Calibri"/>
          <w:i/>
          <w:lang w:val="lv-LV"/>
        </w:rPr>
      </w:pPr>
      <w:r w:rsidRPr="0060101C">
        <w:rPr>
          <w:i/>
          <w:lang w:val="lv-LV"/>
        </w:rPr>
        <w:t>„Būvniecības ieceres “Administratīvās ēkas pārbūve Ganību dambī 34, Rīgā” projektēšana un autoruzraudzība”</w:t>
      </w:r>
      <w:r>
        <w:rPr>
          <w:i/>
          <w:lang w:val="lv-LV"/>
        </w:rPr>
        <w:t>,</w:t>
      </w:r>
      <w:r w:rsidRPr="0060101C">
        <w:rPr>
          <w:i/>
          <w:lang w:val="lv-LV"/>
        </w:rPr>
        <w:t xml:space="preserve"> Identifikācijas Nr. RS/2026</w:t>
      </w:r>
      <w:r w:rsidRPr="0060101C">
        <w:rPr>
          <w:rFonts w:eastAsia="Calibri"/>
          <w:i/>
          <w:lang w:val="lv-LV"/>
        </w:rPr>
        <w:t>/56</w:t>
      </w:r>
      <w:r>
        <w:rPr>
          <w:rFonts w:eastAsia="Calibri"/>
          <w:i/>
          <w:lang w:val="lv-LV"/>
        </w:rPr>
        <w:t>,</w:t>
      </w:r>
      <w:r w:rsidRPr="0060101C">
        <w:rPr>
          <w:rFonts w:eastAsia="Calibri"/>
          <w:i/>
          <w:lang w:val="lv-LV"/>
        </w:rPr>
        <w:t xml:space="preserve"> </w:t>
      </w:r>
      <w:r w:rsidRPr="0060101C">
        <w:rPr>
          <w:i/>
          <w:lang w:val="lv-LV"/>
        </w:rPr>
        <w:t>nolikuma prasībām</w:t>
      </w:r>
    </w:p>
    <w:p w14:paraId="1146A3D6" w14:textId="77777777" w:rsidR="00D81080" w:rsidRPr="0060101C" w:rsidRDefault="00D81080" w:rsidP="00D81080">
      <w:pPr>
        <w:jc w:val="both"/>
        <w:rPr>
          <w:lang w:val="lv-LV"/>
        </w:rPr>
      </w:pPr>
    </w:p>
    <w:p w14:paraId="5E080A9A" w14:textId="77777777" w:rsidR="00D81080" w:rsidRPr="0060101C" w:rsidRDefault="00D81080" w:rsidP="00D81080">
      <w:pPr>
        <w:jc w:val="both"/>
        <w:rPr>
          <w:lang w:val="lv-LV"/>
        </w:rPr>
      </w:pPr>
      <w:r w:rsidRPr="0060101C">
        <w:rPr>
          <w:lang w:val="lv-LV"/>
        </w:rPr>
        <w:t>Rīgas pašvaldības sabiedrības ar ierobežotu atbildību „Rīgas satiksme” Iepirkuma komisija no iespējamā piegādātāja ir saņēmusi vēstuli ar lūgumu sniegt skaidrojumu par iepirkuma procedūras “Būvniecības ieceres “Administratīvās ēkas pārbūve Ganību dambī 34, Rīgā” projektēšana un autoruzraudzība” (ID Nr. RS/2026/56), turpmāk – Iepirkums, nolikumā ietvertajām prasībām.</w:t>
      </w:r>
    </w:p>
    <w:p w14:paraId="758BA92F" w14:textId="77777777" w:rsidR="00D81080" w:rsidRPr="0060101C" w:rsidRDefault="00D81080" w:rsidP="00D81080">
      <w:pPr>
        <w:jc w:val="both"/>
        <w:rPr>
          <w:lang w:val="lv-LV"/>
        </w:rPr>
      </w:pPr>
    </w:p>
    <w:p w14:paraId="09E657DB" w14:textId="77777777" w:rsidR="00D81080" w:rsidRPr="00D43005" w:rsidRDefault="00D81080" w:rsidP="00D43005">
      <w:pPr>
        <w:jc w:val="both"/>
        <w:rPr>
          <w:b/>
          <w:bCs/>
          <w:i/>
          <w:iCs/>
          <w:lang w:val="lv-LV"/>
        </w:rPr>
      </w:pPr>
      <w:r w:rsidRPr="00D43005">
        <w:rPr>
          <w:b/>
          <w:bCs/>
          <w:i/>
          <w:iCs/>
          <w:lang w:val="lv-LV"/>
        </w:rPr>
        <w:t xml:space="preserve">Jautājums: </w:t>
      </w:r>
    </w:p>
    <w:p w14:paraId="164BE2B6" w14:textId="77777777" w:rsidR="00256345" w:rsidRPr="006531AA" w:rsidRDefault="00256345" w:rsidP="00D43005">
      <w:pPr>
        <w:jc w:val="both"/>
        <w:rPr>
          <w:i/>
          <w:iCs/>
          <w:lang w:val="lv-LV"/>
        </w:rPr>
      </w:pPr>
      <w:r w:rsidRPr="006531AA">
        <w:rPr>
          <w:i/>
          <w:iCs/>
          <w:lang w:val="lv-LV"/>
        </w:rPr>
        <w:t xml:space="preserve">Lūdzam precizēt Nolikuma 16.2.1. punktā un 16.2.2.1. noteikto prasību attiecībā uz speciālistu pieredzi tādas nedzīvojamās ēkas pārbūves būvprojekta izstrādē, kura ir </w:t>
      </w:r>
      <w:r w:rsidRPr="006531AA">
        <w:rPr>
          <w:b/>
          <w:bCs/>
          <w:i/>
          <w:iCs/>
          <w:lang w:val="lv-LV"/>
        </w:rPr>
        <w:t>“kultūrvēsturiski vērtīga būve vai kultūras piemineklis”</w:t>
      </w:r>
      <w:r w:rsidRPr="006531AA">
        <w:rPr>
          <w:i/>
          <w:iCs/>
          <w:lang w:val="lv-LV"/>
        </w:rPr>
        <w:t>.</w:t>
      </w:r>
    </w:p>
    <w:p w14:paraId="78450CB2" w14:textId="77777777" w:rsidR="00256345" w:rsidRPr="006531AA" w:rsidRDefault="00256345" w:rsidP="00D43005">
      <w:pPr>
        <w:jc w:val="both"/>
        <w:rPr>
          <w:i/>
          <w:iCs/>
          <w:lang w:val="lv-LV"/>
        </w:rPr>
      </w:pPr>
      <w:r w:rsidRPr="006531AA">
        <w:rPr>
          <w:i/>
          <w:iCs/>
          <w:lang w:val="lv-LV"/>
        </w:rPr>
        <w:t xml:space="preserve">Jēdziens “kultūras piemineklis” ir identificējams atbilstoši normatīvajos aktos noteiktajam statusam un attiecīgajai informācijai par objekta iekļaušanu valsts aizsargājamo kultūras pieminekļu sarakstā. Savukārt jēdzienam </w:t>
      </w:r>
      <w:r w:rsidRPr="006531AA">
        <w:rPr>
          <w:b/>
          <w:bCs/>
          <w:i/>
          <w:iCs/>
          <w:lang w:val="lv-LV"/>
        </w:rPr>
        <w:t>“kultūrvēsturiski vērtīga būve”</w:t>
      </w:r>
      <w:r w:rsidRPr="006531AA">
        <w:rPr>
          <w:i/>
          <w:iCs/>
          <w:lang w:val="lv-LV"/>
        </w:rPr>
        <w:t xml:space="preserve"> var būt atšķirīgs saturs atkarībā no konkrētās pašvaldības teritorijas plānojuma, saistošajiem noteikumiem vai kompetentās institūcijas veiktā būves kultūrvēsturiskās vērtības novērtējuma.</w:t>
      </w:r>
    </w:p>
    <w:p w14:paraId="0C050BCB" w14:textId="77777777" w:rsidR="00256345" w:rsidRPr="006531AA" w:rsidRDefault="00256345" w:rsidP="00D43005">
      <w:pPr>
        <w:jc w:val="both"/>
        <w:rPr>
          <w:i/>
          <w:iCs/>
          <w:lang w:val="lv-LV"/>
        </w:rPr>
      </w:pPr>
      <w:r w:rsidRPr="006531AA">
        <w:rPr>
          <w:i/>
          <w:iCs/>
          <w:lang w:val="lv-LV"/>
        </w:rPr>
        <w:t xml:space="preserve">Ņemot vērā minēto un lai pretendentiem būtu iespējams viennozīmīgi izvērtēt speciālistu iepriekšējās pieredzes atbilstību Nolikuma 15.1.1. punkta prasībām, </w:t>
      </w:r>
      <w:r w:rsidRPr="006531AA">
        <w:rPr>
          <w:b/>
          <w:bCs/>
          <w:i/>
          <w:iCs/>
          <w:lang w:val="lv-LV"/>
        </w:rPr>
        <w:t>lūdzam Pasūtītāju precizēt:</w:t>
      </w:r>
    </w:p>
    <w:p w14:paraId="38A2196D" w14:textId="77777777" w:rsidR="00256345" w:rsidRPr="006531AA" w:rsidRDefault="00256345" w:rsidP="00D43005">
      <w:pPr>
        <w:numPr>
          <w:ilvl w:val="0"/>
          <w:numId w:val="6"/>
        </w:numPr>
        <w:spacing w:after="160" w:line="278" w:lineRule="auto"/>
        <w:jc w:val="both"/>
        <w:rPr>
          <w:i/>
          <w:iCs/>
          <w:lang w:val="lv-LV"/>
        </w:rPr>
      </w:pPr>
      <w:r w:rsidRPr="006531AA">
        <w:rPr>
          <w:i/>
          <w:iCs/>
          <w:lang w:val="lv-LV"/>
        </w:rPr>
        <w:t xml:space="preserve">Kas Nolikuma 15.1.1. punkta izpratnē tiek uzskatīts par </w:t>
      </w:r>
      <w:r w:rsidRPr="006531AA">
        <w:rPr>
          <w:b/>
          <w:bCs/>
          <w:i/>
          <w:iCs/>
          <w:lang w:val="lv-LV"/>
        </w:rPr>
        <w:t>“kultūrvēsturiski vērtīgu būvi”</w:t>
      </w:r>
      <w:r w:rsidRPr="006531AA">
        <w:rPr>
          <w:i/>
          <w:iCs/>
          <w:lang w:val="lv-LV"/>
        </w:rPr>
        <w:t>?</w:t>
      </w:r>
    </w:p>
    <w:p w14:paraId="3DB64AA8" w14:textId="77777777" w:rsidR="00256345" w:rsidRPr="006531AA" w:rsidRDefault="00256345" w:rsidP="006531AA">
      <w:pPr>
        <w:numPr>
          <w:ilvl w:val="0"/>
          <w:numId w:val="6"/>
        </w:numPr>
        <w:jc w:val="both"/>
        <w:rPr>
          <w:i/>
          <w:iCs/>
          <w:lang w:val="lv-LV"/>
        </w:rPr>
      </w:pPr>
      <w:r w:rsidRPr="006531AA">
        <w:rPr>
          <w:i/>
          <w:iCs/>
          <w:lang w:val="lv-LV"/>
        </w:rPr>
        <w:t xml:space="preserve">Kādus dokumentus vai citus pierādījumus pretendentam nepieciešams iesniegt, lai apliecinātu, ka speciālista pieredzes objekts Nolikuma 15.1.1. punkta izpratnē ir bijusi </w:t>
      </w:r>
      <w:r w:rsidRPr="006531AA">
        <w:rPr>
          <w:b/>
          <w:bCs/>
          <w:i/>
          <w:iCs/>
          <w:lang w:val="lv-LV"/>
        </w:rPr>
        <w:t>kultūrvēsturiski vērtīga būve</w:t>
      </w:r>
      <w:r w:rsidRPr="006531AA">
        <w:rPr>
          <w:i/>
          <w:iCs/>
          <w:lang w:val="lv-LV"/>
        </w:rPr>
        <w:t>?</w:t>
      </w:r>
    </w:p>
    <w:p w14:paraId="155AE3A1" w14:textId="77777777" w:rsidR="00256345" w:rsidRPr="006531AA" w:rsidRDefault="00256345" w:rsidP="006531AA">
      <w:pPr>
        <w:jc w:val="both"/>
        <w:rPr>
          <w:i/>
          <w:iCs/>
          <w:lang w:val="lv-LV"/>
        </w:rPr>
      </w:pPr>
      <w:r w:rsidRPr="006531AA">
        <w:rPr>
          <w:i/>
          <w:iCs/>
          <w:lang w:val="lv-LV"/>
        </w:rPr>
        <w:t>Lūdzam veikt attiecīgos papildinājumus un grozījumus nolikumā, nodrošinot vienlīdzīgu un taisnīgu attieksmi pret visiem pretendentiem.</w:t>
      </w:r>
    </w:p>
    <w:p w14:paraId="233817F0" w14:textId="77777777" w:rsidR="00D81080" w:rsidRPr="0060101C" w:rsidRDefault="00D81080" w:rsidP="00D81080">
      <w:pPr>
        <w:jc w:val="both"/>
        <w:rPr>
          <w:lang w:val="lv-LV" w:eastAsia="lv-LV"/>
        </w:rPr>
      </w:pPr>
    </w:p>
    <w:p w14:paraId="334742C8" w14:textId="200D7848" w:rsidR="00C5024F" w:rsidRPr="00260B86" w:rsidRDefault="00D81080" w:rsidP="00260B86">
      <w:pPr>
        <w:jc w:val="both"/>
        <w:rPr>
          <w:lang w:val="lv-LV"/>
        </w:rPr>
      </w:pPr>
      <w:r w:rsidRPr="0060101C">
        <w:rPr>
          <w:b/>
          <w:bCs/>
          <w:lang w:val="lv-LV"/>
        </w:rPr>
        <w:t xml:space="preserve">Atbilde: </w:t>
      </w:r>
      <w:r w:rsidR="00F852F6">
        <w:rPr>
          <w:lang w:val="lv-LV"/>
        </w:rPr>
        <w:t>S</w:t>
      </w:r>
      <w:r w:rsidR="00C5024F">
        <w:rPr>
          <w:lang w:val="lv-LV"/>
        </w:rPr>
        <w:t xml:space="preserve">askaņā ar nolikuma 16.2.1. </w:t>
      </w:r>
      <w:r w:rsidR="00260B86">
        <w:rPr>
          <w:lang w:val="lv-LV"/>
        </w:rPr>
        <w:t>punktu</w:t>
      </w:r>
      <w:r w:rsidR="00DE7328">
        <w:rPr>
          <w:lang w:val="lv-LV"/>
        </w:rPr>
        <w:t>,</w:t>
      </w:r>
      <w:r w:rsidR="00260B86">
        <w:rPr>
          <w:lang w:val="lv-LV"/>
        </w:rPr>
        <w:t xml:space="preserve"> p</w:t>
      </w:r>
      <w:r w:rsidR="00C5024F" w:rsidRPr="00C5024F">
        <w:rPr>
          <w:rFonts w:eastAsia="Calibri"/>
          <w:szCs w:val="20"/>
          <w:lang w:val="lv-LV"/>
        </w:rPr>
        <w:t>retendenta vai, ja pretendents ir apvienība, tad vismaz viena apvienības dalībnieka rīcībā jābūt</w:t>
      </w:r>
      <w:r w:rsidR="00260B86">
        <w:rPr>
          <w:rFonts w:eastAsia="Calibri"/>
          <w:szCs w:val="20"/>
          <w:lang w:val="lv-LV"/>
        </w:rPr>
        <w:t xml:space="preserve"> </w:t>
      </w:r>
      <w:r w:rsidR="00C5024F" w:rsidRPr="00C5024F">
        <w:rPr>
          <w:szCs w:val="20"/>
          <w:lang w:val="lv-LV"/>
        </w:rPr>
        <w:t xml:space="preserve">speciālistam, </w:t>
      </w:r>
      <w:r w:rsidR="00C5024F" w:rsidRPr="00C5024F">
        <w:rPr>
          <w:bCs/>
          <w:lang w:val="lv-LV"/>
        </w:rPr>
        <w:t xml:space="preserve">kuram ir arhitekta prakses sertifikāts un pieredze </w:t>
      </w:r>
      <w:r w:rsidR="00C5024F" w:rsidRPr="00C5024F">
        <w:rPr>
          <w:lang w:val="lv-LV"/>
        </w:rPr>
        <w:t xml:space="preserve">ne vairāk kā 7 (septiņos) iepriekšējos gados (kā arī periodā līdz piedāvājumu iesniegšanai) vismaz viena būvprojekta izstrādē ar nosacījumu, ka </w:t>
      </w:r>
      <w:proofErr w:type="spellStart"/>
      <w:r w:rsidR="00C5024F" w:rsidRPr="00C5024F">
        <w:rPr>
          <w:lang w:val="lv-LV"/>
        </w:rPr>
        <w:t>būvspeciālists</w:t>
      </w:r>
      <w:proofErr w:type="spellEnd"/>
      <w:r w:rsidR="00C5024F" w:rsidRPr="00C5024F">
        <w:rPr>
          <w:lang w:val="lv-LV"/>
        </w:rPr>
        <w:t xml:space="preserve"> nedzīvojamās ēkas,  kura ir </w:t>
      </w:r>
      <w:r w:rsidR="00C5024F" w:rsidRPr="00260B86">
        <w:rPr>
          <w:b/>
          <w:bCs/>
          <w:lang w:val="lv-LV"/>
        </w:rPr>
        <w:t>kultūrvēsturiski vērtīga būve vai kultūras piemineklis</w:t>
      </w:r>
      <w:r w:rsidR="00C5024F" w:rsidRPr="00C5024F">
        <w:rPr>
          <w:lang w:val="lv-LV"/>
        </w:rPr>
        <w:t xml:space="preserve"> ar platību vismaz 400 m</w:t>
      </w:r>
      <w:r w:rsidR="00C5024F" w:rsidRPr="00C5024F">
        <w:rPr>
          <w:vertAlign w:val="superscript"/>
          <w:lang w:val="lv-LV"/>
        </w:rPr>
        <w:t>2</w:t>
      </w:r>
      <w:r w:rsidR="00C5024F" w:rsidRPr="00C5024F">
        <w:rPr>
          <w:lang w:val="lv-LV"/>
        </w:rPr>
        <w:t>, pārbūves būvprojekta ietvaros ir projektējis arhitektūru, un būvprojekts ir pilnībā pabeigts un akceptēts (saņemta atzīme par projektēšanas nosacījumu izpildi) normatīvajos aktos noteiktajā kārtībā.</w:t>
      </w:r>
    </w:p>
    <w:p w14:paraId="1971DC98" w14:textId="77777777" w:rsidR="00494E9E" w:rsidRDefault="00260B86" w:rsidP="00494E9E">
      <w:pPr>
        <w:pStyle w:val="BodyText2"/>
        <w:spacing w:after="0" w:line="240" w:lineRule="auto"/>
        <w:ind w:firstLine="720"/>
        <w:jc w:val="both"/>
        <w:outlineLvl w:val="0"/>
        <w:rPr>
          <w:rFonts w:ascii="Times New Roman" w:hAnsi="Times New Roman"/>
          <w:lang w:eastAsia="lv-LV"/>
        </w:rPr>
      </w:pPr>
      <w:r w:rsidRPr="007B7EAC">
        <w:rPr>
          <w:rFonts w:ascii="Times New Roman" w:hAnsi="Times New Roman"/>
        </w:rPr>
        <w:t xml:space="preserve">Savukārt, </w:t>
      </w:r>
      <w:r w:rsidR="006531AA" w:rsidRPr="007B7EAC">
        <w:rPr>
          <w:rFonts w:ascii="Times New Roman" w:hAnsi="Times New Roman"/>
        </w:rPr>
        <w:t>nolikuma 16.2.2.1</w:t>
      </w:r>
      <w:r w:rsidR="006531AA" w:rsidRPr="00DE7328">
        <w:rPr>
          <w:rFonts w:ascii="Times New Roman" w:hAnsi="Times New Roman"/>
        </w:rPr>
        <w:t>. punkts paredz, ka</w:t>
      </w:r>
      <w:r w:rsidR="00DE7328" w:rsidRPr="00DE7328">
        <w:rPr>
          <w:rFonts w:ascii="Times New Roman" w:hAnsi="Times New Roman"/>
        </w:rPr>
        <w:t xml:space="preserve"> p</w:t>
      </w:r>
      <w:r w:rsidR="00DE7328" w:rsidRPr="00DE7328">
        <w:rPr>
          <w:rFonts w:ascii="Times New Roman" w:eastAsia="Calibri" w:hAnsi="Times New Roman"/>
        </w:rPr>
        <w:t>retendenta vai, ja pretendents ir apvienība, tad vismaz viena apvienības dalībnieka rīcībā jābūt</w:t>
      </w:r>
      <w:r w:rsidR="006531AA" w:rsidRPr="00DE7328">
        <w:rPr>
          <w:rFonts w:ascii="Times New Roman" w:hAnsi="Times New Roman"/>
        </w:rPr>
        <w:t xml:space="preserve"> speciālistam, kuram ir būvprakses sertifikāts ēku konstrukciju projektēšanā un pieredze ne vairāk kā 7 (septiņos) iepriekšējos gados (kā arī </w:t>
      </w:r>
      <w:r w:rsidR="006531AA" w:rsidRPr="00DE7328">
        <w:rPr>
          <w:rFonts w:ascii="Times New Roman" w:hAnsi="Times New Roman"/>
        </w:rPr>
        <w:lastRenderedPageBreak/>
        <w:t>periodā līdz piedāvājumu iesniegšanai</w:t>
      </w:r>
      <w:r w:rsidR="006531AA" w:rsidRPr="007B7EAC">
        <w:rPr>
          <w:rFonts w:ascii="Times New Roman" w:hAnsi="Times New Roman"/>
        </w:rPr>
        <w:t xml:space="preserve">) </w:t>
      </w:r>
      <w:r w:rsidR="006531AA" w:rsidRPr="007B7EAC">
        <w:rPr>
          <w:rFonts w:ascii="Times New Roman" w:hAnsi="Times New Roman"/>
          <w:lang w:eastAsia="lv-LV"/>
        </w:rPr>
        <w:t xml:space="preserve">vismaz viena būvprojekta izstrādē ar nosacījumu, ka </w:t>
      </w:r>
      <w:proofErr w:type="spellStart"/>
      <w:r w:rsidR="006531AA" w:rsidRPr="007B7EAC">
        <w:rPr>
          <w:rFonts w:ascii="Times New Roman" w:hAnsi="Times New Roman"/>
          <w:lang w:eastAsia="lv-LV"/>
        </w:rPr>
        <w:t>būvspeciālists</w:t>
      </w:r>
      <w:proofErr w:type="spellEnd"/>
      <w:r w:rsidR="006531AA" w:rsidRPr="007B7EAC">
        <w:rPr>
          <w:rFonts w:ascii="Times New Roman" w:hAnsi="Times New Roman"/>
          <w:lang w:eastAsia="lv-LV"/>
        </w:rPr>
        <w:t xml:space="preserve"> ēkas,  kura ir </w:t>
      </w:r>
      <w:r w:rsidR="006531AA" w:rsidRPr="007B7EAC">
        <w:rPr>
          <w:rFonts w:ascii="Times New Roman" w:hAnsi="Times New Roman"/>
          <w:b/>
          <w:bCs/>
          <w:lang w:eastAsia="lv-LV"/>
        </w:rPr>
        <w:t>kultūrvēsturiski vērtīga būve vai kultūras piemineklis</w:t>
      </w:r>
      <w:r w:rsidR="006531AA" w:rsidRPr="007B7EAC">
        <w:rPr>
          <w:rFonts w:ascii="Times New Roman" w:hAnsi="Times New Roman"/>
          <w:lang w:eastAsia="lv-LV"/>
        </w:rPr>
        <w:t xml:space="preserve"> un ar kopējo platību vismaz 400 m</w:t>
      </w:r>
      <w:r w:rsidR="006531AA" w:rsidRPr="007B7EAC">
        <w:rPr>
          <w:rFonts w:ascii="Times New Roman" w:hAnsi="Times New Roman"/>
          <w:vertAlign w:val="superscript"/>
          <w:lang w:eastAsia="lv-LV"/>
        </w:rPr>
        <w:t>2</w:t>
      </w:r>
      <w:r w:rsidR="006531AA" w:rsidRPr="007B7EAC">
        <w:rPr>
          <w:rFonts w:ascii="Times New Roman" w:hAnsi="Times New Roman"/>
          <w:lang w:eastAsia="lv-LV"/>
        </w:rPr>
        <w:t xml:space="preserve"> pārbūves būvprojekta izstrādes ietvaros ir projektējis ēkas konstrukcijas, un būvprojekts ir pilnībā pabeigts un akceptēts (saņemta atzīme par projektēšanas nosacījumu izpildi) normatīvajos aktos noteiktajā kārtībā.</w:t>
      </w:r>
    </w:p>
    <w:p w14:paraId="35D51FFA" w14:textId="77777777" w:rsidR="00494E9E" w:rsidRDefault="007B7EAC" w:rsidP="00494E9E">
      <w:pPr>
        <w:pStyle w:val="BodyText2"/>
        <w:spacing w:after="0" w:line="240" w:lineRule="auto"/>
        <w:ind w:firstLine="284"/>
        <w:jc w:val="both"/>
        <w:outlineLvl w:val="0"/>
        <w:rPr>
          <w:rFonts w:ascii="Times New Roman" w:hAnsi="Times New Roman"/>
          <w:szCs w:val="24"/>
          <w:lang w:eastAsia="lv-LV"/>
        </w:rPr>
      </w:pPr>
      <w:r w:rsidRPr="0090068E">
        <w:rPr>
          <w:szCs w:val="24"/>
        </w:rPr>
        <w:tab/>
      </w:r>
      <w:r w:rsidR="0009048F" w:rsidRPr="00184AB1">
        <w:rPr>
          <w:rFonts w:ascii="Times New Roman" w:hAnsi="Times New Roman"/>
          <w:szCs w:val="24"/>
          <w:lang w:eastAsia="lv-LV"/>
        </w:rPr>
        <w:t xml:space="preserve">Informējam, ka iepirkuma priekšmets ir ēkas Ganību dambī 34, Rīgā (kadastra apzīmējums 0100 014 0114 003), pārbūve. Minētā ēka saskaņā ar Rīgas </w:t>
      </w:r>
      <w:proofErr w:type="spellStart"/>
      <w:r w:rsidR="0009048F" w:rsidRPr="00184AB1">
        <w:rPr>
          <w:rFonts w:ascii="Times New Roman" w:hAnsi="Times New Roman"/>
          <w:szCs w:val="24"/>
          <w:lang w:eastAsia="lv-LV"/>
        </w:rPr>
        <w:t>valstspilsētas</w:t>
      </w:r>
      <w:proofErr w:type="spellEnd"/>
      <w:r w:rsidR="0009048F" w:rsidRPr="00184AB1">
        <w:rPr>
          <w:rFonts w:ascii="Times New Roman" w:hAnsi="Times New Roman"/>
          <w:szCs w:val="24"/>
          <w:lang w:eastAsia="lv-LV"/>
        </w:rPr>
        <w:t xml:space="preserve"> pašvaldības Pilsētas attīstības departamenta lēmumu ir atzīta par kultūrvēsturiski vērtīgu būvi.</w:t>
      </w:r>
      <w:r w:rsidR="00494E9E">
        <w:rPr>
          <w:rFonts w:ascii="Times New Roman" w:hAnsi="Times New Roman"/>
          <w:szCs w:val="24"/>
          <w:lang w:eastAsia="lv-LV"/>
        </w:rPr>
        <w:t xml:space="preserve"> </w:t>
      </w:r>
    </w:p>
    <w:p w14:paraId="5F5C3A46" w14:textId="7FD80F66" w:rsidR="00494E9E" w:rsidRDefault="0009048F" w:rsidP="00494E9E">
      <w:pPr>
        <w:pStyle w:val="BodyText2"/>
        <w:spacing w:after="0" w:line="240" w:lineRule="auto"/>
        <w:ind w:firstLine="720"/>
        <w:jc w:val="both"/>
        <w:outlineLvl w:val="0"/>
        <w:rPr>
          <w:rFonts w:ascii="Times New Roman" w:hAnsi="Times New Roman"/>
          <w:szCs w:val="24"/>
          <w:lang w:eastAsia="lv-LV"/>
        </w:rPr>
      </w:pPr>
      <w:r w:rsidRPr="00184AB1">
        <w:rPr>
          <w:rFonts w:ascii="Times New Roman" w:hAnsi="Times New Roman"/>
          <w:szCs w:val="24"/>
          <w:lang w:eastAsia="lv-LV"/>
        </w:rPr>
        <w:t>Ņemot vērā, ka pārbūvējamajai ēkai nav piešķirts valsts vai vietējās nozīmes kultūras pieminekļa statuss, Pasūtītājs, nosakot nolikuma prasības, ir ievērojis samērīguma un konkurences nodrošināšanas principus. Tādēļ nolikuma 16.2.1. un 16.2.2.1. punktā noteiktās prasības paredz, ka par atbilstošu speciālista pieredzi tiks atzīta pieredze, kas iegūta, izstrādājot būvprojektu kultūras piemineklim</w:t>
      </w:r>
      <w:r w:rsidR="002A5B6C">
        <w:rPr>
          <w:rFonts w:ascii="Times New Roman" w:hAnsi="Times New Roman"/>
          <w:szCs w:val="24"/>
          <w:lang w:eastAsia="lv-LV"/>
        </w:rPr>
        <w:t xml:space="preserve"> vai</w:t>
      </w:r>
      <w:r w:rsidRPr="00184AB1">
        <w:rPr>
          <w:rFonts w:ascii="Times New Roman" w:hAnsi="Times New Roman"/>
          <w:szCs w:val="24"/>
          <w:lang w:eastAsia="lv-LV"/>
        </w:rPr>
        <w:t xml:space="preserve"> ēkai, kurai kompetenta institūcija noteikusi kultūrvēsturisku vērtību.</w:t>
      </w:r>
    </w:p>
    <w:p w14:paraId="0866B30A" w14:textId="77777777" w:rsidR="00494E9E" w:rsidRPr="00494E9E" w:rsidRDefault="0009048F" w:rsidP="00494E9E">
      <w:pPr>
        <w:pStyle w:val="BodyText2"/>
        <w:spacing w:after="0" w:line="240" w:lineRule="auto"/>
        <w:ind w:firstLine="720"/>
        <w:jc w:val="both"/>
        <w:outlineLvl w:val="0"/>
        <w:rPr>
          <w:rFonts w:ascii="Times New Roman" w:hAnsi="Times New Roman"/>
          <w:szCs w:val="24"/>
          <w:lang w:eastAsia="lv-LV"/>
        </w:rPr>
      </w:pPr>
      <w:r w:rsidRPr="00184AB1">
        <w:rPr>
          <w:rFonts w:ascii="Times New Roman" w:hAnsi="Times New Roman"/>
          <w:szCs w:val="24"/>
          <w:lang w:eastAsia="lv-LV"/>
        </w:rPr>
        <w:t xml:space="preserve">Nolikuma </w:t>
      </w:r>
      <w:r w:rsidRPr="00494E9E">
        <w:rPr>
          <w:rFonts w:ascii="Times New Roman" w:hAnsi="Times New Roman"/>
          <w:szCs w:val="24"/>
          <w:lang w:eastAsia="lv-LV"/>
        </w:rPr>
        <w:t>prasību izpratnē par kultūrvēsturiski vērtīgu būvi tiks uzskatīta būve, kurai kompetenta valsts vai pašvaldības institūcija ir noteikusi kultūrvēsturisku vērtību, izvērtējot tās vēsturisko, arhitektonisko, māksliniecisko, zinātnisko vai pilsētbūvniecisko nozīmi.</w:t>
      </w:r>
      <w:r w:rsidR="00494E9E" w:rsidRPr="00494E9E">
        <w:rPr>
          <w:rFonts w:ascii="Times New Roman" w:hAnsi="Times New Roman"/>
          <w:szCs w:val="24"/>
          <w:lang w:eastAsia="lv-LV"/>
        </w:rPr>
        <w:t xml:space="preserve"> </w:t>
      </w:r>
    </w:p>
    <w:p w14:paraId="6FF6B925" w14:textId="01F1B5FE" w:rsidR="00912297" w:rsidRPr="00494E9E" w:rsidRDefault="0009048F" w:rsidP="00494E9E">
      <w:pPr>
        <w:pStyle w:val="BodyText2"/>
        <w:spacing w:after="0" w:line="240" w:lineRule="auto"/>
        <w:ind w:firstLine="720"/>
        <w:jc w:val="both"/>
        <w:outlineLvl w:val="0"/>
        <w:rPr>
          <w:rFonts w:ascii="Times New Roman" w:hAnsi="Times New Roman"/>
          <w:lang w:eastAsia="lv-LV"/>
        </w:rPr>
      </w:pPr>
      <w:r w:rsidRPr="00494E9E">
        <w:rPr>
          <w:rFonts w:ascii="Times New Roman" w:hAnsi="Times New Roman"/>
          <w:szCs w:val="24"/>
          <w:lang w:eastAsia="lv-LV"/>
        </w:rPr>
        <w:t>Lai apliecinātu speciālist</w:t>
      </w:r>
      <w:r w:rsidR="00740204">
        <w:rPr>
          <w:rFonts w:ascii="Times New Roman" w:hAnsi="Times New Roman"/>
          <w:szCs w:val="24"/>
          <w:lang w:eastAsia="lv-LV"/>
        </w:rPr>
        <w:t>u</w:t>
      </w:r>
      <w:r w:rsidRPr="00494E9E">
        <w:rPr>
          <w:rFonts w:ascii="Times New Roman" w:hAnsi="Times New Roman"/>
          <w:szCs w:val="24"/>
          <w:lang w:eastAsia="lv-LV"/>
        </w:rPr>
        <w:t xml:space="preserve"> pieredzes atbilstību nolikuma 16.2.1. un 16.2.2.1. punktā noteiktajām prasībām, pretendentam jāiesniedz dokumenti, kas ļauj Pasūtītājam pārliecināties par attiecīgās būves statusu</w:t>
      </w:r>
      <w:r w:rsidR="002A5B6C">
        <w:rPr>
          <w:rFonts w:ascii="Times New Roman" w:hAnsi="Times New Roman"/>
          <w:lang w:eastAsia="lv-LV"/>
        </w:rPr>
        <w:t>. Attiecībā uz kultūrvēsturiski vērtīgu būvi šāds dokuments varētu būt,</w:t>
      </w:r>
      <w:r w:rsidR="009F606B" w:rsidRPr="00494E9E">
        <w:rPr>
          <w:rFonts w:ascii="Times New Roman" w:hAnsi="Times New Roman"/>
          <w:lang w:eastAsia="lv-LV"/>
        </w:rPr>
        <w:t xml:space="preserve"> piemēram, pašvaldības izziņa,</w:t>
      </w:r>
      <w:r w:rsidRPr="00494E9E">
        <w:rPr>
          <w:rFonts w:ascii="Times New Roman" w:hAnsi="Times New Roman"/>
          <w:szCs w:val="24"/>
          <w:lang w:eastAsia="lv-LV"/>
        </w:rPr>
        <w:t xml:space="preserve"> kas apliecina, ka attiecīgā ēka ir atzīta par kultūrvēsturiski vērtīgu būvi</w:t>
      </w:r>
      <w:r w:rsidR="00494E9E" w:rsidRPr="00494E9E">
        <w:rPr>
          <w:rFonts w:ascii="Times New Roman" w:hAnsi="Times New Roman"/>
          <w:lang w:eastAsia="lv-LV"/>
        </w:rPr>
        <w:t>.</w:t>
      </w:r>
    </w:p>
    <w:p w14:paraId="18A98A8F" w14:textId="77777777" w:rsidR="00D81080" w:rsidRPr="0060101C" w:rsidRDefault="00D81080" w:rsidP="00D81080">
      <w:pPr>
        <w:rPr>
          <w:lang w:val="lv-LV"/>
        </w:rPr>
      </w:pPr>
    </w:p>
    <w:p w14:paraId="3B353EC8" w14:textId="447DEB88" w:rsidR="00D81080" w:rsidRPr="0060101C" w:rsidRDefault="00D81080" w:rsidP="00D81080">
      <w:pPr>
        <w:rPr>
          <w:lang w:val="lv-LV"/>
        </w:rPr>
      </w:pPr>
      <w:r w:rsidRPr="0060101C">
        <w:rPr>
          <w:lang w:val="lv-LV"/>
        </w:rPr>
        <w:t xml:space="preserve">Iepirkumu komisijas priekšsēdētāja  </w:t>
      </w:r>
      <w:r w:rsidRPr="0060101C">
        <w:rPr>
          <w:lang w:val="lv-LV"/>
        </w:rPr>
        <w:tab/>
      </w:r>
      <w:r w:rsidRPr="0060101C">
        <w:rPr>
          <w:lang w:val="lv-LV"/>
        </w:rPr>
        <w:tab/>
      </w:r>
      <w:r w:rsidRPr="0060101C">
        <w:rPr>
          <w:lang w:val="lv-LV"/>
        </w:rPr>
        <w:tab/>
      </w:r>
      <w:r w:rsidRPr="0060101C">
        <w:rPr>
          <w:lang w:val="lv-LV"/>
        </w:rPr>
        <w:tab/>
      </w:r>
      <w:r w:rsidRPr="0060101C">
        <w:rPr>
          <w:lang w:val="lv-LV"/>
        </w:rPr>
        <w:tab/>
      </w:r>
      <w:r w:rsidR="00D43005">
        <w:rPr>
          <w:lang w:val="lv-LV"/>
        </w:rPr>
        <w:t xml:space="preserve">                                </w:t>
      </w:r>
      <w:r w:rsidRPr="0060101C">
        <w:rPr>
          <w:lang w:val="lv-LV"/>
        </w:rPr>
        <w:t>I.</w:t>
      </w:r>
      <w:r w:rsidR="00D43005">
        <w:rPr>
          <w:lang w:val="lv-LV"/>
        </w:rPr>
        <w:t xml:space="preserve"> Novika</w:t>
      </w:r>
    </w:p>
    <w:p w14:paraId="04B6464B" w14:textId="77777777" w:rsidR="00D81080" w:rsidRPr="0060101C" w:rsidRDefault="00D81080" w:rsidP="00D81080">
      <w:pPr>
        <w:rPr>
          <w:lang w:val="lv-LV"/>
        </w:rPr>
      </w:pPr>
    </w:p>
    <w:p w14:paraId="7D404827" w14:textId="77777777" w:rsidR="00D81080" w:rsidRPr="0060101C" w:rsidRDefault="00D81080" w:rsidP="00D81080">
      <w:pPr>
        <w:jc w:val="center"/>
        <w:rPr>
          <w:lang w:val="lv-LV"/>
        </w:rPr>
      </w:pPr>
    </w:p>
    <w:p w14:paraId="4E7F9AB4" w14:textId="77777777" w:rsidR="00210C1C" w:rsidRDefault="00210C1C" w:rsidP="00210C1C">
      <w:pPr>
        <w:jc w:val="both"/>
        <w:rPr>
          <w:sz w:val="22"/>
          <w:szCs w:val="22"/>
          <w:lang w:val="fr-FR"/>
        </w:rPr>
      </w:pPr>
    </w:p>
    <w:p w14:paraId="48972C19" w14:textId="77777777" w:rsidR="00EC41A1" w:rsidRDefault="00EC41A1" w:rsidP="00210C1C">
      <w:pPr>
        <w:jc w:val="both"/>
        <w:rPr>
          <w:sz w:val="22"/>
          <w:szCs w:val="22"/>
          <w:lang w:val="fr-FR"/>
        </w:rPr>
      </w:pPr>
    </w:p>
    <w:p w14:paraId="56E35D29" w14:textId="77777777" w:rsidR="00EC41A1" w:rsidRDefault="00EC41A1" w:rsidP="00210C1C">
      <w:pPr>
        <w:jc w:val="both"/>
        <w:rPr>
          <w:sz w:val="22"/>
          <w:szCs w:val="22"/>
          <w:lang w:val="fr-FR"/>
        </w:rPr>
      </w:pPr>
    </w:p>
    <w:p w14:paraId="3CE16716" w14:textId="77777777" w:rsidR="00EC41A1" w:rsidRDefault="00EC41A1" w:rsidP="00210C1C">
      <w:pPr>
        <w:jc w:val="both"/>
        <w:rPr>
          <w:sz w:val="22"/>
          <w:szCs w:val="22"/>
          <w:lang w:val="fr-FR"/>
        </w:rPr>
      </w:pPr>
    </w:p>
    <w:p w14:paraId="63A71765" w14:textId="77777777" w:rsidR="00EC41A1" w:rsidRDefault="00EC41A1" w:rsidP="00210C1C">
      <w:pPr>
        <w:jc w:val="both"/>
        <w:rPr>
          <w:sz w:val="22"/>
          <w:szCs w:val="22"/>
          <w:lang w:val="fr-FR"/>
        </w:rPr>
      </w:pPr>
    </w:p>
    <w:p w14:paraId="6238678A" w14:textId="77777777" w:rsidR="00EC41A1" w:rsidRDefault="00EC41A1" w:rsidP="00210C1C">
      <w:pPr>
        <w:jc w:val="both"/>
        <w:rPr>
          <w:sz w:val="22"/>
          <w:szCs w:val="22"/>
          <w:lang w:val="fr-FR"/>
        </w:rPr>
      </w:pPr>
    </w:p>
    <w:p w14:paraId="0B9B8DAF" w14:textId="77777777" w:rsidR="00EC41A1" w:rsidRDefault="00EC41A1" w:rsidP="00210C1C">
      <w:pPr>
        <w:jc w:val="both"/>
        <w:rPr>
          <w:sz w:val="22"/>
          <w:szCs w:val="22"/>
          <w:lang w:val="fr-FR"/>
        </w:rPr>
      </w:pPr>
    </w:p>
    <w:p w14:paraId="6833C007" w14:textId="77777777" w:rsidR="00EC41A1" w:rsidRDefault="00EC41A1" w:rsidP="00210C1C">
      <w:pPr>
        <w:jc w:val="both"/>
        <w:rPr>
          <w:sz w:val="22"/>
          <w:szCs w:val="22"/>
          <w:lang w:val="fr-FR"/>
        </w:rPr>
      </w:pPr>
    </w:p>
    <w:p w14:paraId="48E69EA6" w14:textId="77777777" w:rsidR="00EC41A1" w:rsidRDefault="00EC41A1" w:rsidP="00210C1C">
      <w:pPr>
        <w:jc w:val="both"/>
        <w:rPr>
          <w:sz w:val="22"/>
          <w:szCs w:val="22"/>
          <w:lang w:val="fr-FR"/>
        </w:rPr>
      </w:pPr>
    </w:p>
    <w:p w14:paraId="70CAD7C0" w14:textId="77777777" w:rsidR="00EC41A1" w:rsidRDefault="00EC41A1" w:rsidP="00210C1C">
      <w:pPr>
        <w:jc w:val="both"/>
        <w:rPr>
          <w:sz w:val="22"/>
          <w:szCs w:val="22"/>
          <w:lang w:val="fr-FR"/>
        </w:rPr>
      </w:pPr>
    </w:p>
    <w:p w14:paraId="66463AA0" w14:textId="77777777" w:rsidR="00EC41A1" w:rsidRDefault="00EC41A1" w:rsidP="00210C1C">
      <w:pPr>
        <w:jc w:val="both"/>
        <w:rPr>
          <w:sz w:val="22"/>
          <w:szCs w:val="22"/>
          <w:lang w:val="fr-FR"/>
        </w:rPr>
      </w:pPr>
    </w:p>
    <w:p w14:paraId="5F04766C" w14:textId="77777777" w:rsidR="00EC41A1" w:rsidRDefault="00EC41A1" w:rsidP="00210C1C">
      <w:pPr>
        <w:jc w:val="both"/>
        <w:rPr>
          <w:sz w:val="22"/>
          <w:szCs w:val="22"/>
          <w:lang w:val="fr-FR"/>
        </w:rPr>
      </w:pPr>
    </w:p>
    <w:p w14:paraId="3456ECA7" w14:textId="77777777" w:rsidR="00EC41A1" w:rsidRDefault="00EC41A1" w:rsidP="00210C1C">
      <w:pPr>
        <w:jc w:val="both"/>
        <w:rPr>
          <w:sz w:val="22"/>
          <w:szCs w:val="22"/>
          <w:lang w:val="fr-FR"/>
        </w:rPr>
      </w:pPr>
    </w:p>
    <w:p w14:paraId="6D2E34F6" w14:textId="77777777" w:rsidR="00EC41A1" w:rsidRDefault="00EC41A1" w:rsidP="00210C1C">
      <w:pPr>
        <w:jc w:val="both"/>
        <w:rPr>
          <w:sz w:val="22"/>
          <w:szCs w:val="22"/>
          <w:lang w:val="fr-FR"/>
        </w:rPr>
      </w:pPr>
    </w:p>
    <w:p w14:paraId="00B0DE25" w14:textId="77777777" w:rsidR="00EC41A1" w:rsidRDefault="00EC41A1" w:rsidP="00210C1C">
      <w:pPr>
        <w:jc w:val="both"/>
        <w:rPr>
          <w:sz w:val="22"/>
          <w:szCs w:val="22"/>
          <w:lang w:val="fr-FR"/>
        </w:rPr>
      </w:pPr>
    </w:p>
    <w:sectPr w:rsidR="00EC41A1" w:rsidSect="007B7EAC">
      <w:headerReference w:type="even" r:id="rId12"/>
      <w:headerReference w:type="default" r:id="rId13"/>
      <w:footerReference w:type="even" r:id="rId14"/>
      <w:footerReference w:type="default" r:id="rId15"/>
      <w:headerReference w:type="first" r:id="rId16"/>
      <w:footerReference w:type="first" r:id="rId17"/>
      <w:pgSz w:w="11900" w:h="16840" w:code="9"/>
      <w:pgMar w:top="1134" w:right="851" w:bottom="1843" w:left="170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01DF5" w14:textId="77777777" w:rsidR="005231AD" w:rsidRDefault="005231AD">
      <w:r>
        <w:separator/>
      </w:r>
    </w:p>
  </w:endnote>
  <w:endnote w:type="continuationSeparator" w:id="0">
    <w:p w14:paraId="792600CC" w14:textId="77777777" w:rsidR="005231AD" w:rsidRDefault="00523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ヒラギノ角ゴ Pro W3">
    <w:charset w:val="80"/>
    <w:family w:val="swiss"/>
    <w:pitch w:val="variable"/>
    <w:sig w:usb0="E00002FF" w:usb1="7AC7FFFF" w:usb2="00000012" w:usb3="00000000" w:csb0="0002000D"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99EF4" w14:textId="77777777" w:rsidR="00E3203C" w:rsidRDefault="00E320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794372"/>
      <w:docPartObj>
        <w:docPartGallery w:val="Page Numbers (Bottom of Page)"/>
        <w:docPartUnique/>
      </w:docPartObj>
    </w:sdtPr>
    <w:sdtEndPr/>
    <w:sdtContent>
      <w:p w14:paraId="16F49A90" w14:textId="3FB115D6" w:rsidR="00AD6E80" w:rsidRDefault="00AD6E80">
        <w:pPr>
          <w:pStyle w:val="Footer"/>
          <w:jc w:val="right"/>
        </w:pPr>
        <w:r>
          <w:fldChar w:fldCharType="begin"/>
        </w:r>
        <w:r>
          <w:instrText>PAGE   \* MERGEFORMAT</w:instrText>
        </w:r>
        <w:r>
          <w:fldChar w:fldCharType="separate"/>
        </w:r>
        <w:r>
          <w:rPr>
            <w:lang w:val="lv-LV"/>
          </w:rPr>
          <w:t>2</w:t>
        </w:r>
        <w:r>
          <w:fldChar w:fldCharType="end"/>
        </w:r>
      </w:p>
    </w:sdtContent>
  </w:sdt>
  <w:p w14:paraId="4664754B" w14:textId="77777777" w:rsidR="00AD6E80" w:rsidRDefault="00AD6E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81AE" w14:textId="71848762" w:rsidR="00904B48" w:rsidRDefault="00611305" w:rsidP="00611305">
    <w:pPr>
      <w:pStyle w:val="Footer"/>
      <w:tabs>
        <w:tab w:val="clear" w:pos="4153"/>
        <w:tab w:val="clear" w:pos="8306"/>
        <w:tab w:val="left" w:pos="600"/>
        <w:tab w:val="left" w:pos="2310"/>
      </w:tabs>
      <w:jc w:val="center"/>
    </w:pPr>
    <w:r>
      <w:rPr>
        <w:noProof/>
        <w:lang w:val="lv-LV" w:eastAsia="lv-LV"/>
      </w:rPr>
      <w:drawing>
        <wp:inline distT="0" distB="0" distL="0" distR="0" wp14:anchorId="044ABF4E" wp14:editId="4299BAD3">
          <wp:extent cx="2883414" cy="396241"/>
          <wp:effectExtent l="0" t="0" r="0" b="3810"/>
          <wp:docPr id="145388959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veidlapa_FOOTER-02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3414" cy="39624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89287" w14:textId="77777777" w:rsidR="005231AD" w:rsidRDefault="005231AD">
      <w:r>
        <w:separator/>
      </w:r>
    </w:p>
  </w:footnote>
  <w:footnote w:type="continuationSeparator" w:id="0">
    <w:p w14:paraId="23F5DC4C" w14:textId="77777777" w:rsidR="005231AD" w:rsidRDefault="005231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D862" w14:textId="77777777" w:rsidR="00756CAE" w:rsidRDefault="00CA73ED">
    <w:pPr>
      <w:pStyle w:val="HeaderFooterA"/>
      <w:tabs>
        <w:tab w:val="clear" w:pos="9360"/>
        <w:tab w:val="right" w:pos="8782"/>
      </w:tabs>
      <w:rPr>
        <w:rFonts w:ascii="Times New Roman" w:eastAsia="Times New Roman" w:hAnsi="Times New Roman"/>
        <w:color w:val="auto"/>
        <w:lang w:bidi="x-none"/>
      </w:rPr>
    </w:pPr>
    <w:r>
      <w:rPr>
        <w:noProof/>
        <w:lang w:val="lv-LV"/>
      </w:rPr>
      <mc:AlternateContent>
        <mc:Choice Requires="wps">
          <w:drawing>
            <wp:inline distT="0" distB="0" distL="0" distR="0" wp14:anchorId="6E8DD364" wp14:editId="51F3936C">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A1B03E"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C8A8" w14:textId="77777777" w:rsidR="00756CAE" w:rsidRDefault="00756CAE">
    <w:pPr>
      <w:pStyle w:val="HeaderFooterA"/>
      <w:tabs>
        <w:tab w:val="clear" w:pos="9360"/>
        <w:tab w:val="right" w:pos="8782"/>
      </w:tabs>
      <w:rPr>
        <w:rFonts w:ascii="Times New Roman" w:eastAsia="Times New Roman" w:hAnsi="Times New Roman"/>
        <w:color w:val="auto"/>
        <w:lang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877D" w14:textId="3C1ADCE1" w:rsidR="00756CAE" w:rsidRDefault="00E3203C" w:rsidP="00F631D4">
    <w:pPr>
      <w:pStyle w:val="Header"/>
      <w:tabs>
        <w:tab w:val="left" w:pos="426"/>
        <w:tab w:val="left" w:pos="1418"/>
      </w:tabs>
    </w:pPr>
    <w:r>
      <w:rPr>
        <w:noProof/>
      </w:rPr>
      <w:drawing>
        <wp:inline distT="0" distB="0" distL="0" distR="0" wp14:anchorId="6D986B24" wp14:editId="61EA3D9C">
          <wp:extent cx="5537200" cy="1587500"/>
          <wp:effectExtent l="0" t="0" r="0" b="0"/>
          <wp:docPr id="1498471882" name="Picture 1498471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matveidlapa_ar_FOOTER-01.png"/>
                  <pic:cNvPicPr/>
                </pic:nvPicPr>
                <pic:blipFill>
                  <a:blip r:embed="rId1">
                    <a:extLst>
                      <a:ext uri="{28A0092B-C50C-407E-A947-70E740481C1C}">
                        <a14:useLocalDpi xmlns:a14="http://schemas.microsoft.com/office/drawing/2010/main" val="0"/>
                      </a:ext>
                    </a:extLst>
                  </a:blip>
                  <a:stretch>
                    <a:fillRect/>
                  </a:stretch>
                </pic:blipFill>
                <pic:spPr>
                  <a:xfrm>
                    <a:off x="0" y="0"/>
                    <a:ext cx="5537200" cy="1587500"/>
                  </a:xfrm>
                  <a:prstGeom prst="rect">
                    <a:avLst/>
                  </a:prstGeom>
                </pic:spPr>
              </pic:pic>
            </a:graphicData>
          </a:graphic>
        </wp:inline>
      </w:drawing>
    </w:r>
  </w:p>
  <w:p w14:paraId="2E3C67A7" w14:textId="5A42A3CB" w:rsidR="00C96B4F" w:rsidRPr="00BA1D4B" w:rsidRDefault="00BA1D4B" w:rsidP="00BA1D4B">
    <w:pPr>
      <w:pStyle w:val="Header"/>
      <w:tabs>
        <w:tab w:val="left" w:pos="426"/>
        <w:tab w:val="left" w:pos="1418"/>
      </w:tabs>
      <w:jc w:val="center"/>
      <w:rPr>
        <w:lang w:val="lv-LV"/>
      </w:rPr>
    </w:pPr>
    <w:r w:rsidRPr="00BA1D4B">
      <w:rPr>
        <w:lang w:val="lv-LV"/>
      </w:rPr>
      <w:t>Rīgā</w:t>
    </w:r>
  </w:p>
  <w:p w14:paraId="4992808E" w14:textId="145AB150" w:rsidR="00BA1D4B" w:rsidRPr="00BA1D4B" w:rsidRDefault="00BA1D4B" w:rsidP="00BA1D4B">
    <w:pPr>
      <w:pStyle w:val="Header"/>
      <w:tabs>
        <w:tab w:val="left" w:pos="426"/>
        <w:tab w:val="left" w:pos="1418"/>
      </w:tabs>
      <w:jc w:val="center"/>
      <w:rPr>
        <w:lang w:val="lv-LV"/>
      </w:rPr>
    </w:pPr>
  </w:p>
  <w:p w14:paraId="765108D9" w14:textId="0BDB44F9" w:rsidR="00BA1D4B" w:rsidRDefault="00BA1D4B" w:rsidP="00BA1D4B">
    <w:pPr>
      <w:pStyle w:val="Header"/>
      <w:tabs>
        <w:tab w:val="left" w:pos="426"/>
        <w:tab w:val="left" w:pos="1418"/>
      </w:tabs>
      <w:jc w:val="both"/>
    </w:pPr>
    <w:bookmarkStart w:id="0" w:name="docDate"/>
    <w:bookmarkEnd w:id="0"/>
    <w:r>
      <w:t xml:space="preserve"> Nr.</w:t>
    </w:r>
    <w:bookmarkStart w:id="1" w:name="docN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2C61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B8F0F2A"/>
    <w:multiLevelType w:val="hybridMultilevel"/>
    <w:tmpl w:val="8584B57A"/>
    <w:lvl w:ilvl="0" w:tplc="B42693E4">
      <w:start w:val="1"/>
      <w:numFmt w:val="decimal"/>
      <w:lvlText w:val="%1."/>
      <w:lvlJc w:val="left"/>
      <w:pPr>
        <w:ind w:left="938" w:hanging="360"/>
      </w:pPr>
      <w:rPr>
        <w:rFonts w:ascii="Times New Roman" w:eastAsia="Times New Roman" w:hAnsi="Times New Roman" w:cs="Times New Roman" w:hint="default"/>
        <w:b/>
        <w:bCs/>
        <w:sz w:val="24"/>
        <w:szCs w:val="24"/>
      </w:rPr>
    </w:lvl>
    <w:lvl w:ilvl="1" w:tplc="04260019" w:tentative="1">
      <w:start w:val="1"/>
      <w:numFmt w:val="lowerLetter"/>
      <w:lvlText w:val="%2."/>
      <w:lvlJc w:val="left"/>
      <w:pPr>
        <w:ind w:left="1658" w:hanging="360"/>
      </w:pPr>
    </w:lvl>
    <w:lvl w:ilvl="2" w:tplc="0426001B" w:tentative="1">
      <w:start w:val="1"/>
      <w:numFmt w:val="lowerRoman"/>
      <w:lvlText w:val="%3."/>
      <w:lvlJc w:val="right"/>
      <w:pPr>
        <w:ind w:left="2378" w:hanging="180"/>
      </w:pPr>
    </w:lvl>
    <w:lvl w:ilvl="3" w:tplc="0426000F">
      <w:start w:val="1"/>
      <w:numFmt w:val="decimal"/>
      <w:lvlText w:val="%4."/>
      <w:lvlJc w:val="left"/>
      <w:pPr>
        <w:ind w:left="3098" w:hanging="360"/>
      </w:pPr>
    </w:lvl>
    <w:lvl w:ilvl="4" w:tplc="04260019" w:tentative="1">
      <w:start w:val="1"/>
      <w:numFmt w:val="lowerLetter"/>
      <w:lvlText w:val="%5."/>
      <w:lvlJc w:val="left"/>
      <w:pPr>
        <w:ind w:left="3818" w:hanging="360"/>
      </w:pPr>
    </w:lvl>
    <w:lvl w:ilvl="5" w:tplc="0426001B" w:tentative="1">
      <w:start w:val="1"/>
      <w:numFmt w:val="lowerRoman"/>
      <w:lvlText w:val="%6."/>
      <w:lvlJc w:val="right"/>
      <w:pPr>
        <w:ind w:left="4538" w:hanging="180"/>
      </w:pPr>
    </w:lvl>
    <w:lvl w:ilvl="6" w:tplc="0426000F" w:tentative="1">
      <w:start w:val="1"/>
      <w:numFmt w:val="decimal"/>
      <w:lvlText w:val="%7."/>
      <w:lvlJc w:val="left"/>
      <w:pPr>
        <w:ind w:left="5258" w:hanging="360"/>
      </w:pPr>
    </w:lvl>
    <w:lvl w:ilvl="7" w:tplc="04260019" w:tentative="1">
      <w:start w:val="1"/>
      <w:numFmt w:val="lowerLetter"/>
      <w:lvlText w:val="%8."/>
      <w:lvlJc w:val="left"/>
      <w:pPr>
        <w:ind w:left="5978" w:hanging="360"/>
      </w:pPr>
    </w:lvl>
    <w:lvl w:ilvl="8" w:tplc="0426001B" w:tentative="1">
      <w:start w:val="1"/>
      <w:numFmt w:val="lowerRoman"/>
      <w:lvlText w:val="%9."/>
      <w:lvlJc w:val="right"/>
      <w:pPr>
        <w:ind w:left="6698" w:hanging="180"/>
      </w:pPr>
    </w:lvl>
  </w:abstractNum>
  <w:abstractNum w:abstractNumId="2" w15:restartNumberingAfterBreak="0">
    <w:nsid w:val="16A200ED"/>
    <w:multiLevelType w:val="multilevel"/>
    <w:tmpl w:val="3F540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2705A0"/>
    <w:multiLevelType w:val="multilevel"/>
    <w:tmpl w:val="FE9C2D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8A54C8"/>
    <w:multiLevelType w:val="hybridMultilevel"/>
    <w:tmpl w:val="483A692A"/>
    <w:lvl w:ilvl="0" w:tplc="DA14AA5E">
      <w:start w:val="1"/>
      <w:numFmt w:val="decimal"/>
      <w:lvlText w:val="%1."/>
      <w:lvlJc w:val="left"/>
      <w:pPr>
        <w:ind w:left="938" w:hanging="360"/>
      </w:pPr>
      <w:rPr>
        <w:rFonts w:hint="default"/>
        <w:b w:val="0"/>
        <w:u w:val="none"/>
      </w:rPr>
    </w:lvl>
    <w:lvl w:ilvl="1" w:tplc="04260019" w:tentative="1">
      <w:start w:val="1"/>
      <w:numFmt w:val="lowerLetter"/>
      <w:lvlText w:val="%2."/>
      <w:lvlJc w:val="left"/>
      <w:pPr>
        <w:ind w:left="1658" w:hanging="360"/>
      </w:pPr>
    </w:lvl>
    <w:lvl w:ilvl="2" w:tplc="0426001B" w:tentative="1">
      <w:start w:val="1"/>
      <w:numFmt w:val="lowerRoman"/>
      <w:lvlText w:val="%3."/>
      <w:lvlJc w:val="right"/>
      <w:pPr>
        <w:ind w:left="2378" w:hanging="180"/>
      </w:pPr>
    </w:lvl>
    <w:lvl w:ilvl="3" w:tplc="0426000F" w:tentative="1">
      <w:start w:val="1"/>
      <w:numFmt w:val="decimal"/>
      <w:lvlText w:val="%4."/>
      <w:lvlJc w:val="left"/>
      <w:pPr>
        <w:ind w:left="3098" w:hanging="360"/>
      </w:pPr>
    </w:lvl>
    <w:lvl w:ilvl="4" w:tplc="04260019" w:tentative="1">
      <w:start w:val="1"/>
      <w:numFmt w:val="lowerLetter"/>
      <w:lvlText w:val="%5."/>
      <w:lvlJc w:val="left"/>
      <w:pPr>
        <w:ind w:left="3818" w:hanging="360"/>
      </w:pPr>
    </w:lvl>
    <w:lvl w:ilvl="5" w:tplc="0426001B" w:tentative="1">
      <w:start w:val="1"/>
      <w:numFmt w:val="lowerRoman"/>
      <w:lvlText w:val="%6."/>
      <w:lvlJc w:val="right"/>
      <w:pPr>
        <w:ind w:left="4538" w:hanging="180"/>
      </w:pPr>
    </w:lvl>
    <w:lvl w:ilvl="6" w:tplc="0426000F" w:tentative="1">
      <w:start w:val="1"/>
      <w:numFmt w:val="decimal"/>
      <w:lvlText w:val="%7."/>
      <w:lvlJc w:val="left"/>
      <w:pPr>
        <w:ind w:left="5258" w:hanging="360"/>
      </w:pPr>
    </w:lvl>
    <w:lvl w:ilvl="7" w:tplc="04260019" w:tentative="1">
      <w:start w:val="1"/>
      <w:numFmt w:val="lowerLetter"/>
      <w:lvlText w:val="%8."/>
      <w:lvlJc w:val="left"/>
      <w:pPr>
        <w:ind w:left="5978" w:hanging="360"/>
      </w:pPr>
    </w:lvl>
    <w:lvl w:ilvl="8" w:tplc="0426001B" w:tentative="1">
      <w:start w:val="1"/>
      <w:numFmt w:val="lowerRoman"/>
      <w:lvlText w:val="%9."/>
      <w:lvlJc w:val="right"/>
      <w:pPr>
        <w:ind w:left="6698" w:hanging="180"/>
      </w:pPr>
    </w:lvl>
  </w:abstractNum>
  <w:abstractNum w:abstractNumId="5" w15:restartNumberingAfterBreak="0">
    <w:nsid w:val="5D9320CC"/>
    <w:multiLevelType w:val="multilevel"/>
    <w:tmpl w:val="E02EE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DFC3D04"/>
    <w:multiLevelType w:val="hybridMultilevel"/>
    <w:tmpl w:val="BD3411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FD20F1F"/>
    <w:multiLevelType w:val="multilevel"/>
    <w:tmpl w:val="891C9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444D74"/>
    <w:multiLevelType w:val="multilevel"/>
    <w:tmpl w:val="0BEE0B98"/>
    <w:lvl w:ilvl="0">
      <w:start w:val="15"/>
      <w:numFmt w:val="decimal"/>
      <w:lvlText w:val="%1."/>
      <w:lvlJc w:val="left"/>
      <w:pPr>
        <w:ind w:left="480" w:hanging="480"/>
      </w:pPr>
      <w:rPr>
        <w:rFonts w:hint="default"/>
        <w:i w:val="0"/>
        <w:iCs/>
      </w:rPr>
    </w:lvl>
    <w:lvl w:ilvl="1">
      <w:start w:val="1"/>
      <w:numFmt w:val="decimal"/>
      <w:lvlText w:val="%1.%2."/>
      <w:lvlJc w:val="left"/>
      <w:pPr>
        <w:ind w:left="1189" w:hanging="48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1388720862">
    <w:abstractNumId w:val="0"/>
  </w:num>
  <w:num w:numId="2" w16cid:durableId="1918440240">
    <w:abstractNumId w:val="6"/>
  </w:num>
  <w:num w:numId="3" w16cid:durableId="876314022">
    <w:abstractNumId w:val="1"/>
  </w:num>
  <w:num w:numId="4" w16cid:durableId="669941280">
    <w:abstractNumId w:val="4"/>
  </w:num>
  <w:num w:numId="5" w16cid:durableId="1581910827">
    <w:abstractNumId w:val="2"/>
  </w:num>
  <w:num w:numId="6" w16cid:durableId="1373111684">
    <w:abstractNumId w:val="5"/>
  </w:num>
  <w:num w:numId="7" w16cid:durableId="1135754406">
    <w:abstractNumId w:val="8"/>
  </w:num>
  <w:num w:numId="8" w16cid:durableId="1238587677">
    <w:abstractNumId w:val="3"/>
  </w:num>
  <w:num w:numId="9" w16cid:durableId="18569913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0089"/>
    <w:rsid w:val="00004F0D"/>
    <w:rsid w:val="0004286D"/>
    <w:rsid w:val="000525F0"/>
    <w:rsid w:val="00083E27"/>
    <w:rsid w:val="0009048F"/>
    <w:rsid w:val="000C5FA7"/>
    <w:rsid w:val="001140DE"/>
    <w:rsid w:val="00176AEB"/>
    <w:rsid w:val="00184AB1"/>
    <w:rsid w:val="001B000D"/>
    <w:rsid w:val="001C1098"/>
    <w:rsid w:val="001D43D0"/>
    <w:rsid w:val="00210C1C"/>
    <w:rsid w:val="00233FCE"/>
    <w:rsid w:val="00256345"/>
    <w:rsid w:val="00260B86"/>
    <w:rsid w:val="002A5B6C"/>
    <w:rsid w:val="002C6950"/>
    <w:rsid w:val="002E0214"/>
    <w:rsid w:val="002E786C"/>
    <w:rsid w:val="00315F27"/>
    <w:rsid w:val="00325A6F"/>
    <w:rsid w:val="00337FED"/>
    <w:rsid w:val="00384C24"/>
    <w:rsid w:val="003877B2"/>
    <w:rsid w:val="003A76FA"/>
    <w:rsid w:val="003B0406"/>
    <w:rsid w:val="003C1190"/>
    <w:rsid w:val="003C2FBA"/>
    <w:rsid w:val="003C7524"/>
    <w:rsid w:val="00402779"/>
    <w:rsid w:val="0041026A"/>
    <w:rsid w:val="004124BC"/>
    <w:rsid w:val="00446224"/>
    <w:rsid w:val="00454D63"/>
    <w:rsid w:val="00463917"/>
    <w:rsid w:val="00491E45"/>
    <w:rsid w:val="00494E9E"/>
    <w:rsid w:val="00495061"/>
    <w:rsid w:val="004A0D6C"/>
    <w:rsid w:val="004B0AD8"/>
    <w:rsid w:val="004C2F01"/>
    <w:rsid w:val="004C4EA1"/>
    <w:rsid w:val="004F581B"/>
    <w:rsid w:val="005231AD"/>
    <w:rsid w:val="0054525F"/>
    <w:rsid w:val="005D3F37"/>
    <w:rsid w:val="00611305"/>
    <w:rsid w:val="006339F1"/>
    <w:rsid w:val="006531AA"/>
    <w:rsid w:val="00681D93"/>
    <w:rsid w:val="006874A7"/>
    <w:rsid w:val="00697421"/>
    <w:rsid w:val="006A57AF"/>
    <w:rsid w:val="006A672C"/>
    <w:rsid w:val="006A6F11"/>
    <w:rsid w:val="006B34FE"/>
    <w:rsid w:val="006B67A6"/>
    <w:rsid w:val="006D1847"/>
    <w:rsid w:val="00712459"/>
    <w:rsid w:val="00740204"/>
    <w:rsid w:val="007422FA"/>
    <w:rsid w:val="00756CAE"/>
    <w:rsid w:val="00772718"/>
    <w:rsid w:val="007857EA"/>
    <w:rsid w:val="007875D1"/>
    <w:rsid w:val="007A34BE"/>
    <w:rsid w:val="007B7EAC"/>
    <w:rsid w:val="007D62F7"/>
    <w:rsid w:val="008034ED"/>
    <w:rsid w:val="00832355"/>
    <w:rsid w:val="00850647"/>
    <w:rsid w:val="008533C8"/>
    <w:rsid w:val="008712C6"/>
    <w:rsid w:val="008A6630"/>
    <w:rsid w:val="008E3092"/>
    <w:rsid w:val="008E4C93"/>
    <w:rsid w:val="0090068E"/>
    <w:rsid w:val="00901C98"/>
    <w:rsid w:val="00904B48"/>
    <w:rsid w:val="00912297"/>
    <w:rsid w:val="009134FF"/>
    <w:rsid w:val="0092542A"/>
    <w:rsid w:val="00931737"/>
    <w:rsid w:val="0099477A"/>
    <w:rsid w:val="009C59F4"/>
    <w:rsid w:val="009F606B"/>
    <w:rsid w:val="00A075D3"/>
    <w:rsid w:val="00A3285A"/>
    <w:rsid w:val="00A52673"/>
    <w:rsid w:val="00A54CD9"/>
    <w:rsid w:val="00A55640"/>
    <w:rsid w:val="00A615B2"/>
    <w:rsid w:val="00A90154"/>
    <w:rsid w:val="00AA0E4F"/>
    <w:rsid w:val="00AB152E"/>
    <w:rsid w:val="00AC749F"/>
    <w:rsid w:val="00AD6E80"/>
    <w:rsid w:val="00B17037"/>
    <w:rsid w:val="00B17567"/>
    <w:rsid w:val="00B54A5F"/>
    <w:rsid w:val="00B67B48"/>
    <w:rsid w:val="00B75E37"/>
    <w:rsid w:val="00BA1D4B"/>
    <w:rsid w:val="00C13858"/>
    <w:rsid w:val="00C1709D"/>
    <w:rsid w:val="00C2117D"/>
    <w:rsid w:val="00C2619A"/>
    <w:rsid w:val="00C5024F"/>
    <w:rsid w:val="00C75267"/>
    <w:rsid w:val="00C84969"/>
    <w:rsid w:val="00C950CD"/>
    <w:rsid w:val="00C96B4F"/>
    <w:rsid w:val="00CA73ED"/>
    <w:rsid w:val="00CB7C1A"/>
    <w:rsid w:val="00CC404D"/>
    <w:rsid w:val="00D43005"/>
    <w:rsid w:val="00D43D83"/>
    <w:rsid w:val="00D61684"/>
    <w:rsid w:val="00D81080"/>
    <w:rsid w:val="00D81F1C"/>
    <w:rsid w:val="00D84670"/>
    <w:rsid w:val="00D86507"/>
    <w:rsid w:val="00DA0C26"/>
    <w:rsid w:val="00DA5990"/>
    <w:rsid w:val="00DB380E"/>
    <w:rsid w:val="00DC6352"/>
    <w:rsid w:val="00DE7328"/>
    <w:rsid w:val="00E13D59"/>
    <w:rsid w:val="00E21EC8"/>
    <w:rsid w:val="00E3203C"/>
    <w:rsid w:val="00E33C9F"/>
    <w:rsid w:val="00E35129"/>
    <w:rsid w:val="00EB089E"/>
    <w:rsid w:val="00EB2B51"/>
    <w:rsid w:val="00EC41A1"/>
    <w:rsid w:val="00F01C15"/>
    <w:rsid w:val="00F213A8"/>
    <w:rsid w:val="00F527AA"/>
    <w:rsid w:val="00F62D58"/>
    <w:rsid w:val="00F631D4"/>
    <w:rsid w:val="00F730B5"/>
    <w:rsid w:val="00F83C9D"/>
    <w:rsid w:val="00F84DED"/>
    <w:rsid w:val="00F852F6"/>
    <w:rsid w:val="00FE00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8B71F65"/>
  <w14:defaultImageDpi w14:val="300"/>
  <w15:chartTrackingRefBased/>
  <w15:docId w15:val="{64EA3D88-3321-4560-9F45-24574A30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85A"/>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basedOn w:val="Normal"/>
    <w:locked/>
    <w:rsid w:val="00756CAE"/>
    <w:pPr>
      <w:tabs>
        <w:tab w:val="center" w:pos="4153"/>
        <w:tab w:val="right" w:pos="8306"/>
      </w:tabs>
    </w:pPr>
  </w:style>
  <w:style w:type="paragraph" w:styleId="Footer">
    <w:name w:val="footer"/>
    <w:basedOn w:val="Normal"/>
    <w:link w:val="FooterChar"/>
    <w:uiPriority w:val="99"/>
    <w:locked/>
    <w:rsid w:val="00756CAE"/>
    <w:pPr>
      <w:tabs>
        <w:tab w:val="center" w:pos="4153"/>
        <w:tab w:val="right" w:pos="8306"/>
      </w:tabs>
    </w:pPr>
  </w:style>
  <w:style w:type="character" w:customStyle="1" w:styleId="FooterChar">
    <w:name w:val="Footer Char"/>
    <w:basedOn w:val="DefaultParagraphFont"/>
    <w:link w:val="Footer"/>
    <w:uiPriority w:val="99"/>
    <w:rsid w:val="00F84DED"/>
    <w:rPr>
      <w:sz w:val="24"/>
      <w:szCs w:val="24"/>
      <w:lang w:val="en-GB" w:eastAsia="en-US"/>
    </w:rPr>
  </w:style>
  <w:style w:type="character" w:styleId="Hyperlink">
    <w:name w:val="Hyperlink"/>
    <w:basedOn w:val="DefaultParagraphFont"/>
    <w:locked/>
    <w:rsid w:val="003C7524"/>
    <w:rPr>
      <w:color w:val="0563C1" w:themeColor="hyperlink"/>
      <w:u w:val="single"/>
    </w:rPr>
  </w:style>
  <w:style w:type="character" w:styleId="UnresolvedMention">
    <w:name w:val="Unresolved Mention"/>
    <w:basedOn w:val="DefaultParagraphFont"/>
    <w:uiPriority w:val="99"/>
    <w:semiHidden/>
    <w:unhideWhenUsed/>
    <w:rsid w:val="003C7524"/>
    <w:rPr>
      <w:color w:val="605E5C"/>
      <w:shd w:val="clear" w:color="auto" w:fill="E1DFDD"/>
    </w:rPr>
  </w:style>
  <w:style w:type="paragraph" w:customStyle="1" w:styleId="TableContents">
    <w:name w:val="Table Contents"/>
    <w:basedOn w:val="Normal"/>
    <w:rsid w:val="00F730B5"/>
    <w:pPr>
      <w:widowControl w:val="0"/>
      <w:suppressLineNumbers/>
      <w:suppressAutoHyphens/>
    </w:pPr>
    <w:rPr>
      <w:rFonts w:eastAsia="SimSun" w:cs="Lucida Sans"/>
      <w:kern w:val="2"/>
      <w:lang w:val="en" w:eastAsia="zh-CN" w:bidi="hi-IN"/>
    </w:rPr>
  </w:style>
  <w:style w:type="paragraph" w:styleId="ListParagraph">
    <w:name w:val="List Paragraph"/>
    <w:aliases w:val="Saistīto dokumentu saraksts,Syle 1,Numurets,PPS_Bullet,H&amp;P List Paragraph,2,Strip,Normal bullet 2,Bullet list,List Paragraph1,Colorful List - Accent 12,Virsraksti,Subtle Emphasis1,Akapit z listą BS,Numbered Para 1,Dot pt,No Spacing1,sy"/>
    <w:basedOn w:val="Normal"/>
    <w:link w:val="ListParagraphChar"/>
    <w:uiPriority w:val="34"/>
    <w:qFormat/>
    <w:rsid w:val="00F730B5"/>
    <w:pPr>
      <w:spacing w:after="160" w:line="259" w:lineRule="auto"/>
      <w:ind w:left="720"/>
      <w:contextualSpacing/>
    </w:pPr>
    <w:rPr>
      <w:rFonts w:asciiTheme="minorHAnsi" w:eastAsiaTheme="minorHAnsi" w:hAnsiTheme="minorHAnsi" w:cstheme="minorBidi"/>
      <w:kern w:val="2"/>
      <w:sz w:val="22"/>
      <w:szCs w:val="22"/>
      <w:lang w:val="lv-LV"/>
      <w14:ligatures w14:val="standardContextual"/>
    </w:rPr>
  </w:style>
  <w:style w:type="paragraph" w:customStyle="1" w:styleId="Default">
    <w:name w:val="Default"/>
    <w:rsid w:val="00850647"/>
    <w:pPr>
      <w:autoSpaceDE w:val="0"/>
      <w:autoSpaceDN w:val="0"/>
      <w:adjustRightInd w:val="0"/>
    </w:pPr>
    <w:rPr>
      <w:rFonts w:ascii="Calibri" w:hAnsi="Calibri" w:cs="Calibri"/>
      <w:color w:val="000000"/>
      <w:sz w:val="24"/>
      <w:szCs w:val="24"/>
      <w:lang w:val="lv-LV"/>
    </w:r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Virsraksti Char,sy Char"/>
    <w:link w:val="ListParagraph"/>
    <w:uiPriority w:val="34"/>
    <w:qFormat/>
    <w:locked/>
    <w:rsid w:val="00850647"/>
    <w:rPr>
      <w:rFonts w:asciiTheme="minorHAnsi" w:eastAsiaTheme="minorHAnsi" w:hAnsiTheme="minorHAnsi" w:cstheme="minorBidi"/>
      <w:kern w:val="2"/>
      <w:sz w:val="22"/>
      <w:szCs w:val="22"/>
      <w:lang w:val="lv-LV" w:eastAsia="en-US"/>
      <w14:ligatures w14:val="standardContextual"/>
    </w:rPr>
  </w:style>
  <w:style w:type="paragraph" w:styleId="NormalWeb">
    <w:name w:val="Normal (Web)"/>
    <w:basedOn w:val="Normal"/>
    <w:uiPriority w:val="99"/>
    <w:unhideWhenUsed/>
    <w:locked/>
    <w:rsid w:val="00D81080"/>
    <w:pPr>
      <w:spacing w:before="100" w:beforeAutospacing="1" w:after="100" w:afterAutospacing="1"/>
    </w:pPr>
    <w:rPr>
      <w:rFonts w:ascii="Calibri" w:eastAsiaTheme="minorHAnsi" w:hAnsi="Calibri" w:cs="Calibri"/>
      <w:sz w:val="22"/>
      <w:szCs w:val="22"/>
      <w:lang w:val="lv-LV" w:eastAsia="lv-LV"/>
    </w:rPr>
  </w:style>
  <w:style w:type="paragraph" w:styleId="BodyText2">
    <w:name w:val="Body Text 2"/>
    <w:basedOn w:val="Normal"/>
    <w:link w:val="BodyText2Char"/>
    <w:unhideWhenUsed/>
    <w:locked/>
    <w:rsid w:val="006531AA"/>
    <w:pPr>
      <w:spacing w:after="120" w:line="480" w:lineRule="auto"/>
    </w:pPr>
    <w:rPr>
      <w:rFonts w:ascii="Arial" w:hAnsi="Arial"/>
      <w:szCs w:val="20"/>
      <w:lang w:val="lv-LV"/>
    </w:rPr>
  </w:style>
  <w:style w:type="character" w:customStyle="1" w:styleId="BodyText2Char">
    <w:name w:val="Body Text 2 Char"/>
    <w:basedOn w:val="DefaultParagraphFont"/>
    <w:link w:val="BodyText2"/>
    <w:rsid w:val="006531AA"/>
    <w:rPr>
      <w:rFonts w:ascii="Arial" w:hAnsi="Arial"/>
      <w:sz w:val="24"/>
      <w:lang w:val="lv-LV" w:eastAsia="en-US"/>
    </w:rPr>
  </w:style>
  <w:style w:type="paragraph" w:styleId="Revision">
    <w:name w:val="Revision"/>
    <w:hidden/>
    <w:uiPriority w:val="99"/>
    <w:semiHidden/>
    <w:rsid w:val="002A5B6C"/>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087378">
      <w:bodyDiv w:val="1"/>
      <w:marLeft w:val="0"/>
      <w:marRight w:val="0"/>
      <w:marTop w:val="0"/>
      <w:marBottom w:val="0"/>
      <w:divBdr>
        <w:top w:val="none" w:sz="0" w:space="0" w:color="auto"/>
        <w:left w:val="none" w:sz="0" w:space="0" w:color="auto"/>
        <w:bottom w:val="none" w:sz="0" w:space="0" w:color="auto"/>
        <w:right w:val="none" w:sz="0" w:space="0" w:color="auto"/>
      </w:divBdr>
    </w:div>
    <w:div w:id="1462335029">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6" ma:contentTypeDescription="Izveidot jaunu dokumentu." ma:contentTypeScope="" ma:versionID="1263a3cd0361e608fa0d362c0f83202a">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9a7833ae9d2472d833dcbb5efda119ff"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ED7F48-A605-48E0-A38A-B5280ADA0E10}">
  <ds:schemaRefs>
    <ds:schemaRef ds:uri="http://schemas.microsoft.com/office/2006/metadata/properties"/>
    <ds:schemaRef ds:uri="http://schemas.microsoft.com/office/infopath/2007/PartnerControls"/>
    <ds:schemaRef ds:uri="d177710c-40cf-4d94-a9f9-6248e9450632"/>
    <ds:schemaRef ds:uri="90e81eab-0ee8-4447-a625-b324b79cd243"/>
  </ds:schemaRefs>
</ds:datastoreItem>
</file>

<file path=customXml/itemProps2.xml><?xml version="1.0" encoding="utf-8"?>
<ds:datastoreItem xmlns:ds="http://schemas.openxmlformats.org/officeDocument/2006/customXml" ds:itemID="{AE5AF770-70CC-BD42-A749-21E25581BA1A}">
  <ds:schemaRefs>
    <ds:schemaRef ds:uri="http://schemas.openxmlformats.org/officeDocument/2006/bibliography"/>
  </ds:schemaRefs>
</ds:datastoreItem>
</file>

<file path=customXml/itemProps3.xml><?xml version="1.0" encoding="utf-8"?>
<ds:datastoreItem xmlns:ds="http://schemas.openxmlformats.org/officeDocument/2006/customXml" ds:itemID="{ADF302C7-45B4-4A52-9D08-EAD3BBB3A90E}">
  <ds:schemaRefs>
    <ds:schemaRef ds:uri="http://schemas.microsoft.com/office/2006/metadata/longProperties"/>
  </ds:schemaRefs>
</ds:datastoreItem>
</file>

<file path=customXml/itemProps4.xml><?xml version="1.0" encoding="utf-8"?>
<ds:datastoreItem xmlns:ds="http://schemas.openxmlformats.org/officeDocument/2006/customXml" ds:itemID="{A2E68B2D-5A9A-4BC7-B342-391C8871E400}">
  <ds:schemaRefs>
    <ds:schemaRef ds:uri="http://schemas.microsoft.com/sharepoint/v3/contenttype/forms"/>
  </ds:schemaRefs>
</ds:datastoreItem>
</file>

<file path=customXml/itemProps5.xml><?xml version="1.0" encoding="utf-8"?>
<ds:datastoreItem xmlns:ds="http://schemas.openxmlformats.org/officeDocument/2006/customXml" ds:itemID="{59A6451C-A9A9-4D36-9CD4-8556BAE95A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3018</Words>
  <Characters>1721</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Rigas Satiksme</Company>
  <LinksUpToDate>false</LinksUpToDate>
  <CharactersWithSpaces>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Māra Volkova</cp:lastModifiedBy>
  <cp:revision>3</cp:revision>
  <cp:lastPrinted>2021-09-09T02:05:00Z</cp:lastPrinted>
  <dcterms:created xsi:type="dcterms:W3CDTF">2026-09-11T08:37:00Z</dcterms:created>
  <dcterms:modified xsi:type="dcterms:W3CDTF">2026-09-11T08:53:00Z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0x0101007C98C035752B2E4F9BA001D238EDF9B9</vt:lpwstr>
  </property>
  <property fmtid="{D5CDD505-2E9C-101B-9397-08002B2CF9AE}" pid="17" name="MediaServiceImageTags">
    <vt:lpwstr/>
  </property>
</Properties>
</file>