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A461B1">
      <w:pPr>
        <w:ind w:left="720" w:right="372" w:hanging="720"/>
        <w:jc w:val="both"/>
        <w:rPr>
          <w:rFonts w:ascii="Times New Roman Bold" w:hAnsi="Times New Roman Bold"/>
          <w:lang w:val="lv-LV"/>
        </w:rPr>
      </w:pPr>
    </w:p>
    <w:p w14:paraId="6E8152CA" w14:textId="69A5E276" w:rsidR="00EC1BA5" w:rsidRPr="000604EE" w:rsidRDefault="00EC1BA5" w:rsidP="000C7C26">
      <w:pPr>
        <w:tabs>
          <w:tab w:val="left" w:pos="5245"/>
        </w:tabs>
        <w:ind w:right="89"/>
        <w:jc w:val="right"/>
        <w:rPr>
          <w:rFonts w:eastAsia="Calibri"/>
          <w:i/>
          <w:lang w:val="lv-LV" w:eastAsia="lv-LV"/>
        </w:rPr>
      </w:pPr>
      <w:r w:rsidRPr="00E80785">
        <w:rPr>
          <w:lang w:val="lv-LV"/>
        </w:rPr>
        <w:t xml:space="preserve">                                                                             </w:t>
      </w:r>
    </w:p>
    <w:p w14:paraId="0AF1789B" w14:textId="77777777" w:rsidR="000C7C26" w:rsidRDefault="000C7C26" w:rsidP="00A461B1">
      <w:pPr>
        <w:ind w:right="372"/>
        <w:rPr>
          <w:i/>
          <w:lang w:val="lv-LV"/>
        </w:rPr>
      </w:pPr>
    </w:p>
    <w:p w14:paraId="3044F0D3" w14:textId="77777777" w:rsidR="000C7C26" w:rsidRDefault="000C7C26" w:rsidP="00A461B1">
      <w:pPr>
        <w:ind w:right="372"/>
        <w:rPr>
          <w:i/>
          <w:lang w:val="lv-LV"/>
        </w:rPr>
      </w:pPr>
    </w:p>
    <w:p w14:paraId="6EB70CAC" w14:textId="6CAC7D04" w:rsidR="00ED287C" w:rsidRPr="00DF6F5B" w:rsidRDefault="00ED287C" w:rsidP="00A461B1">
      <w:pPr>
        <w:ind w:right="372"/>
        <w:rPr>
          <w:i/>
          <w:lang w:val="lv-LV"/>
        </w:rPr>
      </w:pPr>
      <w:bookmarkStart w:id="0" w:name="_GoBack"/>
      <w:bookmarkEnd w:id="0"/>
      <w:r w:rsidRPr="00C71D15">
        <w:rPr>
          <w:i/>
          <w:lang w:val="lv-LV"/>
        </w:rPr>
        <w:t xml:space="preserve">Par </w:t>
      </w:r>
      <w:r w:rsidR="006320F4">
        <w:rPr>
          <w:i/>
          <w:lang w:val="lv-LV"/>
        </w:rPr>
        <w:t xml:space="preserve">atkalāt </w:t>
      </w:r>
      <w:r w:rsidR="00EB1274" w:rsidRPr="00DF6F5B">
        <w:rPr>
          <w:i/>
          <w:lang w:val="lv-LV"/>
        </w:rPr>
        <w:t>kon</w:t>
      </w:r>
      <w:r w:rsidR="00940141" w:rsidRPr="00DF6F5B">
        <w:rPr>
          <w:i/>
          <w:lang w:val="lv-LV"/>
        </w:rPr>
        <w:t xml:space="preserve">kursa </w:t>
      </w:r>
      <w:r w:rsidRPr="00DF6F5B">
        <w:rPr>
          <w:i/>
          <w:lang w:val="lv-LV"/>
        </w:rPr>
        <w:t xml:space="preserve"> </w:t>
      </w:r>
    </w:p>
    <w:p w14:paraId="2D66DD02" w14:textId="77777777" w:rsidR="00E21C66" w:rsidRDefault="00C71D15" w:rsidP="00E21C66">
      <w:pPr>
        <w:rPr>
          <w:i/>
          <w:color w:val="000000"/>
          <w:lang w:val="lv-LV"/>
        </w:rPr>
      </w:pPr>
      <w:r w:rsidRPr="00E21C66">
        <w:rPr>
          <w:i/>
        </w:rPr>
        <w:t>“</w:t>
      </w:r>
      <w:r w:rsidR="00E87276" w:rsidRPr="00E21C66">
        <w:rPr>
          <w:i/>
          <w:color w:val="000000"/>
          <w:lang w:val="lv-LV"/>
        </w:rPr>
        <w:t xml:space="preserve">Būvuzraudzības nodrošināšana objektā </w:t>
      </w:r>
    </w:p>
    <w:p w14:paraId="5B23CEBC" w14:textId="77777777" w:rsidR="00E21C66" w:rsidRDefault="00E87276" w:rsidP="00E21C66">
      <w:pPr>
        <w:rPr>
          <w:rFonts w:eastAsiaTheme="minorHAnsi"/>
          <w:i/>
          <w:lang w:val="lv-LV"/>
        </w:rPr>
      </w:pPr>
      <w:r w:rsidRPr="00E21C66">
        <w:rPr>
          <w:i/>
          <w:color w:val="000000"/>
          <w:lang w:val="lv-LV"/>
        </w:rPr>
        <w:t>“</w:t>
      </w:r>
      <w:r w:rsidRPr="00E21C66">
        <w:rPr>
          <w:rFonts w:eastAsiaTheme="minorHAnsi"/>
          <w:i/>
          <w:lang w:val="lv-LV"/>
        </w:rPr>
        <w:t>11.novembra krastmalas un 13.janvāra ielas krustojuma</w:t>
      </w:r>
    </w:p>
    <w:p w14:paraId="3A469CD7" w14:textId="5E3966A6" w:rsidR="00E87276" w:rsidRPr="00E21C66" w:rsidRDefault="00E87276" w:rsidP="00E21C66">
      <w:pPr>
        <w:rPr>
          <w:i/>
          <w:color w:val="000000"/>
          <w:lang w:val="lv-LV"/>
        </w:rPr>
      </w:pPr>
      <w:r w:rsidRPr="00E21C66">
        <w:rPr>
          <w:rFonts w:eastAsiaTheme="minorHAnsi"/>
          <w:i/>
          <w:lang w:val="lv-LV"/>
        </w:rPr>
        <w:t xml:space="preserve"> pielāgošana zemās grīdas tramvaja parametriem.”</w:t>
      </w:r>
      <w:r w:rsidR="00E21C66">
        <w:rPr>
          <w:rFonts w:eastAsiaTheme="minorHAnsi"/>
          <w:i/>
          <w:lang w:val="lv-LV"/>
        </w:rPr>
        <w:t>”</w:t>
      </w:r>
    </w:p>
    <w:p w14:paraId="01E5FD02" w14:textId="785D49F1" w:rsidR="00ED287C" w:rsidRPr="00DF6F5B" w:rsidRDefault="00C71D15" w:rsidP="00A461B1">
      <w:pPr>
        <w:rPr>
          <w:i/>
          <w:lang w:val="lv-LV"/>
        </w:rPr>
      </w:pPr>
      <w:r w:rsidRPr="00DF6F5B">
        <w:rPr>
          <w:i/>
          <w:lang w:val="lv-LV"/>
        </w:rPr>
        <w:t xml:space="preserve"> </w:t>
      </w:r>
      <w:r w:rsidR="00ED287C" w:rsidRPr="00DF6F5B">
        <w:rPr>
          <w:i/>
          <w:lang w:val="lv-LV"/>
        </w:rPr>
        <w:t>(ID Nr.RS/202</w:t>
      </w:r>
      <w:r w:rsidR="00C540E8" w:rsidRPr="00DF6F5B">
        <w:rPr>
          <w:i/>
          <w:lang w:val="lv-LV"/>
        </w:rPr>
        <w:t>2</w:t>
      </w:r>
      <w:r w:rsidR="00ED287C" w:rsidRPr="00DF6F5B">
        <w:rPr>
          <w:i/>
          <w:lang w:val="lv-LV"/>
        </w:rPr>
        <w:t>/</w:t>
      </w:r>
      <w:r w:rsidR="002417E6">
        <w:rPr>
          <w:i/>
          <w:lang w:val="lv-LV"/>
        </w:rPr>
        <w:t>62</w:t>
      </w:r>
      <w:r w:rsidR="00ED287C" w:rsidRPr="00DF6F5B">
        <w:rPr>
          <w:i/>
          <w:lang w:val="lv-LV"/>
        </w:rPr>
        <w:t>) nolikuma prasībām</w:t>
      </w:r>
    </w:p>
    <w:p w14:paraId="6F27DAAA" w14:textId="77777777" w:rsidR="00ED287C" w:rsidRPr="00A461B1" w:rsidRDefault="00ED287C" w:rsidP="00A461B1">
      <w:pPr>
        <w:ind w:right="372"/>
        <w:rPr>
          <w:lang w:val="lv-LV"/>
        </w:rPr>
      </w:pPr>
    </w:p>
    <w:p w14:paraId="66FC9AA7" w14:textId="7AD23129" w:rsidR="00ED287C" w:rsidRPr="00A461B1" w:rsidRDefault="00ED287C" w:rsidP="00A461B1">
      <w:pPr>
        <w:ind w:right="89" w:firstLine="426"/>
        <w:jc w:val="both"/>
        <w:rPr>
          <w:lang w:val="lv-LV"/>
        </w:rPr>
      </w:pPr>
      <w:r w:rsidRPr="00A461B1">
        <w:rPr>
          <w:lang w:val="lv-LV"/>
        </w:rPr>
        <w:t>Rīgas pašvaldības sabiedrības ar ierobežotu atbildību „Rīgas satiksme” Iepirkuma komisija (turpmāk – Pasūtītājs) no iespējamā p</w:t>
      </w:r>
      <w:r w:rsidR="00A461B1" w:rsidRPr="00A461B1">
        <w:rPr>
          <w:lang w:val="lv-LV"/>
        </w:rPr>
        <w:t>retendenta</w:t>
      </w:r>
      <w:r w:rsidRPr="00A461B1">
        <w:rPr>
          <w:lang w:val="lv-LV"/>
        </w:rPr>
        <w:t xml:space="preserve"> ir saņēmusi vēstuli ar lūgumu sniegt skaidrojumu par nolikumā ietvertajām prasībām. </w:t>
      </w:r>
    </w:p>
    <w:p w14:paraId="03C5E2FF" w14:textId="77777777" w:rsidR="00ED287C" w:rsidRPr="00D3089F" w:rsidRDefault="00ED287C" w:rsidP="00A461B1">
      <w:pPr>
        <w:ind w:right="372"/>
        <w:jc w:val="both"/>
        <w:rPr>
          <w:i/>
          <w:iCs/>
          <w:lang w:val="lv-LV"/>
        </w:rPr>
      </w:pPr>
    </w:p>
    <w:p w14:paraId="7328ECBA" w14:textId="77777777" w:rsidR="00A461B1" w:rsidRPr="00A461B1" w:rsidRDefault="007864AC" w:rsidP="00A461B1">
      <w:pPr>
        <w:pStyle w:val="Style12"/>
        <w:shd w:val="clear" w:color="auto" w:fill="auto"/>
        <w:spacing w:before="0" w:after="0" w:line="240" w:lineRule="auto"/>
        <w:rPr>
          <w:b/>
          <w:bCs/>
          <w:sz w:val="24"/>
          <w:szCs w:val="24"/>
          <w:lang w:val="lv-LV"/>
        </w:rPr>
      </w:pPr>
      <w:r w:rsidRPr="00A461B1">
        <w:rPr>
          <w:b/>
          <w:bCs/>
          <w:sz w:val="24"/>
          <w:szCs w:val="24"/>
          <w:lang w:val="lv-LV"/>
        </w:rPr>
        <w:t>J</w:t>
      </w:r>
      <w:r w:rsidR="008100AA" w:rsidRPr="00A461B1">
        <w:rPr>
          <w:b/>
          <w:bCs/>
          <w:sz w:val="24"/>
          <w:szCs w:val="24"/>
          <w:lang w:val="lv-LV"/>
        </w:rPr>
        <w:t xml:space="preserve">autājums: </w:t>
      </w:r>
    </w:p>
    <w:p w14:paraId="2E01381B" w14:textId="77777777" w:rsidR="00B03AFF" w:rsidRPr="00B03AFF" w:rsidRDefault="00B03AFF" w:rsidP="00B03AFF">
      <w:pPr>
        <w:ind w:right="89"/>
        <w:jc w:val="both"/>
        <w:rPr>
          <w:i/>
          <w:iCs/>
          <w:sz w:val="22"/>
          <w:szCs w:val="22"/>
          <w:lang w:val="lv-LV" w:eastAsia="lv-LV"/>
        </w:rPr>
      </w:pPr>
      <w:r w:rsidRPr="00B03AFF">
        <w:rPr>
          <w:i/>
          <w:iCs/>
          <w:lang w:val="lv-LV"/>
        </w:rPr>
        <w:t xml:space="preserve">Konkursa nolikuma punktā 7.1.1 attiecībā uz bankas garantiju prasa pavadvēstuli (pielikums NR1.). Taču šajā pavadvēstulē ir uzskaitītas prasības, kuras parasti attiecas uz Apdrošinātāju polisi. Jautājums, vai nolikumā nav kļūda un patiesībā pavadvēstulei jāattiecas arī uz Apdrošinātāju garantiju? </w:t>
      </w:r>
    </w:p>
    <w:p w14:paraId="2E9B07CE" w14:textId="77777777" w:rsidR="00EC3570" w:rsidRDefault="00EC3570" w:rsidP="00A461B1">
      <w:pPr>
        <w:pStyle w:val="Style9"/>
        <w:shd w:val="clear" w:color="auto" w:fill="auto"/>
        <w:spacing w:after="0" w:line="240" w:lineRule="auto"/>
        <w:jc w:val="both"/>
        <w:rPr>
          <w:i/>
          <w:iCs/>
          <w:color w:val="000000"/>
          <w:sz w:val="24"/>
          <w:szCs w:val="24"/>
          <w:lang w:val="lv-LV" w:eastAsia="lv-LV" w:bidi="lv-LV"/>
        </w:rPr>
      </w:pPr>
    </w:p>
    <w:p w14:paraId="6AB4D83F" w14:textId="77777777" w:rsidR="00A461B1" w:rsidRPr="00A461B1" w:rsidRDefault="00EC3570" w:rsidP="00A461B1">
      <w:pPr>
        <w:pStyle w:val="Style9"/>
        <w:shd w:val="clear" w:color="auto" w:fill="auto"/>
        <w:spacing w:after="0" w:line="240" w:lineRule="auto"/>
        <w:jc w:val="both"/>
        <w:rPr>
          <w:b/>
          <w:bCs/>
          <w:sz w:val="24"/>
          <w:szCs w:val="24"/>
          <w:lang w:val="lv-LV"/>
        </w:rPr>
      </w:pPr>
      <w:r w:rsidRPr="00A461B1">
        <w:rPr>
          <w:b/>
          <w:bCs/>
          <w:color w:val="000000"/>
          <w:sz w:val="24"/>
          <w:szCs w:val="24"/>
          <w:lang w:val="lv-LV" w:eastAsia="lv-LV" w:bidi="lv-LV"/>
        </w:rPr>
        <w:t xml:space="preserve">Atbilde: </w:t>
      </w:r>
    </w:p>
    <w:p w14:paraId="13AFB078" w14:textId="4F2820C3" w:rsidR="00EC3570" w:rsidRPr="006C07A0" w:rsidRDefault="00A461B1" w:rsidP="006C07A0">
      <w:pPr>
        <w:pStyle w:val="Style9"/>
        <w:shd w:val="clear" w:color="auto" w:fill="auto"/>
        <w:spacing w:after="0" w:line="240" w:lineRule="auto"/>
        <w:jc w:val="both"/>
        <w:rPr>
          <w:lang w:val="lv-LV"/>
        </w:rPr>
      </w:pPr>
      <w:r>
        <w:rPr>
          <w:sz w:val="24"/>
          <w:szCs w:val="24"/>
          <w:lang w:val="lv-LV"/>
        </w:rPr>
        <w:t>P</w:t>
      </w:r>
      <w:r w:rsidR="00EC3570" w:rsidRPr="00615C82">
        <w:rPr>
          <w:rFonts w:eastAsia="Calibri"/>
          <w:sz w:val="24"/>
          <w:szCs w:val="24"/>
          <w:lang w:val="lv-LV" w:eastAsia="lv-LV"/>
        </w:rPr>
        <w:t xml:space="preserve">askaidrojam, ka </w:t>
      </w:r>
      <w:r w:rsidR="00B03AFF">
        <w:rPr>
          <w:sz w:val="24"/>
          <w:szCs w:val="24"/>
          <w:lang w:val="lv-LV"/>
        </w:rPr>
        <w:t>ga</w:t>
      </w:r>
      <w:r w:rsidR="00851B09">
        <w:rPr>
          <w:sz w:val="24"/>
          <w:szCs w:val="24"/>
          <w:lang w:val="lv-LV"/>
        </w:rPr>
        <w:t xml:space="preserve">dījumā, ja </w:t>
      </w:r>
      <w:r w:rsidR="00403F58" w:rsidRPr="006C07A0">
        <w:rPr>
          <w:sz w:val="24"/>
          <w:szCs w:val="24"/>
          <w:lang w:val="lv-LV"/>
        </w:rPr>
        <w:t>preten</w:t>
      </w:r>
      <w:r w:rsidR="00606E06" w:rsidRPr="006C07A0">
        <w:rPr>
          <w:sz w:val="24"/>
          <w:szCs w:val="24"/>
          <w:lang w:val="lv-LV"/>
        </w:rPr>
        <w:t>dents piedāvājuma nodrošinājumu iesniedz kā ap</w:t>
      </w:r>
      <w:r w:rsidR="006C07A0">
        <w:rPr>
          <w:sz w:val="24"/>
          <w:szCs w:val="24"/>
          <w:lang w:val="lv-LV"/>
        </w:rPr>
        <w:t>d</w:t>
      </w:r>
      <w:r w:rsidR="00606E06" w:rsidRPr="006C07A0">
        <w:rPr>
          <w:sz w:val="24"/>
          <w:szCs w:val="24"/>
          <w:lang w:val="lv-LV"/>
        </w:rPr>
        <w:t xml:space="preserve">rošināšanas polisi, tad minētajā apdrošināšanas polisē ir </w:t>
      </w:r>
      <w:r w:rsidR="000E0719" w:rsidRPr="006C07A0">
        <w:rPr>
          <w:rFonts w:eastAsia="Calibri"/>
          <w:sz w:val="24"/>
          <w:szCs w:val="24"/>
          <w:lang w:val="lv-LV"/>
        </w:rPr>
        <w:t xml:space="preserve">obligāti jābūt iekļautiem nolikuma </w:t>
      </w:r>
      <w:r w:rsidR="006C07A0" w:rsidRPr="006C07A0">
        <w:rPr>
          <w:rFonts w:eastAsia="Calibri"/>
          <w:sz w:val="24"/>
          <w:szCs w:val="24"/>
          <w:lang w:val="lv-LV"/>
        </w:rPr>
        <w:t>7.1.2.punktā norādīt</w:t>
      </w:r>
      <w:r w:rsidR="00986363">
        <w:rPr>
          <w:rFonts w:eastAsia="Calibri"/>
          <w:sz w:val="24"/>
          <w:szCs w:val="24"/>
          <w:lang w:val="lv-LV"/>
        </w:rPr>
        <w:t>ajiem</w:t>
      </w:r>
      <w:r w:rsidR="006C07A0" w:rsidRPr="006C07A0">
        <w:rPr>
          <w:rFonts w:eastAsia="Calibri"/>
          <w:sz w:val="24"/>
          <w:szCs w:val="24"/>
          <w:lang w:val="lv-LV"/>
        </w:rPr>
        <w:t xml:space="preserve"> </w:t>
      </w:r>
      <w:r w:rsidR="000E0719" w:rsidRPr="006C07A0">
        <w:rPr>
          <w:rFonts w:eastAsia="Calibri"/>
          <w:sz w:val="24"/>
          <w:szCs w:val="24"/>
          <w:lang w:val="lv-LV"/>
        </w:rPr>
        <w:t xml:space="preserve"> nosacījum</w:t>
      </w:r>
      <w:r w:rsidR="006C07A0" w:rsidRPr="006C07A0">
        <w:rPr>
          <w:rFonts w:eastAsia="Calibri"/>
          <w:sz w:val="24"/>
          <w:szCs w:val="24"/>
          <w:lang w:val="lv-LV"/>
        </w:rPr>
        <w:t>i</w:t>
      </w:r>
      <w:r w:rsidR="00986363">
        <w:rPr>
          <w:rFonts w:eastAsia="Calibri"/>
          <w:sz w:val="24"/>
          <w:szCs w:val="24"/>
          <w:lang w:val="lv-LV"/>
        </w:rPr>
        <w:t>em</w:t>
      </w:r>
      <w:r w:rsidR="006C07A0" w:rsidRPr="006C07A0">
        <w:rPr>
          <w:rFonts w:eastAsia="Calibri"/>
          <w:sz w:val="24"/>
          <w:szCs w:val="24"/>
          <w:lang w:val="lv-LV"/>
        </w:rPr>
        <w:t xml:space="preserve">, savukārt, </w:t>
      </w:r>
      <w:r w:rsidR="009D0330">
        <w:rPr>
          <w:rFonts w:eastAsia="Calibri"/>
          <w:sz w:val="24"/>
          <w:szCs w:val="24"/>
          <w:lang w:val="lv-LV"/>
        </w:rPr>
        <w:t xml:space="preserve">ja piedāvājuma nodrošinājums tiek iesniegts kā </w:t>
      </w:r>
      <w:r w:rsidR="009D0330" w:rsidRPr="006C07A0">
        <w:rPr>
          <w:rFonts w:eastAsia="Calibri"/>
          <w:sz w:val="24"/>
          <w:szCs w:val="24"/>
          <w:lang w:val="lv-LV"/>
        </w:rPr>
        <w:t>bankas garantija</w:t>
      </w:r>
      <w:r w:rsidR="009D0330">
        <w:rPr>
          <w:rFonts w:eastAsia="Calibri"/>
          <w:sz w:val="24"/>
          <w:szCs w:val="24"/>
          <w:lang w:val="lv-LV"/>
        </w:rPr>
        <w:t xml:space="preserve">, bankas garantija sagatavojama atbilstoši </w:t>
      </w:r>
      <w:r w:rsidR="00CC6F0B">
        <w:rPr>
          <w:rFonts w:eastAsia="Calibri"/>
          <w:sz w:val="24"/>
          <w:szCs w:val="24"/>
          <w:lang w:val="lv-LV"/>
        </w:rPr>
        <w:t>nolikuma pielikum</w:t>
      </w:r>
      <w:r w:rsidR="00A147B8">
        <w:rPr>
          <w:rFonts w:eastAsia="Calibri"/>
          <w:sz w:val="24"/>
          <w:szCs w:val="24"/>
          <w:lang w:val="lv-LV"/>
        </w:rPr>
        <w:t>am</w:t>
      </w:r>
      <w:r w:rsidR="00CC6F0B">
        <w:rPr>
          <w:rFonts w:eastAsia="Calibri"/>
          <w:sz w:val="24"/>
          <w:szCs w:val="24"/>
          <w:lang w:val="lv-LV"/>
        </w:rPr>
        <w:t xml:space="preserve"> Nr.1. “Garantijas paraugs” </w:t>
      </w:r>
      <w:r w:rsidR="00986363">
        <w:rPr>
          <w:rFonts w:eastAsia="Calibri"/>
          <w:sz w:val="24"/>
          <w:szCs w:val="24"/>
          <w:lang w:val="lv-LV"/>
        </w:rPr>
        <w:t>.</w:t>
      </w:r>
    </w:p>
    <w:p w14:paraId="72804F38" w14:textId="334DB227" w:rsidR="00A23EA6" w:rsidRPr="00A23EA6" w:rsidRDefault="00A23EA6" w:rsidP="00A461B1">
      <w:pPr>
        <w:contextualSpacing/>
        <w:jc w:val="both"/>
        <w:rPr>
          <w:lang w:val="lv-LV"/>
        </w:rPr>
      </w:pPr>
    </w:p>
    <w:p w14:paraId="233E6C75" w14:textId="77777777" w:rsidR="008100AA" w:rsidRPr="00143E88" w:rsidRDefault="008100AA" w:rsidP="00A461B1">
      <w:pPr>
        <w:jc w:val="both"/>
        <w:rPr>
          <w:lang w:val="lv-LV"/>
        </w:rPr>
      </w:pPr>
    </w:p>
    <w:p w14:paraId="7054CEC5" w14:textId="109B5252" w:rsidR="00ED287C" w:rsidRPr="00ED287C" w:rsidRDefault="00ED287C" w:rsidP="00A461B1">
      <w:pPr>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w:t>
      </w:r>
      <w:r w:rsidR="006C07A0">
        <w:rPr>
          <w:lang w:val="lv-LV"/>
        </w:rPr>
        <w:t xml:space="preserve">          Inta Novika</w:t>
      </w:r>
    </w:p>
    <w:p w14:paraId="55ADFC89" w14:textId="77777777" w:rsidR="00684FF7" w:rsidRPr="00E80785" w:rsidRDefault="00684FF7" w:rsidP="00A461B1">
      <w:pPr>
        <w:ind w:right="372"/>
        <w:jc w:val="both"/>
        <w:rPr>
          <w:rFonts w:ascii="Times New Roman Bold" w:hAnsi="Times New Roman Bold"/>
          <w:lang w:val="lv-LV"/>
        </w:rPr>
      </w:pPr>
    </w:p>
    <w:sectPr w:rsidR="00684FF7" w:rsidRPr="00E80785"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CEC1" w14:textId="77777777" w:rsidR="00CA70A1" w:rsidRDefault="00CA70A1">
      <w:r>
        <w:separator/>
      </w:r>
    </w:p>
  </w:endnote>
  <w:endnote w:type="continuationSeparator" w:id="0">
    <w:p w14:paraId="098AAF23" w14:textId="77777777" w:rsidR="00CA70A1" w:rsidRDefault="00C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CE82D" w14:textId="77777777" w:rsidR="00CA70A1" w:rsidRDefault="00CA70A1">
      <w:r>
        <w:separator/>
      </w:r>
    </w:p>
  </w:footnote>
  <w:footnote w:type="continuationSeparator" w:id="0">
    <w:p w14:paraId="7ADC94C4" w14:textId="77777777" w:rsidR="00CA70A1" w:rsidRDefault="00CA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39AE8"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351A2"/>
    <w:rsid w:val="0004076F"/>
    <w:rsid w:val="00040D24"/>
    <w:rsid w:val="0004286D"/>
    <w:rsid w:val="00044AEE"/>
    <w:rsid w:val="000525F0"/>
    <w:rsid w:val="00052CD7"/>
    <w:rsid w:val="000604EE"/>
    <w:rsid w:val="00072933"/>
    <w:rsid w:val="00073F9D"/>
    <w:rsid w:val="000B0105"/>
    <w:rsid w:val="000C2F69"/>
    <w:rsid w:val="000C7C26"/>
    <w:rsid w:val="000D6732"/>
    <w:rsid w:val="000E0719"/>
    <w:rsid w:val="000E1AA8"/>
    <w:rsid w:val="000E35C8"/>
    <w:rsid w:val="00124CE4"/>
    <w:rsid w:val="00127A43"/>
    <w:rsid w:val="00143E88"/>
    <w:rsid w:val="00185A7E"/>
    <w:rsid w:val="00191138"/>
    <w:rsid w:val="001A5AAE"/>
    <w:rsid w:val="001A6133"/>
    <w:rsid w:val="001A6A27"/>
    <w:rsid w:val="001B000D"/>
    <w:rsid w:val="001B2AD7"/>
    <w:rsid w:val="001B6FD9"/>
    <w:rsid w:val="00205240"/>
    <w:rsid w:val="00233FCE"/>
    <w:rsid w:val="00234157"/>
    <w:rsid w:val="00234C11"/>
    <w:rsid w:val="002417E6"/>
    <w:rsid w:val="002519F8"/>
    <w:rsid w:val="0026220C"/>
    <w:rsid w:val="002671CE"/>
    <w:rsid w:val="002747E5"/>
    <w:rsid w:val="002A29BC"/>
    <w:rsid w:val="002B1A94"/>
    <w:rsid w:val="002B69F2"/>
    <w:rsid w:val="002C178C"/>
    <w:rsid w:val="002C786C"/>
    <w:rsid w:val="002D25FD"/>
    <w:rsid w:val="002E10DC"/>
    <w:rsid w:val="002E3559"/>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3E17"/>
    <w:rsid w:val="003A76FA"/>
    <w:rsid w:val="003C19BB"/>
    <w:rsid w:val="003C47E5"/>
    <w:rsid w:val="003C50A5"/>
    <w:rsid w:val="003C7CAA"/>
    <w:rsid w:val="003D5F72"/>
    <w:rsid w:val="003F3681"/>
    <w:rsid w:val="003F5509"/>
    <w:rsid w:val="00403C8D"/>
    <w:rsid w:val="00403F58"/>
    <w:rsid w:val="0040733B"/>
    <w:rsid w:val="0042756D"/>
    <w:rsid w:val="00433E36"/>
    <w:rsid w:val="00446224"/>
    <w:rsid w:val="00454749"/>
    <w:rsid w:val="00454D63"/>
    <w:rsid w:val="00455984"/>
    <w:rsid w:val="00477D5C"/>
    <w:rsid w:val="0048432A"/>
    <w:rsid w:val="00492044"/>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2779A"/>
    <w:rsid w:val="0054525F"/>
    <w:rsid w:val="00570E1F"/>
    <w:rsid w:val="00571C3E"/>
    <w:rsid w:val="00574553"/>
    <w:rsid w:val="00576EBE"/>
    <w:rsid w:val="005A36EB"/>
    <w:rsid w:val="005D3F37"/>
    <w:rsid w:val="005D47D5"/>
    <w:rsid w:val="005F3ACE"/>
    <w:rsid w:val="00605FE2"/>
    <w:rsid w:val="00606E06"/>
    <w:rsid w:val="006075F6"/>
    <w:rsid w:val="006077BE"/>
    <w:rsid w:val="006136CC"/>
    <w:rsid w:val="00615C82"/>
    <w:rsid w:val="00616260"/>
    <w:rsid w:val="00620886"/>
    <w:rsid w:val="006312F4"/>
    <w:rsid w:val="006320F4"/>
    <w:rsid w:val="006339F1"/>
    <w:rsid w:val="006414CC"/>
    <w:rsid w:val="00663534"/>
    <w:rsid w:val="00675848"/>
    <w:rsid w:val="00684FF7"/>
    <w:rsid w:val="006874A7"/>
    <w:rsid w:val="006A3C1B"/>
    <w:rsid w:val="006A6145"/>
    <w:rsid w:val="006A672C"/>
    <w:rsid w:val="006B0D98"/>
    <w:rsid w:val="006B5782"/>
    <w:rsid w:val="006C07A0"/>
    <w:rsid w:val="006C4115"/>
    <w:rsid w:val="006D3BDA"/>
    <w:rsid w:val="00706549"/>
    <w:rsid w:val="00712459"/>
    <w:rsid w:val="0071685A"/>
    <w:rsid w:val="00720501"/>
    <w:rsid w:val="00735447"/>
    <w:rsid w:val="00741397"/>
    <w:rsid w:val="0075033F"/>
    <w:rsid w:val="00756CAE"/>
    <w:rsid w:val="00781423"/>
    <w:rsid w:val="007864AC"/>
    <w:rsid w:val="007875D1"/>
    <w:rsid w:val="007A34BE"/>
    <w:rsid w:val="007B1AFB"/>
    <w:rsid w:val="007B3E19"/>
    <w:rsid w:val="007C4023"/>
    <w:rsid w:val="007D343F"/>
    <w:rsid w:val="007D4DAC"/>
    <w:rsid w:val="007D62F7"/>
    <w:rsid w:val="007E1B98"/>
    <w:rsid w:val="007F411B"/>
    <w:rsid w:val="00803136"/>
    <w:rsid w:val="00803A1A"/>
    <w:rsid w:val="008100AA"/>
    <w:rsid w:val="0082161B"/>
    <w:rsid w:val="00825FA6"/>
    <w:rsid w:val="00830C0F"/>
    <w:rsid w:val="008324A5"/>
    <w:rsid w:val="00832C2E"/>
    <w:rsid w:val="00851B09"/>
    <w:rsid w:val="008533C8"/>
    <w:rsid w:val="00854375"/>
    <w:rsid w:val="00857D3F"/>
    <w:rsid w:val="00872B40"/>
    <w:rsid w:val="00881187"/>
    <w:rsid w:val="008871AD"/>
    <w:rsid w:val="008A1BCE"/>
    <w:rsid w:val="008A3C61"/>
    <w:rsid w:val="008C4EFF"/>
    <w:rsid w:val="008C672B"/>
    <w:rsid w:val="008D5DA8"/>
    <w:rsid w:val="008D75E4"/>
    <w:rsid w:val="008E13DB"/>
    <w:rsid w:val="008E4C93"/>
    <w:rsid w:val="008F37EE"/>
    <w:rsid w:val="00904B48"/>
    <w:rsid w:val="00921116"/>
    <w:rsid w:val="00933542"/>
    <w:rsid w:val="00940141"/>
    <w:rsid w:val="00940EF4"/>
    <w:rsid w:val="00964FE8"/>
    <w:rsid w:val="00975730"/>
    <w:rsid w:val="00975D21"/>
    <w:rsid w:val="00984992"/>
    <w:rsid w:val="00986363"/>
    <w:rsid w:val="0099395F"/>
    <w:rsid w:val="00996DDD"/>
    <w:rsid w:val="009B03BA"/>
    <w:rsid w:val="009C289F"/>
    <w:rsid w:val="009D0330"/>
    <w:rsid w:val="009D4658"/>
    <w:rsid w:val="00A075D3"/>
    <w:rsid w:val="00A147B8"/>
    <w:rsid w:val="00A14F6B"/>
    <w:rsid w:val="00A23EA6"/>
    <w:rsid w:val="00A3285A"/>
    <w:rsid w:val="00A34F95"/>
    <w:rsid w:val="00A42309"/>
    <w:rsid w:val="00A435F3"/>
    <w:rsid w:val="00A461B1"/>
    <w:rsid w:val="00A470A8"/>
    <w:rsid w:val="00A52673"/>
    <w:rsid w:val="00A555AB"/>
    <w:rsid w:val="00A55640"/>
    <w:rsid w:val="00A76402"/>
    <w:rsid w:val="00A771E3"/>
    <w:rsid w:val="00A83D90"/>
    <w:rsid w:val="00A842D4"/>
    <w:rsid w:val="00A84550"/>
    <w:rsid w:val="00A90154"/>
    <w:rsid w:val="00AA0015"/>
    <w:rsid w:val="00AA0312"/>
    <w:rsid w:val="00AA0E4F"/>
    <w:rsid w:val="00AA180C"/>
    <w:rsid w:val="00AA3A2C"/>
    <w:rsid w:val="00AA4A33"/>
    <w:rsid w:val="00AB152E"/>
    <w:rsid w:val="00AB1ED9"/>
    <w:rsid w:val="00AB3115"/>
    <w:rsid w:val="00AB61DF"/>
    <w:rsid w:val="00AC3F0C"/>
    <w:rsid w:val="00AD44B9"/>
    <w:rsid w:val="00AE755D"/>
    <w:rsid w:val="00AF6DD2"/>
    <w:rsid w:val="00B03AFF"/>
    <w:rsid w:val="00B05285"/>
    <w:rsid w:val="00B05C16"/>
    <w:rsid w:val="00B120E3"/>
    <w:rsid w:val="00B12BD6"/>
    <w:rsid w:val="00B17037"/>
    <w:rsid w:val="00B36E79"/>
    <w:rsid w:val="00B40C08"/>
    <w:rsid w:val="00B45069"/>
    <w:rsid w:val="00B6333C"/>
    <w:rsid w:val="00B67B48"/>
    <w:rsid w:val="00B76868"/>
    <w:rsid w:val="00B84DE7"/>
    <w:rsid w:val="00BA1658"/>
    <w:rsid w:val="00BA2A3D"/>
    <w:rsid w:val="00BB402A"/>
    <w:rsid w:val="00BC2049"/>
    <w:rsid w:val="00BC2E48"/>
    <w:rsid w:val="00BD6283"/>
    <w:rsid w:val="00BE279A"/>
    <w:rsid w:val="00BE690F"/>
    <w:rsid w:val="00BE69EA"/>
    <w:rsid w:val="00BE6EB3"/>
    <w:rsid w:val="00BF56E0"/>
    <w:rsid w:val="00BF7D80"/>
    <w:rsid w:val="00C05540"/>
    <w:rsid w:val="00C20551"/>
    <w:rsid w:val="00C234E1"/>
    <w:rsid w:val="00C27E7A"/>
    <w:rsid w:val="00C36698"/>
    <w:rsid w:val="00C52E8C"/>
    <w:rsid w:val="00C540E8"/>
    <w:rsid w:val="00C653CC"/>
    <w:rsid w:val="00C71D15"/>
    <w:rsid w:val="00C82B02"/>
    <w:rsid w:val="00C950CD"/>
    <w:rsid w:val="00CA70A1"/>
    <w:rsid w:val="00CA73ED"/>
    <w:rsid w:val="00CB3ACB"/>
    <w:rsid w:val="00CC5B28"/>
    <w:rsid w:val="00CC6F0B"/>
    <w:rsid w:val="00CD01E0"/>
    <w:rsid w:val="00D3089F"/>
    <w:rsid w:val="00D317EC"/>
    <w:rsid w:val="00D35504"/>
    <w:rsid w:val="00D43D83"/>
    <w:rsid w:val="00D56440"/>
    <w:rsid w:val="00D61E1B"/>
    <w:rsid w:val="00D77F55"/>
    <w:rsid w:val="00D81F1C"/>
    <w:rsid w:val="00D86507"/>
    <w:rsid w:val="00DB2C78"/>
    <w:rsid w:val="00DB6249"/>
    <w:rsid w:val="00DC6EAE"/>
    <w:rsid w:val="00DD6FE2"/>
    <w:rsid w:val="00DE6FD5"/>
    <w:rsid w:val="00DF0040"/>
    <w:rsid w:val="00DF0270"/>
    <w:rsid w:val="00DF14C4"/>
    <w:rsid w:val="00DF6F5B"/>
    <w:rsid w:val="00E00F55"/>
    <w:rsid w:val="00E21C66"/>
    <w:rsid w:val="00E43013"/>
    <w:rsid w:val="00E47F88"/>
    <w:rsid w:val="00E50CF3"/>
    <w:rsid w:val="00E718B5"/>
    <w:rsid w:val="00E71B3D"/>
    <w:rsid w:val="00E80785"/>
    <w:rsid w:val="00E842ED"/>
    <w:rsid w:val="00E87276"/>
    <w:rsid w:val="00E874EE"/>
    <w:rsid w:val="00E959CF"/>
    <w:rsid w:val="00EB089E"/>
    <w:rsid w:val="00EB1274"/>
    <w:rsid w:val="00EC1BA5"/>
    <w:rsid w:val="00EC3570"/>
    <w:rsid w:val="00ED0F5E"/>
    <w:rsid w:val="00ED1C42"/>
    <w:rsid w:val="00ED287C"/>
    <w:rsid w:val="00ED6482"/>
    <w:rsid w:val="00EE2231"/>
    <w:rsid w:val="00F00124"/>
    <w:rsid w:val="00F00E4E"/>
    <w:rsid w:val="00F01C15"/>
    <w:rsid w:val="00F16EDA"/>
    <w:rsid w:val="00F213A8"/>
    <w:rsid w:val="00F21CFD"/>
    <w:rsid w:val="00F2385E"/>
    <w:rsid w:val="00F321BF"/>
    <w:rsid w:val="00F57003"/>
    <w:rsid w:val="00F627F4"/>
    <w:rsid w:val="00F631D4"/>
    <w:rsid w:val="00F63849"/>
    <w:rsid w:val="00F73D86"/>
    <w:rsid w:val="00F74039"/>
    <w:rsid w:val="00F848DE"/>
    <w:rsid w:val="00F92ACD"/>
    <w:rsid w:val="00F96A7A"/>
    <w:rsid w:val="00FB4F1F"/>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4634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21104218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906B6DA-ADE9-4347-A76C-432D1F4CC259}">
  <ds:schemaRefs>
    <ds:schemaRef ds:uri="http://purl.org/dc/elements/1.1/"/>
    <ds:schemaRef ds:uri="http://www.w3.org/XML/1998/namespace"/>
    <ds:schemaRef ds:uri="407fae41-c47b-43cc-966a-01b838070d44"/>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e8af54f-37a3-4179-b2ce-85d568299097"/>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3032B30C-B98B-4D61-8E9B-74DC39ED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860</Words>
  <Characters>491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2022-10-21T09:32:00Z</dcterms:created>
  <dcterms:modified xsi:type="dcterms:W3CDTF">2022-10-21T09:32:00Z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