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152CA" w14:textId="03198CF0" w:rsidR="00EC1BA5" w:rsidRPr="000604EE" w:rsidRDefault="00EC1BA5" w:rsidP="00882AD7">
      <w:pPr>
        <w:tabs>
          <w:tab w:val="left" w:pos="6237"/>
        </w:tabs>
        <w:ind w:right="89"/>
        <w:rPr>
          <w:rFonts w:eastAsia="Calibri"/>
          <w:i/>
          <w:lang w:val="lv-LV" w:eastAsia="lv-LV"/>
        </w:rPr>
      </w:pPr>
      <w:r w:rsidRPr="00E80785">
        <w:rPr>
          <w:lang w:val="lv-LV"/>
        </w:rPr>
        <w:t xml:space="preserve">                                                                                    </w:t>
      </w:r>
    </w:p>
    <w:p w14:paraId="6EB70CAC" w14:textId="0761EF07" w:rsidR="00ED287C" w:rsidRPr="00ED287C" w:rsidRDefault="00ED287C" w:rsidP="000604EE">
      <w:pPr>
        <w:ind w:right="372"/>
        <w:jc w:val="both"/>
        <w:rPr>
          <w:i/>
          <w:lang w:val="lv-LV"/>
        </w:rPr>
      </w:pPr>
      <w:r w:rsidRPr="00ED287C">
        <w:rPr>
          <w:i/>
          <w:lang w:val="lv-LV"/>
        </w:rPr>
        <w:t xml:space="preserve">Par </w:t>
      </w:r>
      <w:r w:rsidR="008100AA">
        <w:rPr>
          <w:i/>
          <w:lang w:val="lv-LV"/>
        </w:rPr>
        <w:t>iepirkuma procedūras</w:t>
      </w:r>
      <w:r w:rsidRPr="00ED287C">
        <w:rPr>
          <w:i/>
          <w:lang w:val="lv-LV"/>
        </w:rPr>
        <w:t xml:space="preserve"> </w:t>
      </w:r>
    </w:p>
    <w:p w14:paraId="777EA539" w14:textId="77777777" w:rsidR="008100AA" w:rsidRPr="008100AA" w:rsidRDefault="00ED287C" w:rsidP="008100AA">
      <w:pPr>
        <w:rPr>
          <w:bCs/>
          <w:i/>
          <w:color w:val="000000"/>
          <w:lang w:val="lv-LV"/>
        </w:rPr>
      </w:pPr>
      <w:r w:rsidRPr="008100AA">
        <w:rPr>
          <w:bCs/>
          <w:i/>
          <w:lang w:val="lv-LV"/>
        </w:rPr>
        <w:t>“</w:t>
      </w:r>
      <w:bookmarkStart w:id="0" w:name="_Hlk89949839"/>
      <w:r w:rsidR="008100AA" w:rsidRPr="008100AA">
        <w:rPr>
          <w:bCs/>
          <w:i/>
          <w:color w:val="000000"/>
          <w:lang w:val="lv-LV"/>
        </w:rPr>
        <w:t xml:space="preserve">Tramvaja sliežu ceļu pārbūve posmā no </w:t>
      </w:r>
    </w:p>
    <w:p w14:paraId="59C93BA8" w14:textId="77777777" w:rsidR="008100AA" w:rsidRPr="008100AA" w:rsidRDefault="008100AA" w:rsidP="008100AA">
      <w:pPr>
        <w:rPr>
          <w:bCs/>
          <w:i/>
          <w:color w:val="000000"/>
          <w:lang w:val="lv-LV"/>
        </w:rPr>
      </w:pPr>
      <w:r w:rsidRPr="008100AA">
        <w:rPr>
          <w:bCs/>
          <w:i/>
          <w:color w:val="000000"/>
          <w:lang w:val="lv-LV"/>
        </w:rPr>
        <w:t xml:space="preserve">Ausekļa ielas loka līdz Aspazijas bulvāra </w:t>
      </w:r>
    </w:p>
    <w:p w14:paraId="44E16F0D" w14:textId="12FB9D2B" w:rsidR="00191138" w:rsidRPr="008100AA" w:rsidRDefault="008100AA" w:rsidP="008100AA">
      <w:pPr>
        <w:rPr>
          <w:bCs/>
          <w:i/>
          <w:lang w:val="lv-LV"/>
        </w:rPr>
      </w:pPr>
      <w:r w:rsidRPr="008100AA">
        <w:rPr>
          <w:bCs/>
          <w:i/>
          <w:color w:val="000000"/>
          <w:lang w:val="lv-LV"/>
        </w:rPr>
        <w:t>un Radio ielas krustojumam</w:t>
      </w:r>
      <w:bookmarkEnd w:id="0"/>
      <w:r w:rsidRPr="008100AA">
        <w:rPr>
          <w:bCs/>
          <w:i/>
          <w:color w:val="000000"/>
          <w:lang w:val="lv-LV"/>
        </w:rPr>
        <w:t>, Rīgā</w:t>
      </w:r>
      <w:r w:rsidR="00191138" w:rsidRPr="008100AA">
        <w:rPr>
          <w:bCs/>
          <w:i/>
          <w:lang w:val="lv-LV"/>
        </w:rPr>
        <w:t>”</w:t>
      </w:r>
    </w:p>
    <w:p w14:paraId="01E5FD02" w14:textId="367745E6" w:rsidR="00ED287C" w:rsidRPr="008100AA" w:rsidRDefault="00ED287C" w:rsidP="000604EE">
      <w:pPr>
        <w:ind w:right="372"/>
        <w:jc w:val="both"/>
        <w:rPr>
          <w:bCs/>
          <w:i/>
          <w:lang w:val="lv-LV"/>
        </w:rPr>
      </w:pPr>
      <w:r w:rsidRPr="008100AA">
        <w:rPr>
          <w:bCs/>
          <w:i/>
          <w:lang w:val="lv-LV"/>
        </w:rPr>
        <w:t>(ID Nr.RS/2021/</w:t>
      </w:r>
      <w:r w:rsidR="008100AA">
        <w:rPr>
          <w:bCs/>
          <w:i/>
          <w:lang w:val="lv-LV"/>
        </w:rPr>
        <w:t>70</w:t>
      </w:r>
      <w:r w:rsidRPr="008100AA">
        <w:rPr>
          <w:bCs/>
          <w:i/>
          <w:lang w:val="lv-LV"/>
        </w:rPr>
        <w:t>) nolikuma prasībām</w:t>
      </w:r>
    </w:p>
    <w:p w14:paraId="6F27DAAA" w14:textId="77777777" w:rsidR="00ED287C" w:rsidRPr="00ED287C" w:rsidRDefault="00ED287C" w:rsidP="000604EE">
      <w:pPr>
        <w:ind w:right="372"/>
        <w:jc w:val="both"/>
        <w:rPr>
          <w:lang w:val="lv-LV"/>
        </w:rPr>
      </w:pPr>
      <w:bookmarkStart w:id="1" w:name="_GoBack"/>
      <w:bookmarkEnd w:id="1"/>
    </w:p>
    <w:p w14:paraId="66FC9AA7" w14:textId="77777777" w:rsidR="00ED287C" w:rsidRPr="00ED287C" w:rsidRDefault="00ED287C" w:rsidP="007B3E19">
      <w:pPr>
        <w:ind w:right="89" w:firstLine="426"/>
        <w:jc w:val="both"/>
        <w:rPr>
          <w:lang w:val="lv-LV"/>
        </w:rPr>
      </w:pPr>
      <w:r w:rsidRPr="00ED287C">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03C5E2FF" w14:textId="77777777" w:rsidR="00ED287C" w:rsidRPr="00ED287C" w:rsidRDefault="00ED287C" w:rsidP="000604EE">
      <w:pPr>
        <w:ind w:right="372"/>
        <w:jc w:val="both"/>
        <w:rPr>
          <w:lang w:val="lv-LV"/>
        </w:rPr>
      </w:pPr>
    </w:p>
    <w:p w14:paraId="604F8B45" w14:textId="669EC1F6" w:rsidR="00B959E0" w:rsidRPr="00B959E0" w:rsidRDefault="008100AA" w:rsidP="00B959E0">
      <w:pPr>
        <w:spacing w:line="360" w:lineRule="auto"/>
        <w:jc w:val="both"/>
        <w:rPr>
          <w:i/>
          <w:iCs/>
          <w:lang w:val="lv-LV"/>
        </w:rPr>
      </w:pPr>
      <w:r w:rsidRPr="00B959E0">
        <w:rPr>
          <w:i/>
          <w:iCs/>
          <w:lang w:val="lv-LV"/>
        </w:rPr>
        <w:t>1.jautājums</w:t>
      </w:r>
      <w:r w:rsidR="00B959E0" w:rsidRPr="00B959E0">
        <w:rPr>
          <w:i/>
          <w:iCs/>
          <w:lang w:val="lv-LV"/>
        </w:rPr>
        <w:t xml:space="preserve"> Lapā UKT-4 norādīti darbi: “Esošas kanalizācijas posmu no K1.18 līdz K1.19 demontēt piepildot ar betonu”. Bet lokālajā tāmē Nr.3 nav šādas pozīcijas. Paredzēta tikai esošo cauruļvadu demontāža ar izrakšanu. Lūdzam papildināt lokālo tāmi Nr.3.</w:t>
      </w:r>
    </w:p>
    <w:p w14:paraId="724859D1" w14:textId="0B052B01" w:rsidR="00D30BA3" w:rsidRPr="00B959E0" w:rsidRDefault="00D30BA3" w:rsidP="00B959E0">
      <w:pPr>
        <w:pStyle w:val="ListParagraph"/>
        <w:ind w:left="0"/>
        <w:contextualSpacing/>
        <w:jc w:val="both"/>
        <w:rPr>
          <w:rFonts w:ascii="Times New Roman" w:hAnsi="Times New Roman" w:cs="Times New Roman"/>
          <w:i/>
          <w:iCs/>
          <w:sz w:val="24"/>
          <w:szCs w:val="24"/>
        </w:rPr>
      </w:pPr>
    </w:p>
    <w:p w14:paraId="2A0706F9" w14:textId="693D9CA2" w:rsidR="00D30BA3" w:rsidRPr="00B959E0" w:rsidRDefault="00D30BA3" w:rsidP="00B959E0">
      <w:pPr>
        <w:pStyle w:val="ListParagraph"/>
        <w:ind w:left="0"/>
        <w:jc w:val="both"/>
        <w:rPr>
          <w:rFonts w:ascii="Times New Roman" w:hAnsi="Times New Roman" w:cs="Times New Roman"/>
          <w:color w:val="0563C1" w:themeColor="hyperlink"/>
          <w:sz w:val="24"/>
          <w:szCs w:val="24"/>
          <w:u w:val="single"/>
        </w:rPr>
      </w:pPr>
      <w:r w:rsidRPr="00B959E0">
        <w:rPr>
          <w:rFonts w:ascii="Times New Roman" w:hAnsi="Times New Roman" w:cs="Times New Roman"/>
          <w:sz w:val="24"/>
          <w:szCs w:val="24"/>
        </w:rPr>
        <w:t xml:space="preserve">Atbilde: </w:t>
      </w:r>
      <w:r w:rsidR="00B959E0" w:rsidRPr="00B959E0">
        <w:rPr>
          <w:rFonts w:ascii="Times New Roman" w:hAnsi="Times New Roman" w:cs="Times New Roman"/>
          <w:sz w:val="24"/>
          <w:szCs w:val="24"/>
        </w:rPr>
        <w:t>Informējam</w:t>
      </w:r>
      <w:r w:rsidRPr="00B959E0">
        <w:rPr>
          <w:rFonts w:ascii="Times New Roman" w:hAnsi="Times New Roman" w:cs="Times New Roman"/>
          <w:sz w:val="24"/>
          <w:szCs w:val="24"/>
        </w:rPr>
        <w:t>, ka nolikumā ir veikt</w:t>
      </w:r>
      <w:r w:rsidR="002E3FA9">
        <w:rPr>
          <w:rFonts w:ascii="Times New Roman" w:hAnsi="Times New Roman" w:cs="Times New Roman"/>
          <w:sz w:val="24"/>
          <w:szCs w:val="24"/>
        </w:rPr>
        <w:t>i</w:t>
      </w:r>
      <w:r w:rsidRPr="00B959E0">
        <w:rPr>
          <w:rFonts w:ascii="Times New Roman" w:hAnsi="Times New Roman" w:cs="Times New Roman"/>
          <w:sz w:val="24"/>
          <w:szCs w:val="24"/>
        </w:rPr>
        <w:t xml:space="preserve"> grozījumi. Lūdzam sekot informācijai tīmekļa vietnēs </w:t>
      </w:r>
      <w:hyperlink r:id="rId12" w:history="1">
        <w:r w:rsidRPr="00B959E0">
          <w:rPr>
            <w:rFonts w:ascii="Times New Roman" w:hAnsi="Times New Roman" w:cs="Times New Roman"/>
            <w:color w:val="0563C1"/>
            <w:sz w:val="24"/>
            <w:szCs w:val="24"/>
            <w:u w:val="single"/>
          </w:rPr>
          <w:t>www.eis.gov.lv</w:t>
        </w:r>
      </w:hyperlink>
      <w:r w:rsidRPr="00B959E0">
        <w:rPr>
          <w:rFonts w:ascii="Times New Roman" w:hAnsi="Times New Roman" w:cs="Times New Roman"/>
          <w:sz w:val="24"/>
          <w:szCs w:val="24"/>
        </w:rPr>
        <w:t xml:space="preserve"> un </w:t>
      </w:r>
      <w:hyperlink r:id="rId13" w:history="1">
        <w:r w:rsidRPr="00B959E0">
          <w:rPr>
            <w:rFonts w:ascii="Times New Roman" w:hAnsi="Times New Roman" w:cs="Times New Roman"/>
            <w:color w:val="0563C1" w:themeColor="hyperlink"/>
            <w:sz w:val="24"/>
            <w:szCs w:val="24"/>
            <w:u w:val="single"/>
          </w:rPr>
          <w:t>www.rigassatiksme.lv</w:t>
        </w:r>
      </w:hyperlink>
      <w:r w:rsidRPr="00B959E0">
        <w:rPr>
          <w:rFonts w:ascii="Times New Roman" w:hAnsi="Times New Roman" w:cs="Times New Roman"/>
          <w:color w:val="0563C1" w:themeColor="hyperlink"/>
          <w:sz w:val="24"/>
          <w:szCs w:val="24"/>
          <w:u w:val="single"/>
        </w:rPr>
        <w:t>.</w:t>
      </w:r>
    </w:p>
    <w:p w14:paraId="42744E71" w14:textId="19B46650" w:rsidR="008100AA" w:rsidRPr="00D30BA3" w:rsidRDefault="008100AA" w:rsidP="008100AA">
      <w:pPr>
        <w:spacing w:after="200" w:line="276" w:lineRule="auto"/>
        <w:contextualSpacing/>
        <w:jc w:val="both"/>
        <w:rPr>
          <w:lang w:val="lv-LV"/>
        </w:rPr>
      </w:pPr>
    </w:p>
    <w:p w14:paraId="1D66CC01" w14:textId="77777777" w:rsidR="00D30BA3" w:rsidRDefault="00D30BA3" w:rsidP="00D05646">
      <w:pPr>
        <w:jc w:val="both"/>
        <w:rPr>
          <w:lang w:val="lv-LV"/>
        </w:rPr>
      </w:pPr>
    </w:p>
    <w:p w14:paraId="2CF0DE67" w14:textId="77777777" w:rsidR="00B959E0" w:rsidRPr="00B959E0" w:rsidRDefault="008100AA" w:rsidP="00B959E0">
      <w:pPr>
        <w:spacing w:line="360" w:lineRule="auto"/>
        <w:jc w:val="both"/>
        <w:rPr>
          <w:i/>
          <w:iCs/>
          <w:lang w:val="lv-LV"/>
        </w:rPr>
      </w:pPr>
      <w:r w:rsidRPr="00B959E0">
        <w:rPr>
          <w:i/>
          <w:iCs/>
          <w:lang w:val="lv-LV"/>
        </w:rPr>
        <w:t xml:space="preserve">2.jautājums: </w:t>
      </w:r>
      <w:r w:rsidR="00B959E0" w:rsidRPr="00B959E0">
        <w:rPr>
          <w:i/>
          <w:iCs/>
          <w:lang w:val="lv-LV"/>
        </w:rPr>
        <w:t xml:space="preserve">Lokālajā tāmē Nr.2 pozīcijās no Nr.23 līdz Nr.27 norādīti veicamie darbi “Pirms būvniecības darbu uzsākšanos veikt esoša cauruļvada d225 CCTV inspekciju no </w:t>
      </w:r>
      <w:proofErr w:type="spellStart"/>
      <w:r w:rsidR="00B959E0" w:rsidRPr="00B959E0">
        <w:rPr>
          <w:i/>
          <w:iCs/>
          <w:lang w:val="lv-LV"/>
        </w:rPr>
        <w:t>gūlijas</w:t>
      </w:r>
      <w:proofErr w:type="spellEnd"/>
      <w:r w:rsidR="00B959E0" w:rsidRPr="00B959E0">
        <w:rPr>
          <w:i/>
          <w:iCs/>
          <w:lang w:val="lv-LV"/>
        </w:rPr>
        <w:t xml:space="preserve"> G-12 līdz esošas sadzīves kanalizācijas d375 pieslēgšanās punktam (ESKP-1). Šī cauruļvadā posma d225 slikta stāvokļa gadījumā pārbūvēt to uz jaunu cauruļvadu OD250.” Lūdzam skaidrojumu pozīcijai Nr.26 “Skaņošana ar gāzi, ar RŪ (cauruļvada slikta </w:t>
      </w:r>
      <w:proofErr w:type="spellStart"/>
      <w:r w:rsidR="00B959E0" w:rsidRPr="00B959E0">
        <w:rPr>
          <w:i/>
          <w:iCs/>
          <w:lang w:val="lv-LV"/>
        </w:rPr>
        <w:t>stavokļa</w:t>
      </w:r>
      <w:proofErr w:type="spellEnd"/>
      <w:r w:rsidR="00B959E0" w:rsidRPr="00B959E0">
        <w:rPr>
          <w:i/>
          <w:iCs/>
          <w:lang w:val="lv-LV"/>
        </w:rPr>
        <w:t xml:space="preserve"> gadījumā)” - kāda veida saskaņošanas darbi jāveic Pretendentam?</w:t>
      </w:r>
    </w:p>
    <w:p w14:paraId="2F90DD47" w14:textId="77777777" w:rsidR="00B959E0" w:rsidRPr="00B959E0" w:rsidRDefault="00B959E0" w:rsidP="00B959E0">
      <w:pPr>
        <w:spacing w:line="360" w:lineRule="auto"/>
        <w:jc w:val="both"/>
        <w:rPr>
          <w:i/>
          <w:iCs/>
          <w:lang w:val="lv-LV"/>
        </w:rPr>
      </w:pPr>
      <w:r w:rsidRPr="00B959E0">
        <w:rPr>
          <w:i/>
          <w:iCs/>
          <w:lang w:val="lv-LV"/>
        </w:rPr>
        <w:t xml:space="preserve">Kā arī iespējamo pārbūves darbu veikšanai nav norādīti visi nepieciešamie materiāli – trūkst </w:t>
      </w:r>
      <w:proofErr w:type="spellStart"/>
      <w:r w:rsidRPr="00B959E0">
        <w:rPr>
          <w:i/>
          <w:iCs/>
          <w:lang w:val="lv-LV"/>
        </w:rPr>
        <w:t>aizsargčaula</w:t>
      </w:r>
      <w:proofErr w:type="spellEnd"/>
      <w:r w:rsidRPr="00B959E0">
        <w:rPr>
          <w:i/>
          <w:iCs/>
          <w:lang w:val="lv-LV"/>
        </w:rPr>
        <w:t xml:space="preserve"> zem sliedēm (materiāls, diametrs, garums).</w:t>
      </w:r>
    </w:p>
    <w:p w14:paraId="6385A7AF" w14:textId="77777777" w:rsidR="00B959E0" w:rsidRPr="00B959E0" w:rsidRDefault="00B959E0" w:rsidP="00B959E0">
      <w:pPr>
        <w:spacing w:line="360" w:lineRule="auto"/>
        <w:jc w:val="both"/>
        <w:rPr>
          <w:i/>
          <w:iCs/>
          <w:lang w:val="lv-LV"/>
        </w:rPr>
      </w:pPr>
      <w:r w:rsidRPr="00B959E0">
        <w:rPr>
          <w:i/>
          <w:iCs/>
          <w:lang w:val="lv-LV"/>
        </w:rPr>
        <w:t>Būvprojekta dokumentācijā nav informācijas par pasākumiem</w:t>
      </w:r>
      <w:proofErr w:type="gramStart"/>
      <w:r w:rsidRPr="00B959E0">
        <w:rPr>
          <w:i/>
          <w:iCs/>
          <w:lang w:val="lv-LV"/>
        </w:rPr>
        <w:t xml:space="preserve"> kādus izvirza gāzes apgādes komunikāciju īpašnieks lietus kanalizācijas cauruļvada pārbūves gadījumā</w:t>
      </w:r>
      <w:proofErr w:type="gramEnd"/>
      <w:r w:rsidRPr="00B959E0">
        <w:rPr>
          <w:i/>
          <w:iCs/>
          <w:lang w:val="lv-LV"/>
        </w:rPr>
        <w:t xml:space="preserve"> (ņemot vērā ka horizontālais attālums topogrāfiskajā plānā starp gāzes un lietus kanalizācijas cauruļvadiem ir 0,16-0,17m (skatīt attēlu zemāk)). Vai nepieciešams paredzēt arī gāzes cauruļvada pārbūvi?</w:t>
      </w:r>
    </w:p>
    <w:p w14:paraId="197EDBF0" w14:textId="60E752AD" w:rsidR="00B959E0" w:rsidRPr="00B959E0" w:rsidRDefault="00B959E0" w:rsidP="00B959E0">
      <w:pPr>
        <w:spacing w:line="360" w:lineRule="auto"/>
        <w:rPr>
          <w:rFonts w:ascii="Arial" w:hAnsi="Arial" w:cs="Arial"/>
          <w:lang w:val="lv-LV"/>
        </w:rPr>
      </w:pPr>
      <w:r>
        <w:rPr>
          <w:noProof/>
        </w:rPr>
        <w:lastRenderedPageBreak/>
        <w:drawing>
          <wp:anchor distT="0" distB="0" distL="0" distR="0" simplePos="0" relativeHeight="251659264" behindDoc="0" locked="0" layoutInCell="1" allowOverlap="1" wp14:anchorId="2B426386" wp14:editId="53578DCA">
            <wp:simplePos x="0" y="0"/>
            <wp:positionH relativeFrom="column">
              <wp:posOffset>944880</wp:posOffset>
            </wp:positionH>
            <wp:positionV relativeFrom="paragraph">
              <wp:posOffset>90170</wp:posOffset>
            </wp:positionV>
            <wp:extent cx="3834130" cy="4855845"/>
            <wp:effectExtent l="0" t="0" r="0" b="1905"/>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4130" cy="4855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2C8473A" w14:textId="77777777" w:rsidR="00B959E0" w:rsidRPr="00B959E0" w:rsidRDefault="00B959E0" w:rsidP="00B959E0">
      <w:pPr>
        <w:spacing w:line="100" w:lineRule="atLeast"/>
        <w:jc w:val="both"/>
        <w:rPr>
          <w:lang w:val="lv-LV"/>
        </w:rPr>
      </w:pPr>
    </w:p>
    <w:p w14:paraId="48614905" w14:textId="77777777" w:rsidR="00B959E0" w:rsidRPr="00B959E0" w:rsidRDefault="00B959E0" w:rsidP="00B959E0">
      <w:pPr>
        <w:spacing w:line="100" w:lineRule="atLeast"/>
        <w:jc w:val="both"/>
        <w:rPr>
          <w:lang w:val="lv-LV"/>
        </w:rPr>
      </w:pPr>
    </w:p>
    <w:p w14:paraId="573B338F" w14:textId="77777777" w:rsidR="00B959E0" w:rsidRPr="00B959E0" w:rsidRDefault="00B959E0" w:rsidP="00B959E0">
      <w:pPr>
        <w:spacing w:line="100" w:lineRule="atLeast"/>
        <w:jc w:val="both"/>
        <w:rPr>
          <w:lang w:val="lv-LV"/>
        </w:rPr>
      </w:pPr>
    </w:p>
    <w:p w14:paraId="1535E0A0" w14:textId="77777777" w:rsidR="00B959E0" w:rsidRPr="00B959E0" w:rsidRDefault="00B959E0" w:rsidP="00B959E0">
      <w:pPr>
        <w:spacing w:line="360" w:lineRule="auto"/>
        <w:rPr>
          <w:lang w:val="lv-LV"/>
        </w:rPr>
      </w:pPr>
    </w:p>
    <w:p w14:paraId="4EF70E46" w14:textId="77777777" w:rsidR="00B959E0" w:rsidRPr="00B959E0" w:rsidRDefault="00B959E0" w:rsidP="00B959E0">
      <w:pPr>
        <w:spacing w:line="360" w:lineRule="auto"/>
        <w:rPr>
          <w:lang w:val="lv-LV"/>
        </w:rPr>
      </w:pPr>
    </w:p>
    <w:p w14:paraId="76EB7D73" w14:textId="77777777" w:rsidR="00B959E0" w:rsidRPr="00B959E0" w:rsidRDefault="00B959E0" w:rsidP="00B959E0">
      <w:pPr>
        <w:spacing w:line="360" w:lineRule="auto"/>
        <w:rPr>
          <w:lang w:val="lv-LV"/>
        </w:rPr>
      </w:pPr>
    </w:p>
    <w:p w14:paraId="4338A5CE" w14:textId="77777777" w:rsidR="00B959E0" w:rsidRPr="00B959E0" w:rsidRDefault="00B959E0" w:rsidP="00B959E0">
      <w:pPr>
        <w:spacing w:line="360" w:lineRule="auto"/>
        <w:rPr>
          <w:lang w:val="lv-LV"/>
        </w:rPr>
      </w:pPr>
    </w:p>
    <w:p w14:paraId="6F3DA195" w14:textId="77777777" w:rsidR="00B959E0" w:rsidRPr="00B959E0" w:rsidRDefault="00B959E0" w:rsidP="00B959E0">
      <w:pPr>
        <w:spacing w:line="360" w:lineRule="auto"/>
        <w:rPr>
          <w:lang w:val="lv-LV"/>
        </w:rPr>
      </w:pPr>
    </w:p>
    <w:p w14:paraId="2A6CB17D" w14:textId="77777777" w:rsidR="00B959E0" w:rsidRPr="00B959E0" w:rsidRDefault="00B959E0" w:rsidP="00B959E0">
      <w:pPr>
        <w:spacing w:line="360" w:lineRule="auto"/>
        <w:rPr>
          <w:lang w:val="lv-LV"/>
        </w:rPr>
      </w:pPr>
    </w:p>
    <w:p w14:paraId="26E1D2AA" w14:textId="77777777" w:rsidR="00B959E0" w:rsidRPr="00B959E0" w:rsidRDefault="00B959E0" w:rsidP="00B959E0">
      <w:pPr>
        <w:spacing w:line="360" w:lineRule="auto"/>
        <w:rPr>
          <w:lang w:val="lv-LV"/>
        </w:rPr>
      </w:pPr>
    </w:p>
    <w:p w14:paraId="405B9DD2" w14:textId="77777777" w:rsidR="00B959E0" w:rsidRPr="00B959E0" w:rsidRDefault="00B959E0" w:rsidP="00B959E0">
      <w:pPr>
        <w:spacing w:line="360" w:lineRule="auto"/>
        <w:rPr>
          <w:lang w:val="lv-LV"/>
        </w:rPr>
      </w:pPr>
    </w:p>
    <w:p w14:paraId="15C267DE" w14:textId="77777777" w:rsidR="00B959E0" w:rsidRPr="00B959E0" w:rsidRDefault="00B959E0" w:rsidP="00B959E0">
      <w:pPr>
        <w:spacing w:line="360" w:lineRule="auto"/>
        <w:rPr>
          <w:lang w:val="lv-LV"/>
        </w:rPr>
      </w:pPr>
    </w:p>
    <w:p w14:paraId="5E177CAC" w14:textId="77777777" w:rsidR="00B959E0" w:rsidRPr="00B959E0" w:rsidRDefault="00B959E0" w:rsidP="00B959E0">
      <w:pPr>
        <w:spacing w:line="360" w:lineRule="auto"/>
        <w:rPr>
          <w:lang w:val="lv-LV"/>
        </w:rPr>
      </w:pPr>
    </w:p>
    <w:p w14:paraId="4616C832" w14:textId="77777777" w:rsidR="00B959E0" w:rsidRPr="00B959E0" w:rsidRDefault="00B959E0" w:rsidP="00B959E0">
      <w:pPr>
        <w:spacing w:line="360" w:lineRule="auto"/>
        <w:rPr>
          <w:lang w:val="lv-LV"/>
        </w:rPr>
      </w:pPr>
    </w:p>
    <w:p w14:paraId="730B0DB6" w14:textId="77777777" w:rsidR="00B959E0" w:rsidRPr="00B959E0" w:rsidRDefault="00B959E0" w:rsidP="00B959E0">
      <w:pPr>
        <w:spacing w:line="360" w:lineRule="auto"/>
        <w:rPr>
          <w:lang w:val="lv-LV"/>
        </w:rPr>
      </w:pPr>
    </w:p>
    <w:p w14:paraId="0A1A005F" w14:textId="77777777" w:rsidR="00B959E0" w:rsidRPr="00B959E0" w:rsidRDefault="00B959E0" w:rsidP="00B959E0">
      <w:pPr>
        <w:spacing w:line="360" w:lineRule="auto"/>
        <w:rPr>
          <w:lang w:val="lv-LV"/>
        </w:rPr>
      </w:pPr>
    </w:p>
    <w:p w14:paraId="228CFCBA" w14:textId="77777777" w:rsidR="00B959E0" w:rsidRPr="00B959E0" w:rsidRDefault="00B959E0" w:rsidP="00B959E0">
      <w:pPr>
        <w:spacing w:line="360" w:lineRule="auto"/>
        <w:rPr>
          <w:lang w:val="lv-LV"/>
        </w:rPr>
      </w:pPr>
    </w:p>
    <w:p w14:paraId="15C83899" w14:textId="77777777" w:rsidR="00B959E0" w:rsidRPr="00B959E0" w:rsidRDefault="00B959E0" w:rsidP="00B959E0">
      <w:pPr>
        <w:spacing w:line="360" w:lineRule="auto"/>
        <w:rPr>
          <w:lang w:val="lv-LV"/>
        </w:rPr>
      </w:pPr>
    </w:p>
    <w:p w14:paraId="3D3014EE" w14:textId="77777777" w:rsidR="00B959E0" w:rsidRPr="00B959E0" w:rsidRDefault="00B959E0" w:rsidP="00B959E0">
      <w:pPr>
        <w:spacing w:line="360" w:lineRule="auto"/>
        <w:rPr>
          <w:lang w:val="lv-LV"/>
        </w:rPr>
      </w:pPr>
    </w:p>
    <w:p w14:paraId="789FD602" w14:textId="77777777" w:rsidR="00B959E0" w:rsidRPr="00B959E0" w:rsidRDefault="00B959E0" w:rsidP="00B959E0">
      <w:pPr>
        <w:rPr>
          <w:lang w:val="lv-LV"/>
        </w:rPr>
      </w:pPr>
    </w:p>
    <w:p w14:paraId="18F7A7D6" w14:textId="77777777" w:rsidR="00B959E0" w:rsidRDefault="00B959E0" w:rsidP="00B959E0">
      <w:pPr>
        <w:jc w:val="both"/>
        <w:rPr>
          <w:lang w:val="lv-LV"/>
        </w:rPr>
      </w:pPr>
      <w:r w:rsidRPr="00B959E0">
        <w:rPr>
          <w:lang w:val="lv-LV"/>
        </w:rPr>
        <w:t>Atbilde</w:t>
      </w:r>
      <w:r>
        <w:rPr>
          <w:lang w:val="lv-LV"/>
        </w:rPr>
        <w:t>: paskaidrojam, ka</w:t>
      </w:r>
      <w:r w:rsidRPr="00B959E0">
        <w:rPr>
          <w:lang w:val="lv-LV"/>
        </w:rPr>
        <w:t xml:space="preserve"> prasības esošā lietus kanalizācijas cauruļvada inspekcijai izvirzīja tā </w:t>
      </w:r>
      <w:proofErr w:type="spellStart"/>
      <w:r w:rsidRPr="00B959E0">
        <w:rPr>
          <w:lang w:val="lv-LV"/>
        </w:rPr>
        <w:t>apsaimniekot</w:t>
      </w:r>
      <w:r>
        <w:rPr>
          <w:lang w:val="lv-LV"/>
        </w:rPr>
        <w:t>āj</w:t>
      </w:r>
      <w:r w:rsidRPr="00B959E0">
        <w:rPr>
          <w:lang w:val="lv-LV"/>
        </w:rPr>
        <w:t>s</w:t>
      </w:r>
      <w:proofErr w:type="spellEnd"/>
      <w:r w:rsidRPr="00B959E0">
        <w:rPr>
          <w:lang w:val="lv-LV"/>
        </w:rPr>
        <w:t xml:space="preserve"> </w:t>
      </w:r>
      <w:r>
        <w:rPr>
          <w:lang w:val="lv-LV"/>
        </w:rPr>
        <w:t xml:space="preserve">- </w:t>
      </w:r>
      <w:r w:rsidRPr="00B959E0">
        <w:rPr>
          <w:lang w:val="lv-LV"/>
        </w:rPr>
        <w:t>Rīgas domes Satiksmes departaments. Būvuzņēmējam savā piedāvājumā jāiekļauj materiāli un izmaksas cauruļvada inspekcijai un iespējamai pārbūvei. Atklājoties sliktam esošā cauruļvada stāvoklim, būvprojekta autors izstrādās detalizētu pārbūves rasējumu un to saskaņos ar šķērsojošo komunikāciju īpašniekiem – SIA “Rīgas ūdens” un AS “</w:t>
      </w:r>
      <w:proofErr w:type="spellStart"/>
      <w:r w:rsidRPr="00B959E0">
        <w:rPr>
          <w:lang w:val="lv-LV"/>
        </w:rPr>
        <w:t>Gaso</w:t>
      </w:r>
      <w:proofErr w:type="spellEnd"/>
      <w:r w:rsidRPr="00B959E0">
        <w:rPr>
          <w:lang w:val="lv-LV"/>
        </w:rPr>
        <w:t xml:space="preserve">”. Gāzes vada pārbūve netiks paredzēta. </w:t>
      </w:r>
    </w:p>
    <w:p w14:paraId="47B66A62" w14:textId="4ECFEF42" w:rsidR="00B959E0" w:rsidRPr="00B959E0" w:rsidRDefault="00B959E0" w:rsidP="00B959E0">
      <w:pPr>
        <w:jc w:val="both"/>
        <w:rPr>
          <w:rFonts w:eastAsiaTheme="minorHAnsi"/>
          <w:u w:val="single"/>
          <w:lang w:val="lv-LV"/>
        </w:rPr>
      </w:pPr>
      <w:r>
        <w:rPr>
          <w:lang w:val="lv-LV"/>
        </w:rPr>
        <w:t xml:space="preserve">Papildus informējam, ka </w:t>
      </w:r>
      <w:r w:rsidRPr="00B959E0">
        <w:rPr>
          <w:lang w:val="lv-LV"/>
        </w:rPr>
        <w:t>nolikumā ir veikt</w:t>
      </w:r>
      <w:r w:rsidR="00BE3699">
        <w:rPr>
          <w:lang w:val="lv-LV"/>
        </w:rPr>
        <w:t>i</w:t>
      </w:r>
      <w:r w:rsidRPr="00B959E0">
        <w:rPr>
          <w:lang w:val="lv-LV"/>
        </w:rPr>
        <w:t xml:space="preserve"> grozījumi</w:t>
      </w:r>
      <w:r>
        <w:rPr>
          <w:lang w:val="lv-LV"/>
        </w:rPr>
        <w:t>,</w:t>
      </w:r>
      <w:r w:rsidRPr="00B959E0">
        <w:rPr>
          <w:lang w:val="lv-LV"/>
        </w:rPr>
        <w:t xml:space="preserve"> </w:t>
      </w:r>
      <w:r>
        <w:rPr>
          <w:lang w:val="lv-LV"/>
        </w:rPr>
        <w:t>p</w:t>
      </w:r>
      <w:r w:rsidRPr="00B959E0">
        <w:rPr>
          <w:lang w:val="lv-LV"/>
        </w:rPr>
        <w:t>recizē</w:t>
      </w:r>
      <w:r>
        <w:rPr>
          <w:lang w:val="lv-LV"/>
        </w:rPr>
        <w:t>jot</w:t>
      </w:r>
      <w:r w:rsidRPr="00B959E0">
        <w:rPr>
          <w:lang w:val="lv-LV"/>
        </w:rPr>
        <w:t xml:space="preserve"> </w:t>
      </w:r>
      <w:r>
        <w:rPr>
          <w:lang w:val="lv-LV"/>
        </w:rPr>
        <w:t>L</w:t>
      </w:r>
      <w:r w:rsidRPr="00B959E0">
        <w:rPr>
          <w:lang w:val="lv-LV"/>
        </w:rPr>
        <w:t>okālās tāmes Nr.2 pozīcijā Nr.24 paredzēt</w:t>
      </w:r>
      <w:r>
        <w:rPr>
          <w:lang w:val="lv-LV"/>
        </w:rPr>
        <w:t>os</w:t>
      </w:r>
      <w:r w:rsidRPr="00B959E0">
        <w:rPr>
          <w:lang w:val="lv-LV"/>
        </w:rPr>
        <w:t xml:space="preserve"> nepieciešam</w:t>
      </w:r>
      <w:r>
        <w:rPr>
          <w:lang w:val="lv-LV"/>
        </w:rPr>
        <w:t>os</w:t>
      </w:r>
      <w:r w:rsidRPr="00B959E0">
        <w:rPr>
          <w:lang w:val="lv-LV"/>
        </w:rPr>
        <w:t xml:space="preserve"> materiāl</w:t>
      </w:r>
      <w:r>
        <w:rPr>
          <w:lang w:val="lv-LV"/>
        </w:rPr>
        <w:t>us</w:t>
      </w:r>
      <w:r w:rsidRPr="00B959E0">
        <w:rPr>
          <w:lang w:val="lv-LV"/>
        </w:rPr>
        <w:t xml:space="preserve"> iespējamās pārbūves veikšanai</w:t>
      </w:r>
      <w:r>
        <w:rPr>
          <w:lang w:val="lv-LV"/>
        </w:rPr>
        <w:t>, kā arī precizējot</w:t>
      </w:r>
      <w:r w:rsidRPr="00B959E0">
        <w:rPr>
          <w:lang w:val="lv-LV"/>
        </w:rPr>
        <w:t xml:space="preserve"> </w:t>
      </w:r>
      <w:r>
        <w:rPr>
          <w:lang w:val="lv-LV"/>
        </w:rPr>
        <w:t>L</w:t>
      </w:r>
      <w:r w:rsidRPr="00B959E0">
        <w:rPr>
          <w:lang w:val="lv-LV"/>
        </w:rPr>
        <w:t>okālās tāmes Nr.2 pozīcij</w:t>
      </w:r>
      <w:r>
        <w:rPr>
          <w:lang w:val="lv-LV"/>
        </w:rPr>
        <w:t>u</w:t>
      </w:r>
      <w:r w:rsidRPr="00B959E0">
        <w:rPr>
          <w:lang w:val="lv-LV"/>
        </w:rPr>
        <w:t xml:space="preserve"> Nr.22, kuras izmaksās ir jāiekļauj LKT daļas rasējumos norādītās apvalkcaurules.</w:t>
      </w:r>
      <w:r>
        <w:rPr>
          <w:lang w:val="lv-LV"/>
        </w:rPr>
        <w:t xml:space="preserve"> </w:t>
      </w:r>
      <w:r w:rsidRPr="00B959E0">
        <w:rPr>
          <w:lang w:val="lv-LV"/>
        </w:rPr>
        <w:t xml:space="preserve">Lūdzam sekot informācijai </w:t>
      </w:r>
      <w:r w:rsidRPr="00B959E0">
        <w:rPr>
          <w:rFonts w:eastAsiaTheme="minorHAnsi"/>
          <w:lang w:val="lv-LV"/>
        </w:rPr>
        <w:t xml:space="preserve">tīmekļa vietnēs </w:t>
      </w:r>
      <w:hyperlink r:id="rId15" w:history="1">
        <w:r w:rsidRPr="00B959E0">
          <w:rPr>
            <w:rFonts w:eastAsiaTheme="minorHAnsi"/>
            <w:u w:val="single"/>
            <w:lang w:val="lv-LV"/>
          </w:rPr>
          <w:t>www.eis.gov.lv</w:t>
        </w:r>
      </w:hyperlink>
      <w:r w:rsidRPr="00B959E0">
        <w:rPr>
          <w:rFonts w:eastAsiaTheme="minorHAnsi"/>
          <w:lang w:val="lv-LV"/>
        </w:rPr>
        <w:t xml:space="preserve"> un </w:t>
      </w:r>
      <w:hyperlink r:id="rId16" w:history="1">
        <w:r w:rsidRPr="00B959E0">
          <w:rPr>
            <w:rFonts w:eastAsiaTheme="minorHAnsi"/>
            <w:u w:val="single"/>
            <w:lang w:val="lv-LV"/>
          </w:rPr>
          <w:t>www.rigassatiksme.lv</w:t>
        </w:r>
      </w:hyperlink>
      <w:r w:rsidRPr="00B959E0">
        <w:rPr>
          <w:rFonts w:eastAsiaTheme="minorHAnsi"/>
          <w:u w:val="single"/>
          <w:lang w:val="lv-LV"/>
        </w:rPr>
        <w:t>.</w:t>
      </w:r>
    </w:p>
    <w:p w14:paraId="48F25C66" w14:textId="77777777" w:rsidR="00B959E0" w:rsidRPr="00B959E0" w:rsidRDefault="00B959E0" w:rsidP="00B959E0">
      <w:pPr>
        <w:jc w:val="both"/>
        <w:rPr>
          <w:lang w:val="lv-LV"/>
        </w:rPr>
      </w:pPr>
    </w:p>
    <w:p w14:paraId="298BB7EC" w14:textId="77777777" w:rsidR="00B959E0" w:rsidRDefault="00B959E0" w:rsidP="00B959E0">
      <w:pPr>
        <w:pStyle w:val="ListParagraph"/>
        <w:ind w:left="0"/>
        <w:contextualSpacing/>
        <w:jc w:val="both"/>
        <w:rPr>
          <w:rFonts w:ascii="Times New Roman" w:hAnsi="Times New Roman" w:cs="Times New Roman"/>
          <w:i/>
          <w:iCs/>
          <w:sz w:val="24"/>
          <w:szCs w:val="24"/>
        </w:rPr>
      </w:pPr>
    </w:p>
    <w:p w14:paraId="6C93DD24" w14:textId="77777777" w:rsidR="00B959E0" w:rsidRDefault="00B959E0" w:rsidP="00D30BA3">
      <w:pPr>
        <w:pStyle w:val="ListParagraph"/>
        <w:ind w:left="0"/>
        <w:contextualSpacing/>
        <w:jc w:val="both"/>
        <w:rPr>
          <w:rFonts w:ascii="Times New Roman" w:hAnsi="Times New Roman" w:cs="Times New Roman"/>
          <w:i/>
          <w:iCs/>
          <w:sz w:val="24"/>
          <w:szCs w:val="24"/>
        </w:rPr>
      </w:pPr>
    </w:p>
    <w:p w14:paraId="233E6C75" w14:textId="77777777" w:rsidR="008100AA" w:rsidRPr="007272AD" w:rsidRDefault="008100AA" w:rsidP="008100AA">
      <w:pPr>
        <w:spacing w:line="240" w:lineRule="exact"/>
        <w:ind w:firstLine="720"/>
        <w:jc w:val="both"/>
        <w:rPr>
          <w:lang w:val="lv-LV"/>
        </w:rPr>
      </w:pPr>
    </w:p>
    <w:p w14:paraId="7054CEC5" w14:textId="3FBBB82B" w:rsidR="00ED287C" w:rsidRPr="00ED287C" w:rsidRDefault="00ED287C" w:rsidP="006A6145">
      <w:pPr>
        <w:spacing w:after="120"/>
        <w:ind w:right="89"/>
        <w:jc w:val="both"/>
        <w:outlineLvl w:val="0"/>
        <w:rPr>
          <w:lang w:val="lv-LV"/>
        </w:rPr>
      </w:pPr>
      <w:r w:rsidRPr="00ED287C">
        <w:rPr>
          <w:lang w:val="lv-LV"/>
        </w:rPr>
        <w:t>Iepirkumu komisijas priekšsēdētāja</w:t>
      </w:r>
      <w:proofErr w:type="gramStart"/>
      <w:r w:rsidRPr="00ED287C">
        <w:rPr>
          <w:lang w:val="lv-LV"/>
        </w:rPr>
        <w:t xml:space="preserve">                                                                          </w:t>
      </w:r>
      <w:r w:rsidR="00DF0270">
        <w:rPr>
          <w:lang w:val="lv-LV"/>
        </w:rPr>
        <w:t xml:space="preserve"> </w:t>
      </w:r>
      <w:r w:rsidR="006A6145">
        <w:rPr>
          <w:lang w:val="lv-LV"/>
        </w:rPr>
        <w:t xml:space="preserve"> </w:t>
      </w:r>
      <w:r w:rsidRPr="00ED287C">
        <w:rPr>
          <w:lang w:val="lv-LV"/>
        </w:rPr>
        <w:t xml:space="preserve"> </w:t>
      </w:r>
      <w:proofErr w:type="gramEnd"/>
      <w:r w:rsidRPr="00ED287C">
        <w:rPr>
          <w:lang w:val="lv-LV"/>
        </w:rPr>
        <w:t>Karīna Meiberga</w:t>
      </w:r>
    </w:p>
    <w:p w14:paraId="55ADFC89" w14:textId="77777777" w:rsidR="00684FF7" w:rsidRPr="00E80785" w:rsidRDefault="00684FF7" w:rsidP="000604EE">
      <w:pPr>
        <w:ind w:right="372"/>
        <w:jc w:val="both"/>
        <w:rPr>
          <w:rFonts w:ascii="Times New Roman Bold" w:hAnsi="Times New Roman Bold"/>
          <w:lang w:val="lv-LV"/>
        </w:rPr>
      </w:pPr>
    </w:p>
    <w:sectPr w:rsidR="00684FF7" w:rsidRPr="00E80785" w:rsidSect="00E80785">
      <w:headerReference w:type="even" r:id="rId17"/>
      <w:headerReference w:type="default" r:id="rId18"/>
      <w:headerReference w:type="first" r:id="rId19"/>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2C15C" w14:textId="77777777" w:rsidR="00D12174" w:rsidRDefault="00D12174">
      <w:r>
        <w:separator/>
      </w:r>
    </w:p>
  </w:endnote>
  <w:endnote w:type="continuationSeparator" w:id="0">
    <w:p w14:paraId="22164F57" w14:textId="77777777" w:rsidR="00D12174" w:rsidRDefault="00D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5C0BA" w14:textId="77777777" w:rsidR="00D12174" w:rsidRDefault="00D12174">
      <w:r>
        <w:separator/>
      </w:r>
    </w:p>
  </w:footnote>
  <w:footnote w:type="continuationSeparator" w:id="0">
    <w:p w14:paraId="4C93EC75" w14:textId="77777777" w:rsidR="00D12174" w:rsidRDefault="00D12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441B1F53" w:rsidR="001B6FD9" w:rsidRDefault="00882AD7" w:rsidP="00477D5C">
    <w:pPr>
      <w:pStyle w:val="Header"/>
      <w:tabs>
        <w:tab w:val="left" w:pos="426"/>
        <w:tab w:val="left" w:pos="1418"/>
      </w:tabs>
      <w:jc w:val="both"/>
    </w:pPr>
    <w:bookmarkStart w:id="2" w:name="docDate"/>
    <w:bookmarkStart w:id="3" w:name="docNr"/>
    <w:bookmarkEnd w:id="2"/>
    <w:bookmarkEnd w:id="3"/>
    <w:r>
      <w:t>20.01.2022.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E718E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373129"/>
    <w:multiLevelType w:val="hybridMultilevel"/>
    <w:tmpl w:val="30C0C6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E6A22"/>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A26312"/>
    <w:multiLevelType w:val="hybridMultilevel"/>
    <w:tmpl w:val="F168E89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A8730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A1579D"/>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4B5063D"/>
    <w:multiLevelType w:val="hybridMultilevel"/>
    <w:tmpl w:val="043CE55E"/>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697F7CAF"/>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7"/>
  </w:num>
  <w:num w:numId="3">
    <w:abstractNumId w:val="13"/>
  </w:num>
  <w:num w:numId="4">
    <w:abstractNumId w:val="1"/>
  </w:num>
  <w:num w:numId="5">
    <w:abstractNumId w:val="10"/>
  </w:num>
  <w:num w:numId="6">
    <w:abstractNumId w:val="2"/>
  </w:num>
  <w:num w:numId="7">
    <w:abstractNumId w:val="6"/>
  </w:num>
  <w:num w:numId="8">
    <w:abstractNumId w:val="11"/>
  </w:num>
  <w:num w:numId="9">
    <w:abstractNumId w:val="3"/>
  </w:num>
  <w:num w:numId="10">
    <w:abstractNumId w:val="8"/>
  </w:num>
  <w:num w:numId="11">
    <w:abstractNumId w:val="9"/>
  </w:num>
  <w:num w:numId="12">
    <w:abstractNumId w:val="5"/>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85C08"/>
    <w:rsid w:val="000B0105"/>
    <w:rsid w:val="000C2F69"/>
    <w:rsid w:val="000D6732"/>
    <w:rsid w:val="000E1AA8"/>
    <w:rsid w:val="000E35C8"/>
    <w:rsid w:val="00127A43"/>
    <w:rsid w:val="00185A7E"/>
    <w:rsid w:val="00191138"/>
    <w:rsid w:val="001A0311"/>
    <w:rsid w:val="001A6133"/>
    <w:rsid w:val="001A6A27"/>
    <w:rsid w:val="001B000D"/>
    <w:rsid w:val="001B2AD7"/>
    <w:rsid w:val="001B6FD9"/>
    <w:rsid w:val="00233FCE"/>
    <w:rsid w:val="00234157"/>
    <w:rsid w:val="00234C11"/>
    <w:rsid w:val="002519F8"/>
    <w:rsid w:val="0026220C"/>
    <w:rsid w:val="002671CE"/>
    <w:rsid w:val="00273B07"/>
    <w:rsid w:val="002747E5"/>
    <w:rsid w:val="002B1A94"/>
    <w:rsid w:val="002C178C"/>
    <w:rsid w:val="002E10DC"/>
    <w:rsid w:val="002E3FA9"/>
    <w:rsid w:val="002E43A6"/>
    <w:rsid w:val="002E786C"/>
    <w:rsid w:val="00300D5F"/>
    <w:rsid w:val="00301EF1"/>
    <w:rsid w:val="003130A2"/>
    <w:rsid w:val="00325A6F"/>
    <w:rsid w:val="003351CC"/>
    <w:rsid w:val="00336D5E"/>
    <w:rsid w:val="0034617A"/>
    <w:rsid w:val="00364BA7"/>
    <w:rsid w:val="00365003"/>
    <w:rsid w:val="003657EF"/>
    <w:rsid w:val="00375769"/>
    <w:rsid w:val="00384C24"/>
    <w:rsid w:val="003877B2"/>
    <w:rsid w:val="00390AA0"/>
    <w:rsid w:val="003A76FA"/>
    <w:rsid w:val="003C19BB"/>
    <w:rsid w:val="003C47E5"/>
    <w:rsid w:val="003C50A5"/>
    <w:rsid w:val="003D5F72"/>
    <w:rsid w:val="003F3681"/>
    <w:rsid w:val="003F5509"/>
    <w:rsid w:val="0042756D"/>
    <w:rsid w:val="00433E36"/>
    <w:rsid w:val="00446224"/>
    <w:rsid w:val="00454749"/>
    <w:rsid w:val="00454D63"/>
    <w:rsid w:val="00455984"/>
    <w:rsid w:val="00477D5C"/>
    <w:rsid w:val="00495061"/>
    <w:rsid w:val="004A0D6C"/>
    <w:rsid w:val="004B0AF2"/>
    <w:rsid w:val="004B17EF"/>
    <w:rsid w:val="004B761C"/>
    <w:rsid w:val="004C1642"/>
    <w:rsid w:val="004C2F01"/>
    <w:rsid w:val="004F0DA4"/>
    <w:rsid w:val="004F581B"/>
    <w:rsid w:val="00514C32"/>
    <w:rsid w:val="00517B44"/>
    <w:rsid w:val="00521B07"/>
    <w:rsid w:val="0052581A"/>
    <w:rsid w:val="0054525F"/>
    <w:rsid w:val="00570E1F"/>
    <w:rsid w:val="00574553"/>
    <w:rsid w:val="00576EBE"/>
    <w:rsid w:val="005D3F37"/>
    <w:rsid w:val="005D47D5"/>
    <w:rsid w:val="005F3ACE"/>
    <w:rsid w:val="00605FE2"/>
    <w:rsid w:val="006075F6"/>
    <w:rsid w:val="0060780C"/>
    <w:rsid w:val="0061281B"/>
    <w:rsid w:val="00620886"/>
    <w:rsid w:val="006312F4"/>
    <w:rsid w:val="006339F1"/>
    <w:rsid w:val="006414CC"/>
    <w:rsid w:val="00663534"/>
    <w:rsid w:val="00684FF7"/>
    <w:rsid w:val="006874A7"/>
    <w:rsid w:val="006A3C1B"/>
    <w:rsid w:val="006A6145"/>
    <w:rsid w:val="006A672C"/>
    <w:rsid w:val="006B0D98"/>
    <w:rsid w:val="006B5782"/>
    <w:rsid w:val="006C4115"/>
    <w:rsid w:val="006D3BDA"/>
    <w:rsid w:val="00706549"/>
    <w:rsid w:val="00712459"/>
    <w:rsid w:val="0071685A"/>
    <w:rsid w:val="00720501"/>
    <w:rsid w:val="007272AD"/>
    <w:rsid w:val="00735447"/>
    <w:rsid w:val="00741397"/>
    <w:rsid w:val="0075033F"/>
    <w:rsid w:val="00756CAE"/>
    <w:rsid w:val="00781423"/>
    <w:rsid w:val="007875D1"/>
    <w:rsid w:val="007A34BE"/>
    <w:rsid w:val="007B1AFB"/>
    <w:rsid w:val="007B3E19"/>
    <w:rsid w:val="007D343F"/>
    <w:rsid w:val="007D3547"/>
    <w:rsid w:val="007D4DAC"/>
    <w:rsid w:val="007D62F7"/>
    <w:rsid w:val="007E1B98"/>
    <w:rsid w:val="007F411B"/>
    <w:rsid w:val="00803136"/>
    <w:rsid w:val="00803A1A"/>
    <w:rsid w:val="008100AA"/>
    <w:rsid w:val="00825FA6"/>
    <w:rsid w:val="00830C0F"/>
    <w:rsid w:val="008324A5"/>
    <w:rsid w:val="008533C8"/>
    <w:rsid w:val="00857D3F"/>
    <w:rsid w:val="00872B40"/>
    <w:rsid w:val="00882AD7"/>
    <w:rsid w:val="008A1BCE"/>
    <w:rsid w:val="008A3C61"/>
    <w:rsid w:val="008C4EFF"/>
    <w:rsid w:val="008C672B"/>
    <w:rsid w:val="008D5DA8"/>
    <w:rsid w:val="008E13DB"/>
    <w:rsid w:val="008E4C93"/>
    <w:rsid w:val="008F37EE"/>
    <w:rsid w:val="00904B48"/>
    <w:rsid w:val="00933542"/>
    <w:rsid w:val="00940EF4"/>
    <w:rsid w:val="00964FE8"/>
    <w:rsid w:val="00975730"/>
    <w:rsid w:val="00984992"/>
    <w:rsid w:val="00996DDD"/>
    <w:rsid w:val="009B03BA"/>
    <w:rsid w:val="009B1D90"/>
    <w:rsid w:val="009C289F"/>
    <w:rsid w:val="009D4658"/>
    <w:rsid w:val="009F09B7"/>
    <w:rsid w:val="00A075D3"/>
    <w:rsid w:val="00A14F6B"/>
    <w:rsid w:val="00A3285A"/>
    <w:rsid w:val="00A435F3"/>
    <w:rsid w:val="00A470A8"/>
    <w:rsid w:val="00A52673"/>
    <w:rsid w:val="00A555AB"/>
    <w:rsid w:val="00A55640"/>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F6DD2"/>
    <w:rsid w:val="00B05285"/>
    <w:rsid w:val="00B05C16"/>
    <w:rsid w:val="00B120E3"/>
    <w:rsid w:val="00B12BD6"/>
    <w:rsid w:val="00B17037"/>
    <w:rsid w:val="00B17249"/>
    <w:rsid w:val="00B36E79"/>
    <w:rsid w:val="00B40C08"/>
    <w:rsid w:val="00B45069"/>
    <w:rsid w:val="00B46803"/>
    <w:rsid w:val="00B6333C"/>
    <w:rsid w:val="00B67B48"/>
    <w:rsid w:val="00B84DE7"/>
    <w:rsid w:val="00B959E0"/>
    <w:rsid w:val="00BB402A"/>
    <w:rsid w:val="00BC2049"/>
    <w:rsid w:val="00BC2E48"/>
    <w:rsid w:val="00BE279A"/>
    <w:rsid w:val="00BE3699"/>
    <w:rsid w:val="00BE62C4"/>
    <w:rsid w:val="00BE690F"/>
    <w:rsid w:val="00BE69EA"/>
    <w:rsid w:val="00BE6EB3"/>
    <w:rsid w:val="00BF56E0"/>
    <w:rsid w:val="00BF7D80"/>
    <w:rsid w:val="00C20551"/>
    <w:rsid w:val="00C234E1"/>
    <w:rsid w:val="00C25BA5"/>
    <w:rsid w:val="00C27E7A"/>
    <w:rsid w:val="00C52E8C"/>
    <w:rsid w:val="00C82B02"/>
    <w:rsid w:val="00C950CD"/>
    <w:rsid w:val="00CA73ED"/>
    <w:rsid w:val="00CC5B28"/>
    <w:rsid w:val="00CD01E0"/>
    <w:rsid w:val="00CD25EE"/>
    <w:rsid w:val="00D05646"/>
    <w:rsid w:val="00D12174"/>
    <w:rsid w:val="00D30BA3"/>
    <w:rsid w:val="00D317EC"/>
    <w:rsid w:val="00D35504"/>
    <w:rsid w:val="00D43D83"/>
    <w:rsid w:val="00D56440"/>
    <w:rsid w:val="00D77F55"/>
    <w:rsid w:val="00D81F1C"/>
    <w:rsid w:val="00D86507"/>
    <w:rsid w:val="00DB2C78"/>
    <w:rsid w:val="00DB6249"/>
    <w:rsid w:val="00DC6EAE"/>
    <w:rsid w:val="00DD6FE2"/>
    <w:rsid w:val="00DE6FD5"/>
    <w:rsid w:val="00DF0040"/>
    <w:rsid w:val="00DF0270"/>
    <w:rsid w:val="00DF14C4"/>
    <w:rsid w:val="00E00F55"/>
    <w:rsid w:val="00E43013"/>
    <w:rsid w:val="00E47F88"/>
    <w:rsid w:val="00E50CF3"/>
    <w:rsid w:val="00E62503"/>
    <w:rsid w:val="00E718B5"/>
    <w:rsid w:val="00E71B3D"/>
    <w:rsid w:val="00E80785"/>
    <w:rsid w:val="00E842ED"/>
    <w:rsid w:val="00E86D70"/>
    <w:rsid w:val="00E874EE"/>
    <w:rsid w:val="00E959CF"/>
    <w:rsid w:val="00EB089E"/>
    <w:rsid w:val="00EC1BA5"/>
    <w:rsid w:val="00ED0F5E"/>
    <w:rsid w:val="00ED1C42"/>
    <w:rsid w:val="00ED287C"/>
    <w:rsid w:val="00EE2231"/>
    <w:rsid w:val="00F00E4E"/>
    <w:rsid w:val="00F01C15"/>
    <w:rsid w:val="00F213A8"/>
    <w:rsid w:val="00F2385E"/>
    <w:rsid w:val="00F321BF"/>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igassatiksm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is.gov.lv"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6B6DA-ADE9-4347-A76C-432D1F4CC259}">
  <ds:schemaRefs>
    <ds:schemaRef ds:uri="http://www.w3.org/XML/1998/namespace"/>
    <ds:schemaRef ds:uri="http://purl.org/dc/elements/1.1/"/>
    <ds:schemaRef ds:uri="http://schemas.microsoft.com/office/2006/metadata/properties"/>
    <ds:schemaRef ds:uri="6e8af54f-37a3-4179-b2ce-85d568299097"/>
    <ds:schemaRef ds:uri="http://schemas.microsoft.com/office/2006/documentManagement/types"/>
    <ds:schemaRef ds:uri="407fae41-c47b-43cc-966a-01b838070d44"/>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825758-42EF-4022-A2BD-08CDCC3C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2022-01-20T20:36:00Z</dcterms:created>
  <dcterms:modified xsi:type="dcterms:W3CDTF">2022-01-20T20:36:00Z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