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88D84" w14:textId="0D22AA47" w:rsidR="001E07DA" w:rsidRPr="00084A5C" w:rsidRDefault="001E07DA" w:rsidP="00084A5C">
      <w:pPr>
        <w:pStyle w:val="Default"/>
        <w:ind w:right="374" w:firstLine="720"/>
        <w:jc w:val="both"/>
        <w:rPr>
          <w:color w:val="auto"/>
          <w:lang w:eastAsia="en-US"/>
        </w:rPr>
      </w:pPr>
    </w:p>
    <w:p w14:paraId="2278CDF8" w14:textId="77777777" w:rsidR="00304AD1" w:rsidRPr="00084A5C" w:rsidRDefault="00304AD1" w:rsidP="007C24A0">
      <w:pPr>
        <w:pStyle w:val="Default"/>
        <w:ind w:right="374"/>
        <w:jc w:val="both"/>
        <w:rPr>
          <w:color w:val="auto"/>
          <w:lang w:eastAsia="en-US"/>
        </w:rPr>
      </w:pPr>
    </w:p>
    <w:p w14:paraId="01BC819E" w14:textId="77777777" w:rsidR="00312A9C" w:rsidRPr="00084A5C" w:rsidRDefault="00312A9C" w:rsidP="00084A5C">
      <w:pPr>
        <w:ind w:right="374"/>
        <w:jc w:val="both"/>
        <w:rPr>
          <w:bCs/>
          <w:i/>
          <w:iCs/>
          <w:lang w:val="lv-LV"/>
        </w:rPr>
      </w:pPr>
      <w:r w:rsidRPr="00084A5C">
        <w:rPr>
          <w:bCs/>
          <w:i/>
          <w:iCs/>
          <w:lang w:val="lv-LV"/>
        </w:rPr>
        <w:t>Par atklāta konkursa “Apakšstaciju elektroiekārtu iegāde”</w:t>
      </w:r>
    </w:p>
    <w:p w14:paraId="37C5413F" w14:textId="77777777" w:rsidR="00312A9C" w:rsidRPr="00084A5C" w:rsidRDefault="00312A9C" w:rsidP="00084A5C">
      <w:pPr>
        <w:ind w:right="374"/>
        <w:jc w:val="both"/>
        <w:rPr>
          <w:bCs/>
          <w:i/>
          <w:iCs/>
          <w:lang w:val="lv-LV"/>
        </w:rPr>
      </w:pPr>
      <w:r w:rsidRPr="00084A5C">
        <w:rPr>
          <w:bCs/>
          <w:i/>
          <w:iCs/>
          <w:lang w:val="lv-LV"/>
        </w:rPr>
        <w:t>(ID Nr. RS/2021/69) nolikuma prasībām</w:t>
      </w:r>
    </w:p>
    <w:p w14:paraId="2564E63B" w14:textId="77777777" w:rsidR="00312A9C" w:rsidRPr="00084A5C" w:rsidRDefault="00312A9C" w:rsidP="00084A5C">
      <w:pPr>
        <w:ind w:right="374"/>
        <w:jc w:val="both"/>
        <w:rPr>
          <w:lang w:val="lv-LV"/>
        </w:rPr>
      </w:pPr>
    </w:p>
    <w:p w14:paraId="2AE135D5" w14:textId="77777777" w:rsidR="00312A9C" w:rsidRPr="00084A5C" w:rsidRDefault="00312A9C" w:rsidP="00084A5C">
      <w:pPr>
        <w:ind w:right="374" w:firstLine="426"/>
        <w:jc w:val="both"/>
        <w:rPr>
          <w:lang w:val="lv-LV"/>
        </w:rPr>
      </w:pPr>
      <w:r w:rsidRPr="00084A5C">
        <w:rPr>
          <w:lang w:val="lv-LV"/>
        </w:rPr>
        <w:t xml:space="preserve">Rīgas pašvaldības sabiedrības ar ierobežotu atbildību „Rīgas satiksme” Iepirkuma komisija (turpmāk – Pasūtītājs) no iespējamā pretendenta ir saņēmusi vēstuli ar lūgumu sniegt skaidrojumu par nolikumā ietvertajām prasībām. </w:t>
      </w:r>
    </w:p>
    <w:p w14:paraId="1CDB0266" w14:textId="77777777" w:rsidR="00312A9C" w:rsidRPr="00084A5C" w:rsidRDefault="00312A9C" w:rsidP="00084A5C">
      <w:pPr>
        <w:ind w:right="374"/>
        <w:jc w:val="both"/>
        <w:rPr>
          <w:lang w:val="lv-LV"/>
        </w:rPr>
      </w:pPr>
    </w:p>
    <w:p w14:paraId="08ACE41B" w14:textId="77777777" w:rsidR="00D12D31" w:rsidRPr="00084A5C" w:rsidRDefault="00312A9C" w:rsidP="00084A5C">
      <w:pPr>
        <w:ind w:right="374"/>
        <w:jc w:val="both"/>
        <w:rPr>
          <w:i/>
          <w:iCs/>
          <w:lang w:val="lv-LV"/>
        </w:rPr>
      </w:pPr>
      <w:r w:rsidRPr="00084A5C">
        <w:rPr>
          <w:i/>
          <w:iCs/>
          <w:lang w:val="lv-LV"/>
        </w:rPr>
        <w:t>Jautājums:</w:t>
      </w:r>
      <w:r w:rsidR="00435830" w:rsidRPr="00084A5C">
        <w:rPr>
          <w:i/>
          <w:iCs/>
          <w:lang w:val="lv-LV"/>
        </w:rPr>
        <w:t xml:space="preserve"> </w:t>
      </w:r>
    </w:p>
    <w:p w14:paraId="3516B6F7" w14:textId="71041E24" w:rsidR="00304AD1" w:rsidRPr="00084A5C" w:rsidRDefault="00084A5C" w:rsidP="00084A5C">
      <w:pPr>
        <w:ind w:right="374"/>
        <w:jc w:val="both"/>
        <w:rPr>
          <w:i/>
          <w:iCs/>
          <w:lang w:val="lv-LV"/>
        </w:rPr>
      </w:pPr>
      <w:r w:rsidRPr="00084A5C">
        <w:rPr>
          <w:i/>
          <w:iCs/>
          <w:lang w:val="lv-LV"/>
        </w:rPr>
        <w:t>V</w:t>
      </w:r>
      <w:r w:rsidR="00304AD1" w:rsidRPr="00084A5C">
        <w:rPr>
          <w:i/>
          <w:iCs/>
          <w:lang w:val="lv-LV"/>
        </w:rPr>
        <w:t>ai Jums ir pieejama nedaudz plaš</w:t>
      </w:r>
      <w:r>
        <w:rPr>
          <w:i/>
          <w:iCs/>
          <w:lang w:val="lv-LV"/>
        </w:rPr>
        <w:t>ā</w:t>
      </w:r>
      <w:r w:rsidR="00304AD1" w:rsidRPr="00084A5C">
        <w:rPr>
          <w:i/>
          <w:iCs/>
          <w:lang w:val="lv-LV"/>
        </w:rPr>
        <w:t xml:space="preserve">ka informācija, par nepieciešamo </w:t>
      </w:r>
      <w:proofErr w:type="spellStart"/>
      <w:r w:rsidR="00304AD1" w:rsidRPr="00084A5C">
        <w:rPr>
          <w:i/>
          <w:iCs/>
          <w:lang w:val="lv-LV"/>
        </w:rPr>
        <w:t>rejejaizsardz</w:t>
      </w:r>
      <w:r>
        <w:rPr>
          <w:i/>
          <w:iCs/>
          <w:lang w:val="lv-LV"/>
        </w:rPr>
        <w:t>ī</w:t>
      </w:r>
      <w:r w:rsidR="00304AD1" w:rsidRPr="00084A5C">
        <w:rPr>
          <w:i/>
          <w:iCs/>
          <w:lang w:val="lv-LV"/>
        </w:rPr>
        <w:t>bas</w:t>
      </w:r>
      <w:proofErr w:type="spellEnd"/>
      <w:r w:rsidR="00304AD1" w:rsidRPr="00084A5C">
        <w:rPr>
          <w:i/>
          <w:iCs/>
          <w:lang w:val="lv-LV"/>
        </w:rPr>
        <w:t xml:space="preserve"> funkcionalitāti  saist</w:t>
      </w:r>
      <w:r>
        <w:rPr>
          <w:i/>
          <w:iCs/>
          <w:lang w:val="lv-LV"/>
        </w:rPr>
        <w:t>ī</w:t>
      </w:r>
      <w:r w:rsidR="00304AD1" w:rsidRPr="00084A5C">
        <w:rPr>
          <w:i/>
          <w:iCs/>
          <w:lang w:val="lv-LV"/>
        </w:rPr>
        <w:t>b</w:t>
      </w:r>
      <w:r>
        <w:rPr>
          <w:i/>
          <w:iCs/>
          <w:lang w:val="lv-LV"/>
        </w:rPr>
        <w:t>ā</w:t>
      </w:r>
      <w:r w:rsidR="00304AD1" w:rsidRPr="00084A5C">
        <w:rPr>
          <w:i/>
          <w:iCs/>
          <w:lang w:val="lv-LV"/>
        </w:rPr>
        <w:t xml:space="preserve"> ar VIDSPRIEGUMA SADALES IEKĀRTAS </w:t>
      </w:r>
      <w:proofErr w:type="spellStart"/>
      <w:proofErr w:type="gramStart"/>
      <w:r w:rsidR="00304AD1" w:rsidRPr="00084A5C">
        <w:rPr>
          <w:i/>
          <w:iCs/>
          <w:lang w:val="lv-LV"/>
        </w:rPr>
        <w:t>poziciju</w:t>
      </w:r>
      <w:proofErr w:type="spellEnd"/>
      <w:proofErr w:type="gramEnd"/>
      <w:r w:rsidR="00304AD1" w:rsidRPr="00084A5C">
        <w:rPr>
          <w:i/>
          <w:iCs/>
          <w:lang w:val="lv-LV"/>
        </w:rPr>
        <w:t xml:space="preserve">. </w:t>
      </w:r>
    </w:p>
    <w:p w14:paraId="4375FE1E" w14:textId="2ADD9ECB" w:rsidR="00304AD1" w:rsidRPr="00084A5C" w:rsidRDefault="00304AD1" w:rsidP="00084A5C">
      <w:pPr>
        <w:ind w:right="374"/>
        <w:jc w:val="both"/>
        <w:rPr>
          <w:i/>
          <w:iCs/>
          <w:lang w:val="lv-LV"/>
        </w:rPr>
      </w:pPr>
      <w:r w:rsidRPr="00084A5C">
        <w:rPr>
          <w:i/>
          <w:iCs/>
          <w:lang w:val="lv-LV"/>
        </w:rPr>
        <w:t>Specifikācijā tikai min</w:t>
      </w:r>
      <w:r w:rsidR="00084A5C">
        <w:rPr>
          <w:i/>
          <w:iCs/>
          <w:lang w:val="lv-LV"/>
        </w:rPr>
        <w:t>ē</w:t>
      </w:r>
      <w:r w:rsidRPr="00084A5C">
        <w:rPr>
          <w:i/>
          <w:iCs/>
          <w:lang w:val="lv-LV"/>
        </w:rPr>
        <w:t xml:space="preserve">ts, ka Schneider Electric - </w:t>
      </w:r>
      <w:proofErr w:type="spellStart"/>
      <w:r w:rsidRPr="00084A5C">
        <w:rPr>
          <w:i/>
          <w:iCs/>
          <w:lang w:val="lv-LV"/>
        </w:rPr>
        <w:t>MiCOM</w:t>
      </w:r>
      <w:proofErr w:type="spellEnd"/>
      <w:r w:rsidRPr="00084A5C">
        <w:rPr>
          <w:i/>
          <w:iCs/>
          <w:lang w:val="lv-LV"/>
        </w:rPr>
        <w:t xml:space="preserve"> vai ekvivalents, interesē k</w:t>
      </w:r>
      <w:r w:rsidR="00084A5C">
        <w:rPr>
          <w:i/>
          <w:iCs/>
          <w:lang w:val="lv-LV"/>
        </w:rPr>
        <w:t>ā</w:t>
      </w:r>
      <w:r w:rsidRPr="00084A5C">
        <w:rPr>
          <w:i/>
          <w:iCs/>
          <w:lang w:val="lv-LV"/>
        </w:rPr>
        <w:t>das funkcijas tieši b</w:t>
      </w:r>
      <w:r w:rsidR="00084A5C">
        <w:rPr>
          <w:i/>
          <w:iCs/>
          <w:lang w:val="lv-LV"/>
        </w:rPr>
        <w:t>ū</w:t>
      </w:r>
      <w:r w:rsidRPr="00084A5C">
        <w:rPr>
          <w:i/>
          <w:iCs/>
          <w:lang w:val="lv-LV"/>
        </w:rPr>
        <w:t xml:space="preserve">tu nepieciešamas, vai nepieciešams nodrošināt komunikāciju. </w:t>
      </w:r>
    </w:p>
    <w:p w14:paraId="1E9037E2" w14:textId="77777777" w:rsidR="00435830" w:rsidRPr="00084A5C" w:rsidRDefault="00435830" w:rsidP="00084A5C">
      <w:pPr>
        <w:pStyle w:val="Style18"/>
        <w:shd w:val="clear" w:color="auto" w:fill="auto"/>
        <w:tabs>
          <w:tab w:val="left" w:pos="358"/>
        </w:tabs>
        <w:spacing w:line="288" w:lineRule="exact"/>
        <w:ind w:right="374" w:firstLine="0"/>
        <w:jc w:val="both"/>
        <w:rPr>
          <w:rStyle w:val="CharStyle20"/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7E50C017" w14:textId="77777777" w:rsidR="00D12D31" w:rsidRPr="00084A5C" w:rsidRDefault="00435830" w:rsidP="00084A5C">
      <w:pPr>
        <w:ind w:right="374"/>
        <w:jc w:val="both"/>
        <w:rPr>
          <w:rFonts w:eastAsia="Calibri"/>
          <w:lang w:val="lv-LV" w:eastAsia="lv-LV"/>
        </w:rPr>
      </w:pPr>
      <w:r w:rsidRPr="00084A5C">
        <w:rPr>
          <w:lang w:val="lv-LV"/>
        </w:rPr>
        <w:t>A</w:t>
      </w:r>
      <w:r w:rsidR="00114288" w:rsidRPr="00084A5C">
        <w:rPr>
          <w:lang w:val="lv-LV"/>
        </w:rPr>
        <w:t xml:space="preserve">tbilde: </w:t>
      </w:r>
    </w:p>
    <w:p w14:paraId="26DE1E83" w14:textId="24A3CBE3" w:rsidR="00084A5C" w:rsidRPr="00084A5C" w:rsidRDefault="00084A5C" w:rsidP="00084A5C">
      <w:pPr>
        <w:ind w:right="374"/>
        <w:jc w:val="both"/>
        <w:rPr>
          <w:lang w:val="lv-LV" w:eastAsia="lv-LV"/>
        </w:rPr>
      </w:pPr>
      <w:r w:rsidRPr="00084A5C">
        <w:rPr>
          <w:lang w:val="lv-LV" w:eastAsia="lv-LV"/>
        </w:rPr>
        <w:t>Sniedzam sekojošu</w:t>
      </w:r>
      <w:r w:rsidRPr="00084A5C">
        <w:rPr>
          <w:lang w:val="lv-LV"/>
        </w:rPr>
        <w:t xml:space="preserve"> </w:t>
      </w:r>
      <w:r w:rsidRPr="00084A5C">
        <w:rPr>
          <w:lang w:val="lv-LV" w:eastAsia="lv-LV"/>
        </w:rPr>
        <w:t xml:space="preserve">papildu informāciju par </w:t>
      </w:r>
      <w:r>
        <w:rPr>
          <w:lang w:val="lv-LV" w:eastAsia="lv-LV"/>
        </w:rPr>
        <w:t>a</w:t>
      </w:r>
      <w:r w:rsidRPr="00084A5C">
        <w:rPr>
          <w:lang w:val="lv-LV" w:eastAsia="lv-LV"/>
        </w:rPr>
        <w:t xml:space="preserve">tklāta konkursa 2.daļas Tehniskās specifikācijas 2.1.punktā norādītā “Schneider Electric - </w:t>
      </w:r>
      <w:proofErr w:type="spellStart"/>
      <w:r w:rsidRPr="00084A5C">
        <w:rPr>
          <w:lang w:val="lv-LV" w:eastAsia="lv-LV"/>
        </w:rPr>
        <w:t>MiCOM</w:t>
      </w:r>
      <w:proofErr w:type="spellEnd"/>
      <w:r w:rsidRPr="00084A5C">
        <w:rPr>
          <w:lang w:val="lv-LV" w:eastAsia="lv-LV"/>
        </w:rPr>
        <w:t xml:space="preserve"> vai ekvivalents” funkcionalitātes un komunikācijas parametriem:</w:t>
      </w:r>
    </w:p>
    <w:p w14:paraId="32455059" w14:textId="77777777" w:rsidR="00084A5C" w:rsidRPr="00084A5C" w:rsidRDefault="00084A5C" w:rsidP="00084A5C">
      <w:pPr>
        <w:ind w:right="374"/>
        <w:jc w:val="both"/>
        <w:rPr>
          <w:lang w:val="lv-LV" w:eastAsia="lv-LV"/>
        </w:rPr>
      </w:pPr>
    </w:p>
    <w:p w14:paraId="2828281F" w14:textId="77777777" w:rsidR="00084A5C" w:rsidRPr="00084A5C" w:rsidRDefault="00084A5C" w:rsidP="00084A5C">
      <w:pPr>
        <w:ind w:right="374"/>
        <w:jc w:val="both"/>
        <w:rPr>
          <w:b/>
          <w:bCs/>
          <w:lang w:eastAsia="lv-LV"/>
        </w:rPr>
      </w:pPr>
      <w:proofErr w:type="spellStart"/>
      <w:r w:rsidRPr="00084A5C">
        <w:rPr>
          <w:b/>
          <w:bCs/>
          <w:lang w:eastAsia="lv-LV"/>
        </w:rPr>
        <w:t>Pieslēgumi</w:t>
      </w:r>
      <w:proofErr w:type="spellEnd"/>
      <w:r w:rsidRPr="00084A5C">
        <w:rPr>
          <w:b/>
          <w:bCs/>
          <w:lang w:eastAsia="lv-LV"/>
        </w:rPr>
        <w:t>:</w:t>
      </w:r>
    </w:p>
    <w:p w14:paraId="2797F32C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Mērīšanas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ieejas</w:t>
      </w:r>
      <w:proofErr w:type="spellEnd"/>
      <w:r w:rsidRPr="00084A5C">
        <w:rPr>
          <w:lang w:eastAsia="lv-LV"/>
        </w:rPr>
        <w:t xml:space="preserve">: 8 gab. (1/5 A CT </w:t>
      </w:r>
      <w:proofErr w:type="spellStart"/>
      <w:r w:rsidRPr="00084A5C">
        <w:rPr>
          <w:lang w:eastAsia="lv-LV"/>
        </w:rPr>
        <w:t>fāzes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strāva</w:t>
      </w:r>
      <w:proofErr w:type="spellEnd"/>
      <w:r w:rsidRPr="00084A5C">
        <w:rPr>
          <w:lang w:eastAsia="lv-LV"/>
        </w:rPr>
        <w:t>)</w:t>
      </w:r>
    </w:p>
    <w:p w14:paraId="0B58A485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Digitālo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ieeju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skaits</w:t>
      </w:r>
      <w:proofErr w:type="spellEnd"/>
      <w:r w:rsidRPr="00084A5C">
        <w:rPr>
          <w:lang w:eastAsia="lv-LV"/>
        </w:rPr>
        <w:t xml:space="preserve"> (DI): 8 gab.</w:t>
      </w:r>
    </w:p>
    <w:p w14:paraId="62AC4B5F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Digitālo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izeju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skaits</w:t>
      </w:r>
      <w:proofErr w:type="spellEnd"/>
      <w:r w:rsidRPr="00084A5C">
        <w:rPr>
          <w:lang w:eastAsia="lv-LV"/>
        </w:rPr>
        <w:t xml:space="preserve"> (DO): 6 gab. (1 watchdog)</w:t>
      </w:r>
    </w:p>
    <w:p w14:paraId="06D4592D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Komunikācijas</w:t>
      </w:r>
      <w:proofErr w:type="spellEnd"/>
      <w:r w:rsidRPr="00084A5C">
        <w:rPr>
          <w:lang w:eastAsia="lv-LV"/>
        </w:rPr>
        <w:t xml:space="preserve"> ports: RS485 1 un USB tips mini B1</w:t>
      </w:r>
    </w:p>
    <w:p w14:paraId="1B6DC8C6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Sakaru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protokols</w:t>
      </w:r>
      <w:proofErr w:type="spellEnd"/>
      <w:r w:rsidRPr="00084A5C">
        <w:rPr>
          <w:lang w:eastAsia="lv-LV"/>
        </w:rPr>
        <w:t>: CEI 60870-5-103, Modbus RTU</w:t>
      </w:r>
    </w:p>
    <w:p w14:paraId="5DBC1AF6" w14:textId="77777777" w:rsidR="00084A5C" w:rsidRPr="00084A5C" w:rsidRDefault="00084A5C" w:rsidP="00084A5C">
      <w:pPr>
        <w:ind w:right="374"/>
        <w:jc w:val="both"/>
        <w:rPr>
          <w:lang w:eastAsia="lv-LV"/>
        </w:rPr>
      </w:pPr>
    </w:p>
    <w:p w14:paraId="146330B4" w14:textId="77777777" w:rsidR="00084A5C" w:rsidRPr="00084A5C" w:rsidRDefault="00084A5C" w:rsidP="00084A5C">
      <w:pPr>
        <w:ind w:right="374"/>
        <w:jc w:val="both"/>
        <w:rPr>
          <w:b/>
          <w:bCs/>
          <w:lang w:eastAsia="lv-LV"/>
        </w:rPr>
      </w:pPr>
      <w:proofErr w:type="spellStart"/>
      <w:r w:rsidRPr="00084A5C">
        <w:rPr>
          <w:b/>
          <w:bCs/>
          <w:lang w:eastAsia="lv-LV"/>
        </w:rPr>
        <w:t>Aizsardzības</w:t>
      </w:r>
      <w:proofErr w:type="spellEnd"/>
      <w:r w:rsidRPr="00084A5C">
        <w:rPr>
          <w:b/>
          <w:bCs/>
          <w:lang w:eastAsia="lv-LV"/>
        </w:rPr>
        <w:t xml:space="preserve"> </w:t>
      </w:r>
      <w:proofErr w:type="spellStart"/>
      <w:r w:rsidRPr="00084A5C">
        <w:rPr>
          <w:b/>
          <w:bCs/>
          <w:lang w:eastAsia="lv-LV"/>
        </w:rPr>
        <w:t>funkcijas</w:t>
      </w:r>
      <w:proofErr w:type="spellEnd"/>
      <w:r w:rsidRPr="00084A5C">
        <w:rPr>
          <w:b/>
          <w:bCs/>
          <w:lang w:eastAsia="lv-LV"/>
        </w:rPr>
        <w:t>:</w:t>
      </w:r>
    </w:p>
    <w:p w14:paraId="3C501AFE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Slēdža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bojājuma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aizsardzība</w:t>
      </w:r>
      <w:proofErr w:type="spellEnd"/>
      <w:r w:rsidRPr="00084A5C">
        <w:rPr>
          <w:lang w:eastAsia="lv-LV"/>
        </w:rPr>
        <w:t xml:space="preserve"> (Breaker failure)</w:t>
      </w:r>
    </w:p>
    <w:p w14:paraId="6828658D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Fāzes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strāvas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kontroles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aizsardzība</w:t>
      </w:r>
      <w:proofErr w:type="spellEnd"/>
      <w:r w:rsidRPr="00084A5C">
        <w:rPr>
          <w:lang w:eastAsia="lv-LV"/>
        </w:rPr>
        <w:t xml:space="preserve"> (Phase overcurrent)</w:t>
      </w:r>
    </w:p>
    <w:p w14:paraId="70CCC5E9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Zemes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strāvas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kontroles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aizsardzība</w:t>
      </w:r>
      <w:proofErr w:type="spellEnd"/>
      <w:r w:rsidRPr="00084A5C">
        <w:rPr>
          <w:lang w:eastAsia="lv-LV"/>
        </w:rPr>
        <w:t xml:space="preserve"> (Earth fault overcurrent)</w:t>
      </w:r>
    </w:p>
    <w:p w14:paraId="7AD166DD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Releja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bloķēšanas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aizsardzība</w:t>
      </w:r>
      <w:proofErr w:type="spellEnd"/>
      <w:r w:rsidRPr="00084A5C">
        <w:rPr>
          <w:lang w:eastAsia="lv-LV"/>
        </w:rPr>
        <w:t xml:space="preserve"> (Lockout relay)</w:t>
      </w:r>
    </w:p>
    <w:p w14:paraId="4E6429CA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Termiskās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pārslodzes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aizsardzība</w:t>
      </w:r>
      <w:proofErr w:type="spellEnd"/>
      <w:r w:rsidRPr="00084A5C">
        <w:rPr>
          <w:lang w:eastAsia="lv-LV"/>
        </w:rPr>
        <w:t xml:space="preserve"> (Thermal overload </w:t>
      </w:r>
      <w:proofErr w:type="gramStart"/>
      <w:r w:rsidRPr="00084A5C">
        <w:rPr>
          <w:lang w:eastAsia="lv-LV"/>
        </w:rPr>
        <w:t>protection )</w:t>
      </w:r>
      <w:proofErr w:type="gramEnd"/>
    </w:p>
    <w:p w14:paraId="73A40DCF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Iekārtas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ieslēgšanas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funkcija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iekārtas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bojājuma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gadījumā</w:t>
      </w:r>
      <w:proofErr w:type="spellEnd"/>
      <w:r w:rsidRPr="00084A5C">
        <w:rPr>
          <w:lang w:eastAsia="lv-LV"/>
        </w:rPr>
        <w:t xml:space="preserve"> (Switch ON to fault (SOTF))</w:t>
      </w:r>
    </w:p>
    <w:p w14:paraId="77B2BFD2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Lēcienu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noteikšanas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aizsardzība</w:t>
      </w:r>
      <w:proofErr w:type="spellEnd"/>
      <w:r w:rsidRPr="00084A5C">
        <w:rPr>
          <w:lang w:eastAsia="lv-LV"/>
        </w:rPr>
        <w:t xml:space="preserve"> (Inrush detection)</w:t>
      </w:r>
    </w:p>
    <w:p w14:paraId="1F75E4C9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Negatīvās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secības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strāvas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kontroles</w:t>
      </w:r>
      <w:proofErr w:type="spellEnd"/>
      <w:r w:rsidRPr="00084A5C">
        <w:rPr>
          <w:lang w:eastAsia="lv-LV"/>
        </w:rPr>
        <w:t xml:space="preserve"> </w:t>
      </w:r>
      <w:proofErr w:type="spellStart"/>
      <w:proofErr w:type="gramStart"/>
      <w:r w:rsidRPr="00084A5C">
        <w:rPr>
          <w:lang w:eastAsia="lv-LV"/>
        </w:rPr>
        <w:t>aizsardzība</w:t>
      </w:r>
      <w:proofErr w:type="spellEnd"/>
      <w:r w:rsidRPr="00084A5C">
        <w:rPr>
          <w:lang w:eastAsia="lv-LV"/>
        </w:rPr>
        <w:t>  (</w:t>
      </w:r>
      <w:proofErr w:type="gramEnd"/>
      <w:r w:rsidRPr="00084A5C">
        <w:rPr>
          <w:lang w:eastAsia="lv-LV"/>
        </w:rPr>
        <w:t>Negative sequence overcurrent)</w:t>
      </w:r>
    </w:p>
    <w:p w14:paraId="08D6B27D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Vadītāja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pārtraukuma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kontroles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aizsardzība</w:t>
      </w:r>
      <w:proofErr w:type="spellEnd"/>
      <w:r w:rsidRPr="00084A5C">
        <w:rPr>
          <w:lang w:eastAsia="lv-LV"/>
        </w:rPr>
        <w:t xml:space="preserve"> (Broken conductor)</w:t>
      </w:r>
    </w:p>
    <w:p w14:paraId="2F8A131E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Automātiskā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atkārtotā</w:t>
      </w:r>
      <w:proofErr w:type="spellEnd"/>
      <w:r w:rsidRPr="00084A5C">
        <w:rPr>
          <w:lang w:eastAsia="lv-LV"/>
        </w:rPr>
        <w:t xml:space="preserve"> </w:t>
      </w:r>
      <w:proofErr w:type="spellStart"/>
      <w:proofErr w:type="gramStart"/>
      <w:r w:rsidRPr="00084A5C">
        <w:rPr>
          <w:lang w:eastAsia="lv-LV"/>
        </w:rPr>
        <w:t>ieslēgšana</w:t>
      </w:r>
      <w:proofErr w:type="spellEnd"/>
      <w:r w:rsidRPr="00084A5C">
        <w:rPr>
          <w:lang w:eastAsia="lv-LV"/>
        </w:rPr>
        <w:t>  (</w:t>
      </w:r>
      <w:proofErr w:type="gramEnd"/>
      <w:r w:rsidRPr="00084A5C">
        <w:rPr>
          <w:lang w:eastAsia="lv-LV"/>
        </w:rPr>
        <w:t>Recloser)</w:t>
      </w:r>
    </w:p>
    <w:p w14:paraId="5F0C3818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Zemējuma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defekta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aizsardzība</w:t>
      </w:r>
      <w:proofErr w:type="spellEnd"/>
      <w:r w:rsidRPr="00084A5C">
        <w:rPr>
          <w:lang w:eastAsia="lv-LV"/>
        </w:rPr>
        <w:t xml:space="preserve"> (Directional earth </w:t>
      </w:r>
      <w:proofErr w:type="gramStart"/>
      <w:r w:rsidRPr="00084A5C">
        <w:rPr>
          <w:lang w:eastAsia="lv-LV"/>
        </w:rPr>
        <w:t>fault )</w:t>
      </w:r>
      <w:proofErr w:type="gramEnd"/>
    </w:p>
    <w:p w14:paraId="72D0D485" w14:textId="77777777" w:rsidR="00084A5C" w:rsidRPr="00084A5C" w:rsidRDefault="00084A5C" w:rsidP="00084A5C">
      <w:pPr>
        <w:ind w:right="374"/>
        <w:jc w:val="both"/>
        <w:rPr>
          <w:lang w:eastAsia="lv-LV"/>
        </w:rPr>
      </w:pPr>
    </w:p>
    <w:p w14:paraId="5075F06C" w14:textId="77777777" w:rsidR="00084A5C" w:rsidRPr="00084A5C" w:rsidRDefault="00084A5C" w:rsidP="00084A5C">
      <w:pPr>
        <w:ind w:right="374"/>
        <w:jc w:val="both"/>
        <w:rPr>
          <w:b/>
          <w:bCs/>
          <w:lang w:eastAsia="lv-LV"/>
        </w:rPr>
      </w:pPr>
      <w:proofErr w:type="spellStart"/>
      <w:r w:rsidRPr="00084A5C">
        <w:rPr>
          <w:b/>
          <w:bCs/>
          <w:lang w:eastAsia="lv-LV"/>
        </w:rPr>
        <w:t>Mērīšanas</w:t>
      </w:r>
      <w:proofErr w:type="spellEnd"/>
      <w:r w:rsidRPr="00084A5C">
        <w:rPr>
          <w:b/>
          <w:bCs/>
          <w:lang w:eastAsia="lv-LV"/>
        </w:rPr>
        <w:t xml:space="preserve"> </w:t>
      </w:r>
      <w:proofErr w:type="spellStart"/>
      <w:r w:rsidRPr="00084A5C">
        <w:rPr>
          <w:b/>
          <w:bCs/>
          <w:lang w:eastAsia="lv-LV"/>
        </w:rPr>
        <w:t>funkcijas</w:t>
      </w:r>
      <w:proofErr w:type="spellEnd"/>
      <w:r w:rsidRPr="00084A5C">
        <w:rPr>
          <w:b/>
          <w:bCs/>
          <w:lang w:eastAsia="lv-LV"/>
        </w:rPr>
        <w:t>:</w:t>
      </w:r>
    </w:p>
    <w:p w14:paraId="57952DAF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Tekošā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strāva</w:t>
      </w:r>
      <w:proofErr w:type="spellEnd"/>
      <w:r w:rsidRPr="00084A5C">
        <w:rPr>
          <w:lang w:eastAsia="lv-LV"/>
        </w:rPr>
        <w:t xml:space="preserve"> 3 </w:t>
      </w:r>
      <w:proofErr w:type="spellStart"/>
      <w:r w:rsidRPr="00084A5C">
        <w:rPr>
          <w:lang w:eastAsia="lv-LV"/>
        </w:rPr>
        <w:t>fāzēs</w:t>
      </w:r>
      <w:proofErr w:type="spellEnd"/>
      <w:r w:rsidRPr="00084A5C">
        <w:rPr>
          <w:lang w:eastAsia="lv-LV"/>
        </w:rPr>
        <w:t xml:space="preserve"> (Current 3-phase)</w:t>
      </w:r>
    </w:p>
    <w:p w14:paraId="1106733C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Tekošā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vidējā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kvadrātiskā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vērtība</w:t>
      </w:r>
      <w:proofErr w:type="spellEnd"/>
      <w:r w:rsidRPr="00084A5C">
        <w:rPr>
          <w:lang w:eastAsia="lv-LV"/>
        </w:rPr>
        <w:t xml:space="preserve"> (Current RMS)</w:t>
      </w:r>
    </w:p>
    <w:p w14:paraId="3F7F8469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Tekošā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pīķa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vērtība</w:t>
      </w:r>
      <w:proofErr w:type="spellEnd"/>
      <w:r w:rsidRPr="00084A5C">
        <w:rPr>
          <w:lang w:eastAsia="lv-LV"/>
        </w:rPr>
        <w:t xml:space="preserve"> (Current peak)</w:t>
      </w:r>
    </w:p>
    <w:p w14:paraId="1A079227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lastRenderedPageBreak/>
        <w:t>Lēciena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konstatēšana</w:t>
      </w:r>
      <w:proofErr w:type="spellEnd"/>
      <w:r w:rsidRPr="00084A5C">
        <w:rPr>
          <w:lang w:eastAsia="lv-LV"/>
        </w:rPr>
        <w:t xml:space="preserve"> (Current inrush)</w:t>
      </w:r>
    </w:p>
    <w:p w14:paraId="2F7EAC20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Strāvas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vektoru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pozitīvā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secība</w:t>
      </w:r>
      <w:proofErr w:type="spellEnd"/>
      <w:r w:rsidRPr="00084A5C">
        <w:rPr>
          <w:lang w:eastAsia="lv-LV"/>
        </w:rPr>
        <w:t xml:space="preserve"> (Current positive sequence)</w:t>
      </w:r>
    </w:p>
    <w:p w14:paraId="299E05D1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Strāvas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vektoru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negatīvā</w:t>
      </w:r>
      <w:proofErr w:type="spellEnd"/>
      <w:r w:rsidRPr="00084A5C">
        <w:rPr>
          <w:lang w:eastAsia="lv-LV"/>
        </w:rPr>
        <w:t xml:space="preserve"> </w:t>
      </w:r>
      <w:proofErr w:type="spellStart"/>
      <w:proofErr w:type="gramStart"/>
      <w:r w:rsidRPr="00084A5C">
        <w:rPr>
          <w:lang w:eastAsia="lv-LV"/>
        </w:rPr>
        <w:t>secība</w:t>
      </w:r>
      <w:proofErr w:type="spellEnd"/>
      <w:r w:rsidRPr="00084A5C">
        <w:rPr>
          <w:lang w:eastAsia="lv-LV"/>
        </w:rPr>
        <w:t>  (</w:t>
      </w:r>
      <w:proofErr w:type="gramEnd"/>
      <w:r w:rsidRPr="00084A5C">
        <w:rPr>
          <w:lang w:eastAsia="lv-LV"/>
        </w:rPr>
        <w:t>Current negative sequence)</w:t>
      </w:r>
    </w:p>
    <w:p w14:paraId="2E51F3A0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Frekvence</w:t>
      </w:r>
      <w:proofErr w:type="spellEnd"/>
      <w:r w:rsidRPr="00084A5C">
        <w:rPr>
          <w:lang w:eastAsia="lv-LV"/>
        </w:rPr>
        <w:t xml:space="preserve"> (Frequency)</w:t>
      </w:r>
    </w:p>
    <w:p w14:paraId="18FC0CA8" w14:textId="77777777" w:rsidR="00084A5C" w:rsidRPr="00084A5C" w:rsidRDefault="00084A5C" w:rsidP="00084A5C">
      <w:pPr>
        <w:ind w:right="374"/>
        <w:jc w:val="both"/>
        <w:rPr>
          <w:lang w:eastAsia="lv-LV"/>
        </w:rPr>
      </w:pPr>
      <w:proofErr w:type="spellStart"/>
      <w:r w:rsidRPr="00084A5C">
        <w:rPr>
          <w:lang w:eastAsia="lv-LV"/>
        </w:rPr>
        <w:t>Temperatūras</w:t>
      </w:r>
      <w:proofErr w:type="spellEnd"/>
      <w:r w:rsidRPr="00084A5C">
        <w:rPr>
          <w:lang w:eastAsia="lv-LV"/>
        </w:rPr>
        <w:t xml:space="preserve"> </w:t>
      </w:r>
      <w:proofErr w:type="spellStart"/>
      <w:r w:rsidRPr="00084A5C">
        <w:rPr>
          <w:lang w:eastAsia="lv-LV"/>
        </w:rPr>
        <w:t>pārslodze</w:t>
      </w:r>
      <w:proofErr w:type="spellEnd"/>
      <w:r w:rsidRPr="00084A5C">
        <w:rPr>
          <w:lang w:eastAsia="lv-LV"/>
        </w:rPr>
        <w:t xml:space="preserve"> (Temperature overload)</w:t>
      </w:r>
    </w:p>
    <w:p w14:paraId="55256BA8" w14:textId="66CBBED6" w:rsidR="00114288" w:rsidRPr="00084A5C" w:rsidRDefault="00114288" w:rsidP="00084A5C">
      <w:pPr>
        <w:spacing w:before="100" w:beforeAutospacing="1" w:after="100" w:afterAutospacing="1"/>
        <w:ind w:right="374"/>
        <w:jc w:val="both"/>
        <w:rPr>
          <w:i/>
          <w:iCs/>
          <w:lang w:val="lv-LV"/>
        </w:rPr>
      </w:pPr>
    </w:p>
    <w:p w14:paraId="27E332E3" w14:textId="4C7AD090" w:rsidR="00D77AA5" w:rsidRPr="00084A5C" w:rsidRDefault="00D77AA5" w:rsidP="00084A5C">
      <w:pPr>
        <w:ind w:right="374"/>
        <w:jc w:val="both"/>
        <w:outlineLvl w:val="0"/>
        <w:rPr>
          <w:lang w:val="lv-LV"/>
        </w:rPr>
      </w:pPr>
      <w:r w:rsidRPr="00084A5C">
        <w:rPr>
          <w:lang w:val="lv-LV"/>
        </w:rPr>
        <w:t>Iepirkumu komisijas priekšsēdētāj</w:t>
      </w:r>
      <w:r w:rsidR="00435830" w:rsidRPr="00084A5C">
        <w:rPr>
          <w:lang w:val="lv-LV"/>
        </w:rPr>
        <w:t>a</w:t>
      </w:r>
      <w:proofErr w:type="gramStart"/>
      <w:r w:rsidRPr="00084A5C">
        <w:rPr>
          <w:lang w:val="lv-LV"/>
        </w:rPr>
        <w:t xml:space="preserve">                                                      </w:t>
      </w:r>
      <w:r w:rsidR="002020CC" w:rsidRPr="00084A5C">
        <w:rPr>
          <w:lang w:val="lv-LV"/>
        </w:rPr>
        <w:t xml:space="preserve">     </w:t>
      </w:r>
      <w:r w:rsidRPr="00084A5C">
        <w:rPr>
          <w:lang w:val="lv-LV"/>
        </w:rPr>
        <w:t xml:space="preserve">    </w:t>
      </w:r>
      <w:r w:rsidR="00435830" w:rsidRPr="00084A5C">
        <w:rPr>
          <w:lang w:val="lv-LV"/>
        </w:rPr>
        <w:t xml:space="preserve">        </w:t>
      </w:r>
      <w:r w:rsidR="00C823F6" w:rsidRPr="00084A5C">
        <w:rPr>
          <w:lang w:val="lv-LV"/>
        </w:rPr>
        <w:t xml:space="preserve"> </w:t>
      </w:r>
      <w:r w:rsidRPr="00084A5C">
        <w:rPr>
          <w:lang w:val="lv-LV"/>
        </w:rPr>
        <w:t xml:space="preserve"> </w:t>
      </w:r>
      <w:proofErr w:type="gramEnd"/>
      <w:r w:rsidR="00435830" w:rsidRPr="00084A5C">
        <w:rPr>
          <w:lang w:val="lv-LV"/>
        </w:rPr>
        <w:t>Karīna Meiberga</w:t>
      </w:r>
    </w:p>
    <w:p w14:paraId="522403E2" w14:textId="77777777" w:rsidR="00D77AA5" w:rsidRPr="00084A5C" w:rsidRDefault="00D77AA5" w:rsidP="00084A5C">
      <w:pPr>
        <w:ind w:right="374"/>
        <w:jc w:val="both"/>
        <w:rPr>
          <w:lang w:val="lv-LV"/>
        </w:rPr>
      </w:pPr>
    </w:p>
    <w:p w14:paraId="28C2BB6E" w14:textId="77777777" w:rsidR="00D77AA5" w:rsidRPr="00084A5C" w:rsidRDefault="00D77AA5" w:rsidP="00084A5C">
      <w:pPr>
        <w:pStyle w:val="Default"/>
        <w:ind w:right="374" w:firstLine="720"/>
        <w:jc w:val="both"/>
        <w:rPr>
          <w:color w:val="auto"/>
          <w:lang w:eastAsia="en-US"/>
        </w:rPr>
      </w:pPr>
    </w:p>
    <w:p w14:paraId="7EC0CFBB" w14:textId="77777777" w:rsidR="00830454" w:rsidRPr="00084A5C" w:rsidRDefault="00830454" w:rsidP="00084A5C">
      <w:pPr>
        <w:ind w:right="374"/>
        <w:jc w:val="both"/>
        <w:rPr>
          <w:lang w:val="lv-LV"/>
        </w:rPr>
      </w:pPr>
    </w:p>
    <w:sectPr w:rsidR="00830454" w:rsidRPr="00084A5C" w:rsidSect="009B03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134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A4DFA" w14:textId="77777777" w:rsidR="007A2768" w:rsidRDefault="007A2768">
      <w:r>
        <w:separator/>
      </w:r>
    </w:p>
  </w:endnote>
  <w:endnote w:type="continuationSeparator" w:id="0">
    <w:p w14:paraId="333431B7" w14:textId="77777777" w:rsidR="007A2768" w:rsidRDefault="007A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1E21C" w14:textId="77777777" w:rsidR="007A2768" w:rsidRDefault="007A2768">
      <w:r>
        <w:separator/>
      </w:r>
    </w:p>
  </w:footnote>
  <w:footnote w:type="continuationSeparator" w:id="0">
    <w:p w14:paraId="0916C202" w14:textId="77777777" w:rsidR="007A2768" w:rsidRDefault="007A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1D27AE4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4D8E5C52" w:rsidR="001B6FD9" w:rsidRDefault="007C24A0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04.02.2022.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40DAD"/>
    <w:multiLevelType w:val="multilevel"/>
    <w:tmpl w:val="8CB6A8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3B45"/>
        <w:spacing w:val="0"/>
        <w:w w:val="100"/>
        <w:position w:val="0"/>
        <w:sz w:val="20"/>
        <w:szCs w:val="20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DA3"/>
    <w:rsid w:val="0004286D"/>
    <w:rsid w:val="000525F0"/>
    <w:rsid w:val="00084A5C"/>
    <w:rsid w:val="000E1AA8"/>
    <w:rsid w:val="00114288"/>
    <w:rsid w:val="00127A43"/>
    <w:rsid w:val="001528CE"/>
    <w:rsid w:val="001A6A27"/>
    <w:rsid w:val="001B000D"/>
    <w:rsid w:val="001B6FD9"/>
    <w:rsid w:val="001E07DA"/>
    <w:rsid w:val="002020CC"/>
    <w:rsid w:val="002260E7"/>
    <w:rsid w:val="00233FCE"/>
    <w:rsid w:val="002E786C"/>
    <w:rsid w:val="00304AD1"/>
    <w:rsid w:val="00312A9C"/>
    <w:rsid w:val="00325A6F"/>
    <w:rsid w:val="00337403"/>
    <w:rsid w:val="0034617A"/>
    <w:rsid w:val="003546BF"/>
    <w:rsid w:val="00384C24"/>
    <w:rsid w:val="003877B2"/>
    <w:rsid w:val="003A76FA"/>
    <w:rsid w:val="003B1AA4"/>
    <w:rsid w:val="003F5EFA"/>
    <w:rsid w:val="00433E36"/>
    <w:rsid w:val="00435830"/>
    <w:rsid w:val="00446224"/>
    <w:rsid w:val="00454D63"/>
    <w:rsid w:val="00477D5C"/>
    <w:rsid w:val="00495061"/>
    <w:rsid w:val="004A0D6C"/>
    <w:rsid w:val="004C2F01"/>
    <w:rsid w:val="004F581B"/>
    <w:rsid w:val="0054525F"/>
    <w:rsid w:val="00581A7F"/>
    <w:rsid w:val="005D3F37"/>
    <w:rsid w:val="0060383F"/>
    <w:rsid w:val="00605FE2"/>
    <w:rsid w:val="006339F1"/>
    <w:rsid w:val="006874A7"/>
    <w:rsid w:val="006A672C"/>
    <w:rsid w:val="006B46A9"/>
    <w:rsid w:val="006B47B8"/>
    <w:rsid w:val="00712459"/>
    <w:rsid w:val="00756CAE"/>
    <w:rsid w:val="00786BAE"/>
    <w:rsid w:val="007875D1"/>
    <w:rsid w:val="007A2768"/>
    <w:rsid w:val="007A34BE"/>
    <w:rsid w:val="007C24A0"/>
    <w:rsid w:val="007D62F7"/>
    <w:rsid w:val="007E4429"/>
    <w:rsid w:val="00830454"/>
    <w:rsid w:val="008533C8"/>
    <w:rsid w:val="008578F7"/>
    <w:rsid w:val="008C4EFF"/>
    <w:rsid w:val="008E4C93"/>
    <w:rsid w:val="008F37EE"/>
    <w:rsid w:val="00904B48"/>
    <w:rsid w:val="00906F6E"/>
    <w:rsid w:val="009B03BA"/>
    <w:rsid w:val="009C6D69"/>
    <w:rsid w:val="00A075D3"/>
    <w:rsid w:val="00A11889"/>
    <w:rsid w:val="00A3285A"/>
    <w:rsid w:val="00A52673"/>
    <w:rsid w:val="00A555AB"/>
    <w:rsid w:val="00A55640"/>
    <w:rsid w:val="00A90154"/>
    <w:rsid w:val="00AA0E4F"/>
    <w:rsid w:val="00AB152E"/>
    <w:rsid w:val="00AD6993"/>
    <w:rsid w:val="00B120E3"/>
    <w:rsid w:val="00B17037"/>
    <w:rsid w:val="00B27321"/>
    <w:rsid w:val="00B67B48"/>
    <w:rsid w:val="00BD7480"/>
    <w:rsid w:val="00BE690F"/>
    <w:rsid w:val="00BF7D80"/>
    <w:rsid w:val="00C234E1"/>
    <w:rsid w:val="00C25052"/>
    <w:rsid w:val="00C823F6"/>
    <w:rsid w:val="00C950CD"/>
    <w:rsid w:val="00CA73ED"/>
    <w:rsid w:val="00D0726D"/>
    <w:rsid w:val="00D12D31"/>
    <w:rsid w:val="00D34A5D"/>
    <w:rsid w:val="00D43D83"/>
    <w:rsid w:val="00D61627"/>
    <w:rsid w:val="00D77AA5"/>
    <w:rsid w:val="00D81F1C"/>
    <w:rsid w:val="00D86507"/>
    <w:rsid w:val="00DB6249"/>
    <w:rsid w:val="00DE6FD5"/>
    <w:rsid w:val="00E034D4"/>
    <w:rsid w:val="00EB089E"/>
    <w:rsid w:val="00F01C15"/>
    <w:rsid w:val="00F213A8"/>
    <w:rsid w:val="00F33888"/>
    <w:rsid w:val="00F631D4"/>
    <w:rsid w:val="00F91245"/>
    <w:rsid w:val="00F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AA5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BalloonText">
    <w:name w:val="Balloon Text"/>
    <w:basedOn w:val="Normal"/>
    <w:link w:val="BalloonTextChar"/>
    <w:semiHidden/>
    <w:unhideWhenUsed/>
    <w:locked/>
    <w:rsid w:val="00D77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7AA5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2A9C"/>
    <w:rPr>
      <w:color w:val="605E5C"/>
      <w:shd w:val="clear" w:color="auto" w:fill="E1DFDD"/>
    </w:rPr>
  </w:style>
  <w:style w:type="character" w:customStyle="1" w:styleId="CharStyle12Exact">
    <w:name w:val="Char Style 12 Exact"/>
    <w:basedOn w:val="DefaultParagraphFont"/>
    <w:link w:val="Style11"/>
    <w:rsid w:val="0011428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3Exact">
    <w:name w:val="Char Style 13 Exact"/>
    <w:basedOn w:val="CharStyle12Exact"/>
    <w:rsid w:val="00114288"/>
    <w:rPr>
      <w:rFonts w:ascii="Arial" w:eastAsia="Arial" w:hAnsi="Arial" w:cs="Arial"/>
      <w:color w:val="403B45"/>
      <w:spacing w:val="0"/>
      <w:position w:val="0"/>
      <w:sz w:val="21"/>
      <w:szCs w:val="21"/>
      <w:shd w:val="clear" w:color="auto" w:fill="FFFFFF"/>
      <w:lang w:val="lv-LV" w:eastAsia="lv-LV" w:bidi="lv-LV"/>
    </w:rPr>
  </w:style>
  <w:style w:type="character" w:customStyle="1" w:styleId="CharStyle14Exact">
    <w:name w:val="Char Style 14 Exact"/>
    <w:basedOn w:val="CharStyle12Exact"/>
    <w:rsid w:val="00114288"/>
    <w:rPr>
      <w:rFonts w:ascii="Arial" w:eastAsia="Arial" w:hAnsi="Arial" w:cs="Arial"/>
      <w:b/>
      <w:bCs/>
      <w:color w:val="403B45"/>
      <w:spacing w:val="0"/>
      <w:position w:val="0"/>
      <w:sz w:val="15"/>
      <w:szCs w:val="15"/>
      <w:shd w:val="clear" w:color="auto" w:fill="FFFFFF"/>
      <w:lang w:val="lv-LV" w:eastAsia="lv-LV" w:bidi="lv-LV"/>
    </w:rPr>
  </w:style>
  <w:style w:type="character" w:customStyle="1" w:styleId="CharStyle19">
    <w:name w:val="Char Style 19"/>
    <w:basedOn w:val="DefaultParagraphFont"/>
    <w:link w:val="Style18"/>
    <w:rsid w:val="00114288"/>
    <w:rPr>
      <w:rFonts w:ascii="Arial" w:eastAsia="Arial" w:hAnsi="Arial" w:cs="Arial"/>
      <w:shd w:val="clear" w:color="auto" w:fill="FFFFFF"/>
    </w:rPr>
  </w:style>
  <w:style w:type="character" w:customStyle="1" w:styleId="CharStyle20">
    <w:name w:val="Char Style 20"/>
    <w:basedOn w:val="CharStyle19"/>
    <w:rsid w:val="00114288"/>
    <w:rPr>
      <w:rFonts w:ascii="Arial" w:eastAsia="Arial" w:hAnsi="Arial" w:cs="Arial"/>
      <w:color w:val="403B45"/>
      <w:spacing w:val="0"/>
      <w:w w:val="100"/>
      <w:position w:val="0"/>
      <w:shd w:val="clear" w:color="auto" w:fill="FFFFFF"/>
      <w:lang w:val="lv-LV" w:eastAsia="lv-LV" w:bidi="lv-LV"/>
    </w:rPr>
  </w:style>
  <w:style w:type="paragraph" w:customStyle="1" w:styleId="Style11">
    <w:name w:val="Style 11"/>
    <w:basedOn w:val="Normal"/>
    <w:link w:val="CharStyle12Exact"/>
    <w:rsid w:val="00114288"/>
    <w:pPr>
      <w:widowControl w:val="0"/>
      <w:shd w:val="clear" w:color="auto" w:fill="FFFFFF"/>
      <w:spacing w:line="234" w:lineRule="exact"/>
    </w:pPr>
    <w:rPr>
      <w:rFonts w:ascii="Arial" w:eastAsia="Arial" w:hAnsi="Arial" w:cs="Arial"/>
      <w:sz w:val="21"/>
      <w:szCs w:val="21"/>
      <w:lang w:val="en-US" w:eastAsia="en-GB"/>
    </w:rPr>
  </w:style>
  <w:style w:type="paragraph" w:customStyle="1" w:styleId="Style18">
    <w:name w:val="Style 18"/>
    <w:basedOn w:val="Normal"/>
    <w:link w:val="CharStyle19"/>
    <w:rsid w:val="00114288"/>
    <w:pPr>
      <w:widowControl w:val="0"/>
      <w:shd w:val="clear" w:color="auto" w:fill="FFFFFF"/>
      <w:spacing w:line="224" w:lineRule="exact"/>
      <w:ind w:hanging="400"/>
      <w:jc w:val="right"/>
    </w:pPr>
    <w:rPr>
      <w:rFonts w:ascii="Arial" w:eastAsia="Arial" w:hAnsi="Arial" w:cs="Arial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C5939C6-99F7-47C9-B52E-2B0A3C56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2022-02-04T06:27:00Z</dcterms:created>
  <dcterms:modified xsi:type="dcterms:W3CDTF">2022-02-04T06:27:00Z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