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A8965" w14:textId="77777777" w:rsidR="006E6098" w:rsidRDefault="006E6098" w:rsidP="000604EE">
      <w:pPr>
        <w:ind w:right="372"/>
        <w:jc w:val="both"/>
        <w:rPr>
          <w:i/>
          <w:lang w:val="lv-LV"/>
        </w:rPr>
      </w:pPr>
    </w:p>
    <w:p w14:paraId="6EB70CAC" w14:textId="39070152" w:rsidR="00ED287C" w:rsidRPr="00ED287C" w:rsidRDefault="00ED287C" w:rsidP="000604EE">
      <w:pPr>
        <w:ind w:right="372"/>
        <w:jc w:val="both"/>
        <w:rPr>
          <w:i/>
          <w:lang w:val="lv-LV"/>
        </w:rPr>
      </w:pPr>
      <w:r w:rsidRPr="00ED287C">
        <w:rPr>
          <w:i/>
          <w:lang w:val="lv-LV"/>
        </w:rPr>
        <w:t xml:space="preserve">Par </w:t>
      </w:r>
      <w:r w:rsidR="008100AA">
        <w:rPr>
          <w:i/>
          <w:lang w:val="lv-LV"/>
        </w:rPr>
        <w:t>iepirkuma procedūras</w:t>
      </w:r>
      <w:r w:rsidRPr="00ED287C">
        <w:rPr>
          <w:i/>
          <w:lang w:val="lv-LV"/>
        </w:rPr>
        <w:t xml:space="preserve"> </w:t>
      </w:r>
    </w:p>
    <w:p w14:paraId="777EA539" w14:textId="77777777" w:rsidR="008100AA" w:rsidRPr="008100AA" w:rsidRDefault="00ED287C" w:rsidP="008100AA">
      <w:pPr>
        <w:rPr>
          <w:bCs/>
          <w:i/>
          <w:color w:val="000000"/>
          <w:lang w:val="lv-LV"/>
        </w:rPr>
      </w:pPr>
      <w:r w:rsidRPr="008100AA">
        <w:rPr>
          <w:bCs/>
          <w:i/>
          <w:lang w:val="lv-LV"/>
        </w:rPr>
        <w:t>“</w:t>
      </w:r>
      <w:bookmarkStart w:id="0" w:name="_Hlk89949839"/>
      <w:r w:rsidR="008100AA" w:rsidRPr="008100AA">
        <w:rPr>
          <w:bCs/>
          <w:i/>
          <w:color w:val="000000"/>
          <w:lang w:val="lv-LV"/>
        </w:rPr>
        <w:t xml:space="preserve">Tramvaja sliežu ceļu pārbūve posmā no </w:t>
      </w:r>
    </w:p>
    <w:p w14:paraId="59C93BA8" w14:textId="77777777" w:rsidR="008100AA" w:rsidRPr="008100AA" w:rsidRDefault="008100AA" w:rsidP="008100AA">
      <w:pPr>
        <w:rPr>
          <w:bCs/>
          <w:i/>
          <w:color w:val="000000"/>
          <w:lang w:val="lv-LV"/>
        </w:rPr>
      </w:pPr>
      <w:r w:rsidRPr="008100AA">
        <w:rPr>
          <w:bCs/>
          <w:i/>
          <w:color w:val="000000"/>
          <w:lang w:val="lv-LV"/>
        </w:rPr>
        <w:t xml:space="preserve">Ausekļa ielas loka līdz Aspazijas bulvāra </w:t>
      </w:r>
    </w:p>
    <w:p w14:paraId="44E16F0D" w14:textId="12FB9D2B" w:rsidR="00191138" w:rsidRPr="008100AA" w:rsidRDefault="008100AA" w:rsidP="008100AA">
      <w:pPr>
        <w:rPr>
          <w:bCs/>
          <w:i/>
          <w:lang w:val="lv-LV"/>
        </w:rPr>
      </w:pPr>
      <w:r w:rsidRPr="008100AA">
        <w:rPr>
          <w:bCs/>
          <w:i/>
          <w:color w:val="000000"/>
          <w:lang w:val="lv-LV"/>
        </w:rPr>
        <w:t>un Radio ielas krustojumam</w:t>
      </w:r>
      <w:bookmarkEnd w:id="0"/>
      <w:r w:rsidRPr="008100AA">
        <w:rPr>
          <w:bCs/>
          <w:i/>
          <w:color w:val="000000"/>
          <w:lang w:val="lv-LV"/>
        </w:rPr>
        <w:t>, Rīgā</w:t>
      </w:r>
      <w:r w:rsidR="00191138" w:rsidRPr="008100AA">
        <w:rPr>
          <w:bCs/>
          <w:i/>
          <w:lang w:val="lv-LV"/>
        </w:rPr>
        <w:t>”</w:t>
      </w:r>
    </w:p>
    <w:p w14:paraId="01E5FD02" w14:textId="367745E6" w:rsidR="00ED287C" w:rsidRPr="008100AA" w:rsidRDefault="00ED287C" w:rsidP="000604EE">
      <w:pPr>
        <w:ind w:right="372"/>
        <w:jc w:val="both"/>
        <w:rPr>
          <w:bCs/>
          <w:i/>
          <w:lang w:val="lv-LV"/>
        </w:rPr>
      </w:pPr>
      <w:r w:rsidRPr="008100AA">
        <w:rPr>
          <w:bCs/>
          <w:i/>
          <w:lang w:val="lv-LV"/>
        </w:rPr>
        <w:t>(ID Nr.RS/2021/</w:t>
      </w:r>
      <w:r w:rsidR="008100AA">
        <w:rPr>
          <w:bCs/>
          <w:i/>
          <w:lang w:val="lv-LV"/>
        </w:rPr>
        <w:t>70</w:t>
      </w:r>
      <w:r w:rsidRPr="008100AA">
        <w:rPr>
          <w:bCs/>
          <w:i/>
          <w:lang w:val="lv-LV"/>
        </w:rPr>
        <w:t>) nolikuma prasībām</w:t>
      </w:r>
    </w:p>
    <w:p w14:paraId="6F27DAAA" w14:textId="77777777" w:rsidR="00ED287C" w:rsidRPr="00ED287C" w:rsidRDefault="00ED287C" w:rsidP="000604EE">
      <w:pPr>
        <w:ind w:right="372"/>
        <w:jc w:val="both"/>
        <w:rPr>
          <w:lang w:val="lv-LV"/>
        </w:rPr>
      </w:pPr>
    </w:p>
    <w:p w14:paraId="66FC9AA7" w14:textId="77777777" w:rsidR="00ED287C" w:rsidRPr="00ED287C" w:rsidRDefault="00ED287C" w:rsidP="007B3E19">
      <w:pPr>
        <w:ind w:right="89" w:firstLine="426"/>
        <w:jc w:val="both"/>
        <w:rPr>
          <w:lang w:val="lv-LV"/>
        </w:rPr>
      </w:pPr>
      <w:r w:rsidRPr="00ED287C">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ED287C" w:rsidRDefault="00ED287C" w:rsidP="000604EE">
      <w:pPr>
        <w:ind w:right="372"/>
        <w:jc w:val="both"/>
        <w:rPr>
          <w:lang w:val="lv-LV"/>
        </w:rPr>
      </w:pPr>
    </w:p>
    <w:p w14:paraId="03474BB3" w14:textId="77777777" w:rsidR="00D05646" w:rsidRPr="007272AD" w:rsidRDefault="008100AA" w:rsidP="00D05646">
      <w:pPr>
        <w:spacing w:after="200" w:line="276" w:lineRule="auto"/>
        <w:contextualSpacing/>
        <w:jc w:val="both"/>
        <w:rPr>
          <w:i/>
          <w:iCs/>
          <w:lang w:val="lv-LV"/>
        </w:rPr>
      </w:pPr>
      <w:r w:rsidRPr="007272AD">
        <w:rPr>
          <w:i/>
          <w:iCs/>
          <w:lang w:val="lv-LV"/>
        </w:rPr>
        <w:t xml:space="preserve">1.jautājums: </w:t>
      </w:r>
      <w:r w:rsidR="00D05646" w:rsidRPr="007272AD">
        <w:rPr>
          <w:i/>
          <w:iCs/>
          <w:u w:val="single"/>
          <w:lang w:val="lv-LV"/>
        </w:rPr>
        <w:t>5.pielikums lokālā tāme</w:t>
      </w:r>
      <w:r w:rsidR="00D05646" w:rsidRPr="007272AD">
        <w:rPr>
          <w:i/>
          <w:iCs/>
          <w:lang w:val="lv-LV"/>
        </w:rPr>
        <w:t xml:space="preserve">, lokālā tāme nr. 1 (Sagatavošanās darbi, sliežu ceļi, pieturvietas, satiksmes organizācija, labiekārtojums) Darbu daudzuma </w:t>
      </w:r>
      <w:r w:rsidR="00D05646" w:rsidRPr="007272AD">
        <w:rPr>
          <w:b/>
          <w:bCs/>
          <w:i/>
          <w:iCs/>
          <w:lang w:val="lv-LV"/>
        </w:rPr>
        <w:t>pozīcija nr. 33</w:t>
      </w:r>
      <w:r w:rsidR="00D05646" w:rsidRPr="007272AD">
        <w:rPr>
          <w:i/>
          <w:iCs/>
          <w:lang w:val="lv-LV"/>
        </w:rPr>
        <w:t xml:space="preserve"> (Esošo reklāmas stendu pārvietošana būvdarbu laikā, novietošana atpakaļ esošajā vietā, pēc darbu veikšanas. Paredzēt pievienot elektrības </w:t>
      </w:r>
      <w:proofErr w:type="spellStart"/>
      <w:r w:rsidR="00D05646" w:rsidRPr="007272AD">
        <w:rPr>
          <w:i/>
          <w:iCs/>
          <w:lang w:val="lv-LV"/>
        </w:rPr>
        <w:t>pieslēgumam</w:t>
      </w:r>
      <w:proofErr w:type="spellEnd"/>
      <w:r w:rsidR="00D05646" w:rsidRPr="007272AD">
        <w:rPr>
          <w:i/>
          <w:iCs/>
          <w:lang w:val="lv-LV"/>
        </w:rPr>
        <w:t xml:space="preserve">, pēc projektēto kabeļu izbūves (attiecas uz reklāmas stendiem, kam esošajā situācijā bija gaisvadu elektrības </w:t>
      </w:r>
      <w:proofErr w:type="spellStart"/>
      <w:r w:rsidR="00D05646" w:rsidRPr="007272AD">
        <w:rPr>
          <w:i/>
          <w:iCs/>
          <w:lang w:val="lv-LV"/>
        </w:rPr>
        <w:t>pievads</w:t>
      </w:r>
      <w:proofErr w:type="spellEnd"/>
      <w:r w:rsidR="00D05646" w:rsidRPr="007272AD">
        <w:rPr>
          <w:i/>
          <w:iCs/>
          <w:lang w:val="lv-LV"/>
        </w:rPr>
        <w:t xml:space="preserve">)), </w:t>
      </w:r>
      <w:r w:rsidR="00D05646" w:rsidRPr="007272AD">
        <w:rPr>
          <w:b/>
          <w:i/>
          <w:iCs/>
          <w:lang w:val="lv-LV"/>
        </w:rPr>
        <w:t>03. Vispārīgā daļa SA</w:t>
      </w:r>
      <w:r w:rsidR="00D05646" w:rsidRPr="007272AD">
        <w:rPr>
          <w:i/>
          <w:iCs/>
          <w:lang w:val="lv-LV"/>
        </w:rPr>
        <w:t xml:space="preserve"> tabulu veidā esošo reklāmas stendu saraksts un projektā paredzētie darbi saistībā ar tiem, nesniedz pilnvērtīgu priekštatu, lai korekti veiktu elektrības pieslēguma izcenošanu, lūdzam Pasūtītāju projektā norādīt elektrības pieslēguma vietas noteiktajiem 11 reklāmas stendiem. </w:t>
      </w:r>
    </w:p>
    <w:p w14:paraId="42744E71" w14:textId="645A9D09" w:rsidR="008100AA" w:rsidRPr="00D05646" w:rsidRDefault="008100AA" w:rsidP="008100AA">
      <w:pPr>
        <w:spacing w:after="200" w:line="276" w:lineRule="auto"/>
        <w:contextualSpacing/>
        <w:jc w:val="both"/>
        <w:rPr>
          <w:i/>
          <w:iCs/>
          <w:lang w:val="lv-LV"/>
        </w:rPr>
      </w:pPr>
      <w:r w:rsidRPr="00D05646">
        <w:rPr>
          <w:i/>
          <w:iCs/>
          <w:lang w:val="lv-LV"/>
        </w:rPr>
        <w:t xml:space="preserve">  </w:t>
      </w:r>
    </w:p>
    <w:p w14:paraId="42146A80" w14:textId="18E57732" w:rsidR="00D05646" w:rsidRPr="007272AD" w:rsidRDefault="00D05646" w:rsidP="00D05646">
      <w:pPr>
        <w:jc w:val="both"/>
        <w:rPr>
          <w:lang w:val="lv-LV"/>
        </w:rPr>
      </w:pPr>
      <w:r w:rsidRPr="00D05646">
        <w:rPr>
          <w:lang w:val="lv-LV"/>
        </w:rPr>
        <w:t>A</w:t>
      </w:r>
      <w:r w:rsidR="008100AA" w:rsidRPr="00D05646">
        <w:rPr>
          <w:lang w:val="lv-LV"/>
        </w:rPr>
        <w:t xml:space="preserve">tbilde: </w:t>
      </w:r>
      <w:r w:rsidRPr="00D05646">
        <w:rPr>
          <w:lang w:val="lv-LV"/>
        </w:rPr>
        <w:t xml:space="preserve">elektrības </w:t>
      </w:r>
      <w:proofErr w:type="spellStart"/>
      <w:r w:rsidRPr="00D05646">
        <w:rPr>
          <w:lang w:val="lv-LV"/>
        </w:rPr>
        <w:t>pieslēgumi</w:t>
      </w:r>
      <w:proofErr w:type="spellEnd"/>
      <w:r w:rsidRPr="00D05646">
        <w:rPr>
          <w:lang w:val="lv-LV"/>
        </w:rPr>
        <w:t xml:space="preserve"> ir jāpārbūvē tikai tiem reklāmas stendiem, kuriem esošajā situācijā jau ir gaisvadu elektrības </w:t>
      </w:r>
      <w:proofErr w:type="spellStart"/>
      <w:r w:rsidRPr="00D05646">
        <w:rPr>
          <w:lang w:val="lv-LV"/>
        </w:rPr>
        <w:t>pieslēgums</w:t>
      </w:r>
      <w:proofErr w:type="spellEnd"/>
      <w:r w:rsidRPr="00D05646">
        <w:rPr>
          <w:lang w:val="lv-LV"/>
        </w:rPr>
        <w:t xml:space="preserve">. </w:t>
      </w:r>
      <w:r w:rsidRPr="007272AD">
        <w:rPr>
          <w:lang w:val="lv-LV"/>
        </w:rPr>
        <w:t xml:space="preserve">Saskaņā ar projekta risinājumu, gaisvadus plānots demontēt un elektrības </w:t>
      </w:r>
      <w:proofErr w:type="spellStart"/>
      <w:r w:rsidRPr="007272AD">
        <w:rPr>
          <w:lang w:val="lv-LV"/>
        </w:rPr>
        <w:t>pieslēgumu</w:t>
      </w:r>
      <w:proofErr w:type="spellEnd"/>
      <w:r w:rsidRPr="007272AD">
        <w:rPr>
          <w:lang w:val="lv-LV"/>
        </w:rPr>
        <w:t xml:space="preserve"> paredzēts nodrošināt no tuvākā projektētā kontakttīkla balsta, izbūvējot jaunu kabeli. Materiālu un darbu apjomi pārslēgšanai ir doti būvprojekta ELT2 daļā, lokālā tāmē Nr.5, pozīcija 109. Kabeļu pievadi no balsta līdz reklāmas stendam ir attēloti arī būvprojekta ģenerālplāna un ELT2 daļas plāna rasējumos un apgaismojuma tīklu shēmās, rasējumos ELT2-11 un ELT2-12. </w:t>
      </w:r>
    </w:p>
    <w:p w14:paraId="7E859E67" w14:textId="38702A52" w:rsidR="008100AA" w:rsidRPr="00D05646" w:rsidRDefault="008100AA" w:rsidP="00D05646">
      <w:pPr>
        <w:jc w:val="both"/>
        <w:rPr>
          <w:lang w:val="lv-LV"/>
        </w:rPr>
      </w:pPr>
    </w:p>
    <w:p w14:paraId="77C3C4EE" w14:textId="77777777" w:rsidR="00D05646" w:rsidRPr="007272AD" w:rsidRDefault="008100AA" w:rsidP="00D05646">
      <w:pPr>
        <w:spacing w:after="200" w:line="276" w:lineRule="auto"/>
        <w:contextualSpacing/>
        <w:jc w:val="both"/>
        <w:rPr>
          <w:i/>
          <w:iCs/>
          <w:lang w:val="lv-LV"/>
        </w:rPr>
      </w:pPr>
      <w:r w:rsidRPr="00D05646">
        <w:rPr>
          <w:i/>
          <w:iCs/>
          <w:lang w:val="lv-LV"/>
        </w:rPr>
        <w:t xml:space="preserve">2.jautājums: </w:t>
      </w:r>
      <w:r w:rsidR="00D05646" w:rsidRPr="007272AD">
        <w:rPr>
          <w:i/>
          <w:iCs/>
          <w:lang w:val="lv-LV"/>
        </w:rPr>
        <w:t xml:space="preserve">Projekta sadaļā: </w:t>
      </w:r>
      <w:r w:rsidR="00D05646" w:rsidRPr="007272AD">
        <w:rPr>
          <w:i/>
          <w:iCs/>
          <w:u w:val="single"/>
          <w:lang w:val="lv-LV"/>
        </w:rPr>
        <w:t>Elektroapgāde (ārējie tīkli) abonentu un apgaismojuma tīkli</w:t>
      </w:r>
      <w:r w:rsidR="00D05646" w:rsidRPr="007272AD">
        <w:rPr>
          <w:i/>
          <w:iCs/>
          <w:lang w:val="lv-LV"/>
        </w:rPr>
        <w:t xml:space="preserve"> paredzēts elektrokabeļus izbūvēt ar “atklāto” metodi šķērsojot </w:t>
      </w:r>
      <w:proofErr w:type="spellStart"/>
      <w:r w:rsidR="00D05646" w:rsidRPr="007272AD">
        <w:rPr>
          <w:i/>
          <w:iCs/>
          <w:lang w:val="lv-LV"/>
        </w:rPr>
        <w:t>Kr</w:t>
      </w:r>
      <w:proofErr w:type="spellEnd"/>
      <w:r w:rsidR="00D05646" w:rsidRPr="007272AD">
        <w:rPr>
          <w:i/>
          <w:iCs/>
          <w:lang w:val="lv-LV"/>
        </w:rPr>
        <w:t xml:space="preserve">. Valdemāra ielu. Lūdzam precizēt  vai ir saņemtas atļaujas no Rīgas Domes Satiksmes departamenta veikt kabeļu izbūves darbus ar “atklāto” metodi, nesen atjaunotajā </w:t>
      </w:r>
      <w:proofErr w:type="spellStart"/>
      <w:r w:rsidR="00D05646" w:rsidRPr="007272AD">
        <w:rPr>
          <w:i/>
          <w:iCs/>
          <w:lang w:val="lv-LV"/>
        </w:rPr>
        <w:t>Kr</w:t>
      </w:r>
      <w:proofErr w:type="spellEnd"/>
      <w:r w:rsidR="00D05646" w:rsidRPr="007272AD">
        <w:rPr>
          <w:i/>
          <w:iCs/>
          <w:lang w:val="lv-LV"/>
        </w:rPr>
        <w:t>. Valdemāra ielā.</w:t>
      </w:r>
    </w:p>
    <w:p w14:paraId="3CEA219E" w14:textId="2DD24C3E" w:rsidR="008100AA" w:rsidRPr="00052CD7" w:rsidRDefault="008100AA" w:rsidP="00D05646">
      <w:pPr>
        <w:spacing w:after="200" w:line="276" w:lineRule="auto"/>
        <w:contextualSpacing/>
        <w:jc w:val="both"/>
        <w:rPr>
          <w:i/>
          <w:iCs/>
          <w:lang w:val="lv-LV"/>
        </w:rPr>
      </w:pPr>
    </w:p>
    <w:p w14:paraId="58893525" w14:textId="15355736" w:rsidR="0060780C" w:rsidRPr="0060780C" w:rsidRDefault="008100AA" w:rsidP="0060780C">
      <w:pPr>
        <w:jc w:val="both"/>
      </w:pPr>
      <w:r w:rsidRPr="00052CD7">
        <w:rPr>
          <w:lang w:val="lv-LV"/>
        </w:rPr>
        <w:t>Atbilde</w:t>
      </w:r>
      <w:r w:rsidRPr="0060780C">
        <w:rPr>
          <w:lang w:val="lv-LV"/>
        </w:rPr>
        <w:t xml:space="preserve">: </w:t>
      </w:r>
      <w:r w:rsidR="0060780C" w:rsidRPr="0060780C">
        <w:rPr>
          <w:lang w:val="lv-LV"/>
        </w:rPr>
        <w:t xml:space="preserve"> paskaidrojam, ka šķērsojot </w:t>
      </w:r>
      <w:proofErr w:type="spellStart"/>
      <w:r w:rsidR="0060780C" w:rsidRPr="0060780C">
        <w:rPr>
          <w:lang w:val="lv-LV"/>
        </w:rPr>
        <w:t>Kr.Valdemāra</w:t>
      </w:r>
      <w:proofErr w:type="spellEnd"/>
      <w:r w:rsidR="0060780C" w:rsidRPr="0060780C">
        <w:rPr>
          <w:lang w:val="lv-LV"/>
        </w:rPr>
        <w:t xml:space="preserve"> ielu, paredzēts izbūvēt RP SIA “Rīgas satiksme” sakaru kanalizāciju. Būvprojektā paredzēti visi nepieciešamie seguma atjaunošanas darbi saskaņā ar </w:t>
      </w:r>
      <w:r w:rsidR="0060780C" w:rsidRPr="0060780C">
        <w:rPr>
          <w:shd w:val="clear" w:color="auto" w:fill="FFFFFF"/>
          <w:lang w:val="lv-LV"/>
        </w:rPr>
        <w:t xml:space="preserve">Rīgas domes </w:t>
      </w:r>
      <w:bookmarkStart w:id="1" w:name="_Hlk93057949"/>
      <w:r w:rsidR="0060780C" w:rsidRPr="0060780C">
        <w:rPr>
          <w:shd w:val="clear" w:color="auto" w:fill="FFFFFF"/>
          <w:lang w:val="lv-LV"/>
        </w:rPr>
        <w:t xml:space="preserve">2000.gada 28.decembra </w:t>
      </w:r>
      <w:bookmarkEnd w:id="1"/>
      <w:r w:rsidR="0060780C" w:rsidRPr="0060780C">
        <w:rPr>
          <w:shd w:val="clear" w:color="auto" w:fill="FFFFFF"/>
          <w:lang w:val="lv-LV"/>
        </w:rPr>
        <w:t xml:space="preserve">saistošajiem noteikumiem Nr.106 “Rīgas domes transporta būvju aizsardzības noteikumi”. </w:t>
      </w:r>
      <w:r w:rsidR="0060780C" w:rsidRPr="007272AD">
        <w:rPr>
          <w:shd w:val="clear" w:color="auto" w:fill="FFFFFF"/>
          <w:lang w:val="lv-LV"/>
        </w:rPr>
        <w:t xml:space="preserve">Konkrētajā gadījumā paredzēta seguma </w:t>
      </w:r>
      <w:proofErr w:type="spellStart"/>
      <w:r w:rsidR="0060780C" w:rsidRPr="007272AD">
        <w:rPr>
          <w:shd w:val="clear" w:color="auto" w:fill="FFFFFF"/>
          <w:lang w:val="lv-LV"/>
        </w:rPr>
        <w:t>saistes</w:t>
      </w:r>
      <w:proofErr w:type="spellEnd"/>
      <w:r w:rsidR="0060780C" w:rsidRPr="007272AD">
        <w:rPr>
          <w:shd w:val="clear" w:color="auto" w:fill="FFFFFF"/>
          <w:lang w:val="lv-LV"/>
        </w:rPr>
        <w:t xml:space="preserve"> kārtas atjaunošana 5m platumā no tranšejas un dilumkārtas atjaunošana 10m attālumā no tranšejas uz katru pusi, ietverot arī horizontālo apzīmējumu atjaunošanu. </w:t>
      </w:r>
      <w:proofErr w:type="spellStart"/>
      <w:r w:rsidR="0060780C" w:rsidRPr="0060780C">
        <w:rPr>
          <w:shd w:val="clear" w:color="auto" w:fill="FFFFFF"/>
        </w:rPr>
        <w:t>Šāds</w:t>
      </w:r>
      <w:proofErr w:type="spellEnd"/>
      <w:r w:rsidR="0060780C" w:rsidRPr="0060780C">
        <w:rPr>
          <w:shd w:val="clear" w:color="auto" w:fill="FFFFFF"/>
        </w:rPr>
        <w:t xml:space="preserve"> </w:t>
      </w:r>
      <w:proofErr w:type="spellStart"/>
      <w:r w:rsidR="0060780C" w:rsidRPr="0060780C">
        <w:rPr>
          <w:shd w:val="clear" w:color="auto" w:fill="FFFFFF"/>
        </w:rPr>
        <w:t>būvprojekta</w:t>
      </w:r>
      <w:proofErr w:type="spellEnd"/>
      <w:r w:rsidR="0060780C" w:rsidRPr="0060780C">
        <w:rPr>
          <w:shd w:val="clear" w:color="auto" w:fill="FFFFFF"/>
        </w:rPr>
        <w:t xml:space="preserve"> </w:t>
      </w:r>
      <w:proofErr w:type="spellStart"/>
      <w:r w:rsidR="0060780C" w:rsidRPr="0060780C">
        <w:rPr>
          <w:shd w:val="clear" w:color="auto" w:fill="FFFFFF"/>
        </w:rPr>
        <w:t>risinājums</w:t>
      </w:r>
      <w:proofErr w:type="spellEnd"/>
      <w:r w:rsidR="0060780C" w:rsidRPr="0060780C">
        <w:rPr>
          <w:shd w:val="clear" w:color="auto" w:fill="FFFFFF"/>
        </w:rPr>
        <w:t xml:space="preserve"> </w:t>
      </w:r>
      <w:proofErr w:type="spellStart"/>
      <w:r w:rsidR="0060780C" w:rsidRPr="0060780C">
        <w:rPr>
          <w:shd w:val="clear" w:color="auto" w:fill="FFFFFF"/>
        </w:rPr>
        <w:t>ir</w:t>
      </w:r>
      <w:proofErr w:type="spellEnd"/>
      <w:r w:rsidR="0060780C" w:rsidRPr="0060780C">
        <w:rPr>
          <w:shd w:val="clear" w:color="auto" w:fill="FFFFFF"/>
        </w:rPr>
        <w:t xml:space="preserve"> saskaņots ar Rīgas domes Satiksmes departamentu.</w:t>
      </w:r>
    </w:p>
    <w:p w14:paraId="1AF555C8" w14:textId="6105C307" w:rsidR="0060780C" w:rsidRDefault="0060780C" w:rsidP="008100AA">
      <w:pPr>
        <w:jc w:val="both"/>
        <w:rPr>
          <w:lang w:val="lv-LV"/>
        </w:rPr>
      </w:pPr>
    </w:p>
    <w:p w14:paraId="3517CD7E" w14:textId="77777777" w:rsidR="006E6098" w:rsidRPr="0060780C" w:rsidRDefault="006E6098" w:rsidP="008100AA">
      <w:pPr>
        <w:jc w:val="both"/>
        <w:rPr>
          <w:lang w:val="lv-LV"/>
        </w:rPr>
      </w:pPr>
      <w:bookmarkStart w:id="2" w:name="_GoBack"/>
      <w:bookmarkEnd w:id="2"/>
    </w:p>
    <w:p w14:paraId="424CB5EE" w14:textId="77777777" w:rsidR="00B46803" w:rsidRPr="007272AD" w:rsidRDefault="00F00E4E" w:rsidP="00B46803">
      <w:pPr>
        <w:spacing w:after="200" w:line="276" w:lineRule="auto"/>
        <w:contextualSpacing/>
        <w:jc w:val="both"/>
        <w:rPr>
          <w:i/>
          <w:iCs/>
          <w:lang w:val="lv-LV"/>
        </w:rPr>
      </w:pPr>
      <w:r w:rsidRPr="00B46803">
        <w:rPr>
          <w:i/>
          <w:iCs/>
          <w:color w:val="000000"/>
          <w:lang w:val="lv-LV" w:eastAsia="lv-LV"/>
        </w:rPr>
        <w:lastRenderedPageBreak/>
        <w:t xml:space="preserve">3.jautājums: </w:t>
      </w:r>
      <w:r w:rsidR="00B46803" w:rsidRPr="007272AD">
        <w:rPr>
          <w:i/>
          <w:iCs/>
          <w:lang w:val="lv-LV"/>
        </w:rPr>
        <w:t>Projekta s</w:t>
      </w:r>
      <w:r w:rsidR="00B46803" w:rsidRPr="007272AD">
        <w:rPr>
          <w:i/>
          <w:iCs/>
          <w:color w:val="000000"/>
          <w:lang w:val="lv-LV" w:eastAsia="lv-LV"/>
        </w:rPr>
        <w:t xml:space="preserve">adaļā, </w:t>
      </w:r>
      <w:r w:rsidR="00B46803" w:rsidRPr="007272AD">
        <w:rPr>
          <w:i/>
          <w:iCs/>
          <w:u w:val="single"/>
          <w:lang w:val="lv-LV"/>
        </w:rPr>
        <w:t>Elektroapgāde (ārējie tīkli) abonentu un apgaismojuma tīkli - ELT2</w:t>
      </w:r>
      <w:r w:rsidR="00B46803" w:rsidRPr="007272AD">
        <w:rPr>
          <w:i/>
          <w:iCs/>
          <w:color w:val="000000"/>
          <w:lang w:val="lv-LV" w:eastAsia="lv-LV"/>
        </w:rPr>
        <w:t xml:space="preserve">, ir paredzēts izbūvēt Rīgas satiksmes tīklus ar atklātās tranšejas metodi (pārsvarā esošās ietves zonā ārpus rekonstrukcijas posmiem un galveno ielu K. Valdemāra, </w:t>
      </w:r>
      <w:proofErr w:type="spellStart"/>
      <w:r w:rsidR="00B46803" w:rsidRPr="007272AD">
        <w:rPr>
          <w:i/>
          <w:iCs/>
          <w:color w:val="000000"/>
          <w:lang w:val="lv-LV" w:eastAsia="lv-LV"/>
        </w:rPr>
        <w:t>Basteja</w:t>
      </w:r>
      <w:proofErr w:type="spellEnd"/>
      <w:r w:rsidR="00B46803" w:rsidRPr="007272AD">
        <w:rPr>
          <w:i/>
          <w:iCs/>
          <w:color w:val="000000"/>
          <w:lang w:val="lv-LV" w:eastAsia="lv-LV"/>
        </w:rPr>
        <w:t xml:space="preserve"> bulvāra Aspazijas bulvāra brauktuvēs). </w:t>
      </w:r>
    </w:p>
    <w:p w14:paraId="671D8FD2" w14:textId="37C0425E" w:rsidR="00B46803" w:rsidRPr="00B46803" w:rsidRDefault="00B46803" w:rsidP="003657EF">
      <w:pPr>
        <w:pStyle w:val="ListParagraph"/>
        <w:numPr>
          <w:ilvl w:val="1"/>
          <w:numId w:val="5"/>
        </w:numPr>
        <w:spacing w:after="200" w:line="276" w:lineRule="auto"/>
        <w:ind w:left="567" w:hanging="567"/>
        <w:contextualSpacing/>
        <w:jc w:val="both"/>
        <w:rPr>
          <w:rFonts w:ascii="Times New Roman" w:hAnsi="Times New Roman" w:cs="Times New Roman"/>
          <w:i/>
          <w:iCs/>
          <w:sz w:val="24"/>
          <w:szCs w:val="24"/>
        </w:rPr>
      </w:pPr>
      <w:r w:rsidRPr="00B46803">
        <w:rPr>
          <w:rFonts w:ascii="Times New Roman" w:hAnsi="Times New Roman" w:cs="Times New Roman"/>
          <w:i/>
          <w:iCs/>
          <w:color w:val="000000"/>
          <w:sz w:val="24"/>
          <w:szCs w:val="24"/>
          <w:lang w:eastAsia="lv-LV"/>
        </w:rPr>
        <w:t xml:space="preserve">Vai minētie darbi ir plānoti ar asfaltbetona (betona) segumu atjaunošanu tikai lauzumu vietās? </w:t>
      </w:r>
    </w:p>
    <w:p w14:paraId="45FABDF5" w14:textId="34127C7B" w:rsidR="00E86D70" w:rsidRPr="007272AD" w:rsidRDefault="00E86D70" w:rsidP="00E86D70">
      <w:pPr>
        <w:jc w:val="both"/>
        <w:rPr>
          <w:lang w:val="lv-LV"/>
        </w:rPr>
      </w:pPr>
      <w:r w:rsidRPr="003657EF">
        <w:rPr>
          <w:lang w:val="lv-LV"/>
        </w:rPr>
        <w:t>A</w:t>
      </w:r>
      <w:r w:rsidR="00B46803" w:rsidRPr="003657EF">
        <w:rPr>
          <w:lang w:val="lv-LV"/>
        </w:rPr>
        <w:t xml:space="preserve">tbilde: </w:t>
      </w:r>
      <w:r w:rsidR="003657EF" w:rsidRPr="003657EF">
        <w:rPr>
          <w:lang w:val="lv-LV"/>
        </w:rPr>
        <w:t>paskaidrojam, ka v</w:t>
      </w:r>
      <w:r w:rsidRPr="003657EF">
        <w:rPr>
          <w:lang w:val="lv-LV" w:eastAsia="lv-LV"/>
        </w:rPr>
        <w:t>isas segumu atjaunošanas vietas ir attēlotas būvprojekta ģenerālplāna rasējumos un ir projektētas saskaņā ar Rīgas domes</w:t>
      </w:r>
      <w:r w:rsidR="003657EF" w:rsidRPr="003657EF">
        <w:rPr>
          <w:lang w:val="lv-LV" w:eastAsia="lv-LV"/>
        </w:rPr>
        <w:t xml:space="preserve"> </w:t>
      </w:r>
      <w:r w:rsidR="003657EF" w:rsidRPr="003657EF">
        <w:rPr>
          <w:shd w:val="clear" w:color="auto" w:fill="FFFFFF"/>
          <w:lang w:val="lv-LV"/>
        </w:rPr>
        <w:t>2000.gada 28.decembra</w:t>
      </w:r>
      <w:r w:rsidRPr="003657EF">
        <w:rPr>
          <w:lang w:val="lv-LV" w:eastAsia="lv-LV"/>
        </w:rPr>
        <w:t xml:space="preserve"> saistošajiem noteikumiem Nr.106 “Rīgas transporta būvju aizsardzības noteikumi”. </w:t>
      </w:r>
      <w:r w:rsidRPr="007272AD">
        <w:rPr>
          <w:lang w:val="lv-LV" w:eastAsia="lv-LV"/>
        </w:rPr>
        <w:t xml:space="preserve">Paredzēts atjaunot segumu ne tikai tranšejas platumā, bet arī papildus asfaltbetona </w:t>
      </w:r>
      <w:proofErr w:type="spellStart"/>
      <w:r w:rsidRPr="007272AD">
        <w:rPr>
          <w:lang w:val="lv-LV" w:eastAsia="lv-LV"/>
        </w:rPr>
        <w:t>saistes</w:t>
      </w:r>
      <w:proofErr w:type="spellEnd"/>
      <w:r w:rsidRPr="007272AD">
        <w:rPr>
          <w:lang w:val="lv-LV" w:eastAsia="lv-LV"/>
        </w:rPr>
        <w:t xml:space="preserve"> kārtas un dilumkārtas, saskaņā ar iepriekš minētajiem saistošajiem noteikumiem. Arī ietves segumu atjaunošana paredzēta papildus platumā līdz ietves malai, ja tas nepieciešams atbilstoši saistošajiem noteikumiem. </w:t>
      </w:r>
    </w:p>
    <w:p w14:paraId="65BEEB7C" w14:textId="77448D90" w:rsidR="00B46803" w:rsidRPr="003657EF" w:rsidRDefault="00B46803" w:rsidP="00B46803">
      <w:pPr>
        <w:spacing w:after="200" w:line="276" w:lineRule="auto"/>
        <w:contextualSpacing/>
        <w:jc w:val="both"/>
        <w:rPr>
          <w:lang w:val="lv-LV"/>
        </w:rPr>
      </w:pPr>
    </w:p>
    <w:p w14:paraId="596EF76E" w14:textId="33EAD238" w:rsidR="003657EF" w:rsidRPr="003657EF" w:rsidRDefault="003657EF" w:rsidP="003657EF">
      <w:pPr>
        <w:pStyle w:val="ListParagraph"/>
        <w:numPr>
          <w:ilvl w:val="1"/>
          <w:numId w:val="5"/>
        </w:numPr>
        <w:spacing w:after="200" w:line="276" w:lineRule="auto"/>
        <w:ind w:left="0" w:firstLine="0"/>
        <w:contextualSpacing/>
        <w:jc w:val="both"/>
        <w:rPr>
          <w:rFonts w:ascii="Times New Roman" w:hAnsi="Times New Roman" w:cs="Times New Roman"/>
          <w:i/>
          <w:iCs/>
          <w:sz w:val="24"/>
          <w:szCs w:val="24"/>
        </w:rPr>
      </w:pPr>
      <w:r w:rsidRPr="003657EF">
        <w:rPr>
          <w:rFonts w:ascii="Times New Roman" w:hAnsi="Times New Roman" w:cs="Times New Roman"/>
          <w:i/>
          <w:iCs/>
          <w:color w:val="000000"/>
          <w:sz w:val="24"/>
          <w:szCs w:val="24"/>
          <w:lang w:eastAsia="lv-LV"/>
        </w:rPr>
        <w:t>Vai šo darbu garantijas laiks ir 2 gadi, saskaņā ar Rīgas Domes Satiksmes departamenta noteikumiem?</w:t>
      </w:r>
    </w:p>
    <w:p w14:paraId="11170BC8" w14:textId="614692FD" w:rsidR="003657EF" w:rsidRPr="001A0311" w:rsidRDefault="003657EF" w:rsidP="003657EF">
      <w:pPr>
        <w:jc w:val="both"/>
        <w:rPr>
          <w:lang w:val="lv-LV"/>
        </w:rPr>
      </w:pPr>
      <w:r w:rsidRPr="003657EF">
        <w:rPr>
          <w:lang w:val="lv-LV" w:eastAsia="lv-LV"/>
        </w:rPr>
        <w:t xml:space="preserve">Atbilde: paskaidrojam, ka saskaņā ar Rīgas domes </w:t>
      </w:r>
      <w:r w:rsidRPr="003657EF">
        <w:rPr>
          <w:shd w:val="clear" w:color="auto" w:fill="FFFFFF"/>
          <w:lang w:val="lv-LV"/>
        </w:rPr>
        <w:t>2000.gada 28.decembra</w:t>
      </w:r>
      <w:r w:rsidRPr="003657EF">
        <w:rPr>
          <w:lang w:val="lv-LV" w:eastAsia="lv-LV"/>
        </w:rPr>
        <w:t xml:space="preserve"> saistošajiem noteikumiem Nr.106 “Rīgas transporta būvju aizsardzības noteikumi” 9.4. punktu, segumu atjaunošanas garantija 1. un 2. kategorijas ielās ir 36 mēneši (K.Valdemāra iela ir 2.kat.), pārējās ielās 24 mēneši.</w:t>
      </w:r>
      <w:r w:rsidRPr="003657EF">
        <w:rPr>
          <w:i/>
          <w:iCs/>
          <w:lang w:val="lv-LV" w:eastAsia="lv-LV"/>
        </w:rPr>
        <w:t xml:space="preserve"> </w:t>
      </w:r>
    </w:p>
    <w:p w14:paraId="51A0F9A4" w14:textId="78164FF1" w:rsidR="00B46803" w:rsidRPr="003657EF" w:rsidRDefault="00B46803" w:rsidP="003657EF">
      <w:pPr>
        <w:spacing w:line="276" w:lineRule="auto"/>
        <w:contextualSpacing/>
        <w:jc w:val="both"/>
        <w:rPr>
          <w:i/>
          <w:color w:val="000000"/>
          <w:lang w:val="lv-LV" w:eastAsia="lv-LV"/>
        </w:rPr>
      </w:pPr>
    </w:p>
    <w:p w14:paraId="7791002B" w14:textId="7D845E0E" w:rsidR="003657EF" w:rsidRPr="003657EF" w:rsidRDefault="003657EF" w:rsidP="003657EF">
      <w:pPr>
        <w:pStyle w:val="ListParagraph"/>
        <w:numPr>
          <w:ilvl w:val="1"/>
          <w:numId w:val="5"/>
        </w:numPr>
        <w:spacing w:line="276" w:lineRule="auto"/>
        <w:ind w:left="0" w:firstLine="0"/>
        <w:contextualSpacing/>
        <w:jc w:val="both"/>
        <w:rPr>
          <w:rFonts w:ascii="Times New Roman" w:hAnsi="Times New Roman" w:cs="Times New Roman"/>
          <w:i/>
          <w:sz w:val="24"/>
          <w:szCs w:val="24"/>
        </w:rPr>
      </w:pPr>
      <w:r w:rsidRPr="003657EF">
        <w:rPr>
          <w:rFonts w:ascii="Times New Roman" w:hAnsi="Times New Roman" w:cs="Times New Roman"/>
          <w:i/>
          <w:color w:val="000000"/>
          <w:sz w:val="24"/>
          <w:szCs w:val="24"/>
          <w:lang w:eastAsia="lv-LV"/>
        </w:rPr>
        <w:t xml:space="preserve">Vai ietves seguma atjaunošana pēc lauzumiem ir ietverta Lokālās tāmes nr. 1 (Sagatavošanās darbi, sliežu ceļi, pieturvietas, satiksmes organizācija, labiekārtojums) sadaļā: </w:t>
      </w:r>
      <w:r w:rsidRPr="003657EF">
        <w:rPr>
          <w:rFonts w:ascii="Times New Roman" w:hAnsi="Times New Roman" w:cs="Times New Roman"/>
          <w:b/>
          <w:bCs/>
          <w:i/>
          <w:color w:val="000000"/>
          <w:sz w:val="24"/>
          <w:szCs w:val="24"/>
          <w:lang w:eastAsia="lv-LV"/>
        </w:rPr>
        <w:t>pozīcija nr.80</w:t>
      </w:r>
      <w:r w:rsidRPr="003657EF">
        <w:rPr>
          <w:rFonts w:ascii="Times New Roman" w:hAnsi="Times New Roman" w:cs="Times New Roman"/>
          <w:i/>
          <w:color w:val="000000"/>
          <w:sz w:val="24"/>
          <w:szCs w:val="24"/>
          <w:lang w:eastAsia="lv-LV"/>
        </w:rPr>
        <w:t xml:space="preserve"> (Asfaltbetons AC8 </w:t>
      </w:r>
      <w:proofErr w:type="spellStart"/>
      <w:r w:rsidRPr="003657EF">
        <w:rPr>
          <w:rFonts w:ascii="Times New Roman" w:hAnsi="Times New Roman" w:cs="Times New Roman"/>
          <w:i/>
          <w:color w:val="000000"/>
          <w:sz w:val="24"/>
          <w:szCs w:val="24"/>
          <w:lang w:eastAsia="lv-LV"/>
        </w:rPr>
        <w:t>surf</w:t>
      </w:r>
      <w:proofErr w:type="spellEnd"/>
      <w:r w:rsidRPr="003657EF">
        <w:rPr>
          <w:rFonts w:ascii="Times New Roman" w:hAnsi="Times New Roman" w:cs="Times New Roman"/>
          <w:i/>
          <w:color w:val="000000"/>
          <w:sz w:val="24"/>
          <w:szCs w:val="24"/>
          <w:lang w:eastAsia="lv-LV"/>
        </w:rPr>
        <w:t xml:space="preserve">, h=5,0cm, </w:t>
      </w:r>
      <w:proofErr w:type="spellStart"/>
      <w:r w:rsidRPr="003657EF">
        <w:rPr>
          <w:rFonts w:ascii="Times New Roman" w:hAnsi="Times New Roman" w:cs="Times New Roman"/>
          <w:i/>
          <w:color w:val="000000"/>
          <w:sz w:val="24"/>
          <w:szCs w:val="24"/>
          <w:lang w:eastAsia="lv-LV"/>
        </w:rPr>
        <w:t>AADTj,pievestā</w:t>
      </w:r>
      <w:proofErr w:type="spellEnd"/>
      <w:r w:rsidRPr="003657EF">
        <w:rPr>
          <w:rFonts w:ascii="Times New Roman" w:hAnsi="Times New Roman" w:cs="Times New Roman"/>
          <w:i/>
          <w:color w:val="000000"/>
          <w:sz w:val="24"/>
          <w:szCs w:val="24"/>
          <w:lang w:eastAsia="lv-LV"/>
        </w:rPr>
        <w:t xml:space="preserve"> &lt;500, S-III klase), </w:t>
      </w:r>
      <w:r w:rsidRPr="003657EF">
        <w:rPr>
          <w:rFonts w:ascii="Times New Roman" w:hAnsi="Times New Roman" w:cs="Times New Roman"/>
          <w:b/>
          <w:bCs/>
          <w:i/>
          <w:color w:val="000000"/>
          <w:sz w:val="24"/>
          <w:szCs w:val="24"/>
          <w:lang w:eastAsia="lv-LV"/>
        </w:rPr>
        <w:t>pozīcija nr. 81</w:t>
      </w:r>
      <w:r w:rsidRPr="003657EF">
        <w:rPr>
          <w:rFonts w:ascii="Times New Roman" w:hAnsi="Times New Roman" w:cs="Times New Roman"/>
          <w:i/>
          <w:color w:val="000000"/>
          <w:sz w:val="24"/>
          <w:szCs w:val="24"/>
          <w:lang w:eastAsia="lv-LV"/>
        </w:rPr>
        <w:t xml:space="preserve"> (Nesaistītu </w:t>
      </w:r>
      <w:proofErr w:type="spellStart"/>
      <w:r w:rsidRPr="003657EF">
        <w:rPr>
          <w:rFonts w:ascii="Times New Roman" w:hAnsi="Times New Roman" w:cs="Times New Roman"/>
          <w:i/>
          <w:color w:val="000000"/>
          <w:sz w:val="24"/>
          <w:szCs w:val="24"/>
          <w:lang w:eastAsia="lv-LV"/>
        </w:rPr>
        <w:t>minerālmateriālu</w:t>
      </w:r>
      <w:proofErr w:type="spellEnd"/>
      <w:r w:rsidRPr="003657EF">
        <w:rPr>
          <w:rFonts w:ascii="Times New Roman" w:hAnsi="Times New Roman" w:cs="Times New Roman"/>
          <w:i/>
          <w:color w:val="000000"/>
          <w:sz w:val="24"/>
          <w:szCs w:val="24"/>
          <w:lang w:eastAsia="lv-LV"/>
        </w:rPr>
        <w:t xml:space="preserve"> 0/45 pamata nesošās virskārtas būvniecība, h=15cm, </w:t>
      </w:r>
      <w:proofErr w:type="spellStart"/>
      <w:r w:rsidRPr="003657EF">
        <w:rPr>
          <w:rFonts w:ascii="Times New Roman" w:hAnsi="Times New Roman" w:cs="Times New Roman"/>
          <w:i/>
          <w:color w:val="000000"/>
          <w:sz w:val="24"/>
          <w:szCs w:val="24"/>
          <w:lang w:eastAsia="lv-LV"/>
        </w:rPr>
        <w:t>AADTj,sm</w:t>
      </w:r>
      <w:proofErr w:type="spellEnd"/>
      <w:r w:rsidRPr="003657EF">
        <w:rPr>
          <w:rFonts w:ascii="Times New Roman" w:hAnsi="Times New Roman" w:cs="Times New Roman"/>
          <w:i/>
          <w:color w:val="000000"/>
          <w:sz w:val="24"/>
          <w:szCs w:val="24"/>
          <w:lang w:eastAsia="lv-LV"/>
        </w:rPr>
        <w:t xml:space="preserve"> &lt;100, N-IV klase) </w:t>
      </w:r>
      <w:r w:rsidRPr="003657EF">
        <w:rPr>
          <w:rFonts w:ascii="Times New Roman" w:hAnsi="Times New Roman" w:cs="Times New Roman"/>
          <w:b/>
          <w:bCs/>
          <w:i/>
          <w:color w:val="000000"/>
          <w:sz w:val="24"/>
          <w:szCs w:val="24"/>
          <w:lang w:eastAsia="lv-LV"/>
        </w:rPr>
        <w:t>un pozīcija nr. 82</w:t>
      </w:r>
      <w:r w:rsidRPr="003657EF">
        <w:rPr>
          <w:rFonts w:ascii="Times New Roman" w:hAnsi="Times New Roman" w:cs="Times New Roman"/>
          <w:i/>
          <w:color w:val="000000"/>
          <w:sz w:val="24"/>
          <w:szCs w:val="24"/>
          <w:lang w:eastAsia="lv-LV"/>
        </w:rPr>
        <w:t xml:space="preserve"> (Salizturīgās kārtas būvniecība, h=20cm, Ev2≥60MPa)?</w:t>
      </w:r>
    </w:p>
    <w:p w14:paraId="342FE79F" w14:textId="77777777" w:rsidR="003657EF" w:rsidRPr="007272AD" w:rsidRDefault="003657EF" w:rsidP="003657EF">
      <w:pPr>
        <w:jc w:val="both"/>
        <w:rPr>
          <w:i/>
          <w:color w:val="FF0000"/>
          <w:lang w:val="lv-LV" w:eastAsia="lv-LV"/>
        </w:rPr>
      </w:pPr>
    </w:p>
    <w:p w14:paraId="10C05E92" w14:textId="2D4D53A9" w:rsidR="003657EF" w:rsidRPr="007272AD" w:rsidRDefault="003657EF" w:rsidP="003657EF">
      <w:pPr>
        <w:jc w:val="both"/>
        <w:rPr>
          <w:iCs/>
          <w:lang w:val="lv-LV"/>
        </w:rPr>
      </w:pPr>
      <w:r w:rsidRPr="007272AD">
        <w:rPr>
          <w:iCs/>
          <w:lang w:val="lv-LV" w:eastAsia="lv-LV"/>
        </w:rPr>
        <w:t xml:space="preserve">Atbilde – </w:t>
      </w:r>
      <w:r w:rsidR="00BE62C4" w:rsidRPr="007272AD">
        <w:rPr>
          <w:iCs/>
          <w:lang w:val="lv-LV" w:eastAsia="lv-LV"/>
        </w:rPr>
        <w:t xml:space="preserve">paskaidrojam, ka ietves seguma atjaunošana </w:t>
      </w:r>
      <w:r w:rsidRPr="007272AD">
        <w:rPr>
          <w:iCs/>
          <w:lang w:val="lv-LV" w:eastAsia="lv-LV"/>
        </w:rPr>
        <w:t xml:space="preserve">ir ietverta gan </w:t>
      </w:r>
      <w:r w:rsidR="00BE62C4" w:rsidRPr="007272AD">
        <w:rPr>
          <w:iCs/>
          <w:lang w:val="lv-LV" w:eastAsia="lv-LV"/>
        </w:rPr>
        <w:t xml:space="preserve">Lokālās tāmes nr. 1 (Sagatavošanās darbi, sliežu ceļi, pieturvietas, satiksmes organizācija, labiekārtojums) </w:t>
      </w:r>
      <w:r w:rsidRPr="007272AD">
        <w:rPr>
          <w:iCs/>
          <w:lang w:val="lv-LV" w:eastAsia="lv-LV"/>
        </w:rPr>
        <w:t xml:space="preserve">pozīcijās nr.80, 81 un 82, ja esošais ietves segums ir asfaltbetons, gan </w:t>
      </w:r>
      <w:r w:rsidR="00BE62C4" w:rsidRPr="007272AD">
        <w:rPr>
          <w:iCs/>
          <w:lang w:val="lv-LV" w:eastAsia="lv-LV"/>
        </w:rPr>
        <w:t xml:space="preserve">Lokālās tāmes nr. 1 (Sagatavošanās darbi, sliežu ceļi, pieturvietas, satiksmes organizācija, labiekārtojums) </w:t>
      </w:r>
      <w:r w:rsidRPr="007272AD">
        <w:rPr>
          <w:iCs/>
          <w:lang w:val="lv-LV" w:eastAsia="lv-LV"/>
        </w:rPr>
        <w:t xml:space="preserve">pozīcijās nr. 86, 88, 89, ja esošais ietves segums ir betona bruģakmens. </w:t>
      </w:r>
    </w:p>
    <w:p w14:paraId="0B05C631" w14:textId="0A8F41BB" w:rsidR="003657EF" w:rsidRDefault="003657EF" w:rsidP="00F00E4E">
      <w:pPr>
        <w:spacing w:after="200" w:line="276" w:lineRule="auto"/>
        <w:contextualSpacing/>
        <w:jc w:val="both"/>
        <w:rPr>
          <w:i/>
          <w:iCs/>
          <w:color w:val="000000"/>
          <w:lang w:val="lv-LV" w:eastAsia="lv-LV"/>
        </w:rPr>
      </w:pPr>
    </w:p>
    <w:p w14:paraId="40100393" w14:textId="77777777" w:rsidR="00BE62C4" w:rsidRPr="007272AD" w:rsidRDefault="00BE62C4" w:rsidP="00BE62C4">
      <w:pPr>
        <w:spacing w:after="200" w:line="276" w:lineRule="auto"/>
        <w:contextualSpacing/>
        <w:jc w:val="both"/>
        <w:rPr>
          <w:i/>
          <w:iCs/>
          <w:lang w:val="lv-LV"/>
        </w:rPr>
      </w:pPr>
      <w:r w:rsidRPr="00BE62C4">
        <w:rPr>
          <w:i/>
          <w:iCs/>
          <w:color w:val="000000"/>
          <w:lang w:val="lv-LV" w:eastAsia="lv-LV"/>
        </w:rPr>
        <w:t xml:space="preserve">4.jautājums: </w:t>
      </w:r>
      <w:r w:rsidRPr="007272AD">
        <w:rPr>
          <w:i/>
          <w:iCs/>
          <w:u w:val="single"/>
          <w:lang w:val="lv-LV"/>
        </w:rPr>
        <w:t>5.pielikums lokālā tāme</w:t>
      </w:r>
      <w:r w:rsidRPr="007272AD">
        <w:rPr>
          <w:i/>
          <w:iCs/>
          <w:lang w:val="lv-LV"/>
        </w:rPr>
        <w:t xml:space="preserve">, lokālā tāme nr. 1 (Sagatavošanās darbi, sliežu ceļi, pieturvietas, satiksmes organizācija, labiekārtojums) Darbu daudzuma </w:t>
      </w:r>
      <w:r w:rsidRPr="007272AD">
        <w:rPr>
          <w:b/>
          <w:bCs/>
          <w:i/>
          <w:iCs/>
          <w:lang w:val="lv-LV"/>
        </w:rPr>
        <w:t>pozīcija nr. 55</w:t>
      </w:r>
      <w:r w:rsidRPr="007272AD">
        <w:rPr>
          <w:i/>
          <w:iCs/>
          <w:lang w:val="lv-LV"/>
        </w:rPr>
        <w:t xml:space="preserve"> </w:t>
      </w:r>
      <w:r w:rsidRPr="007272AD">
        <w:rPr>
          <w:i/>
          <w:iCs/>
          <w:color w:val="000000"/>
          <w:lang w:val="lv-LV" w:eastAsia="lv-LV"/>
        </w:rPr>
        <w:t xml:space="preserve">(Piesūcinātu ozolkoka gulšņu (L2600) izbūve sliežu ceļa pārejas posmā uz esošās sliežu ceļa konstrukcijas klātnes (apjoms precizējams būvdarbu laikā)), lūdzam precizēt, kuru no sliedes piestiprinājuma veidiem jāiekļauj izcenojumā: [i] paliktnis ar </w:t>
      </w:r>
      <w:proofErr w:type="spellStart"/>
      <w:r w:rsidRPr="007272AD">
        <w:rPr>
          <w:i/>
          <w:iCs/>
          <w:color w:val="000000"/>
          <w:lang w:val="lv-LV" w:eastAsia="lv-LV"/>
        </w:rPr>
        <w:t>kabām</w:t>
      </w:r>
      <w:proofErr w:type="spellEnd"/>
      <w:r w:rsidRPr="007272AD">
        <w:rPr>
          <w:i/>
          <w:iCs/>
          <w:color w:val="000000"/>
          <w:lang w:val="lv-LV" w:eastAsia="lv-LV"/>
        </w:rPr>
        <w:t xml:space="preserve"> vai [ii] paliktnis ar skrūvēm un elastīgo stiprinājumu (tips SKL12).</w:t>
      </w:r>
    </w:p>
    <w:p w14:paraId="40356836" w14:textId="77777777" w:rsidR="00BE62C4" w:rsidRPr="007272AD" w:rsidRDefault="00BE62C4" w:rsidP="00BE62C4">
      <w:pPr>
        <w:jc w:val="both"/>
        <w:rPr>
          <w:i/>
          <w:iCs/>
          <w:color w:val="FF0000"/>
          <w:lang w:val="lv-LV"/>
        </w:rPr>
      </w:pPr>
    </w:p>
    <w:p w14:paraId="4165E895" w14:textId="1B74F5C8" w:rsidR="00BE62C4" w:rsidRDefault="00BE62C4" w:rsidP="00BE62C4">
      <w:pPr>
        <w:jc w:val="both"/>
      </w:pPr>
      <w:proofErr w:type="spellStart"/>
      <w:r w:rsidRPr="00BE62C4">
        <w:t>Atbilde</w:t>
      </w:r>
      <w:proofErr w:type="spellEnd"/>
      <w:r w:rsidRPr="00BE62C4">
        <w:t xml:space="preserve"> – </w:t>
      </w:r>
      <w:proofErr w:type="spellStart"/>
      <w:r w:rsidRPr="00BE62C4">
        <w:t>paskaidrojam</w:t>
      </w:r>
      <w:proofErr w:type="spellEnd"/>
      <w:r w:rsidRPr="00BE62C4">
        <w:t xml:space="preserve">, ka </w:t>
      </w:r>
      <w:proofErr w:type="spellStart"/>
      <w:r w:rsidRPr="00BE62C4">
        <w:t>paredzētais</w:t>
      </w:r>
      <w:proofErr w:type="spellEnd"/>
      <w:r w:rsidRPr="00BE62C4">
        <w:t xml:space="preserve"> </w:t>
      </w:r>
      <w:proofErr w:type="spellStart"/>
      <w:r w:rsidRPr="00BE62C4">
        <w:t>sliedes</w:t>
      </w:r>
      <w:proofErr w:type="spellEnd"/>
      <w:r w:rsidRPr="00BE62C4">
        <w:t xml:space="preserve"> </w:t>
      </w:r>
      <w:proofErr w:type="spellStart"/>
      <w:r w:rsidRPr="00BE62C4">
        <w:t>stiprinājuma</w:t>
      </w:r>
      <w:proofErr w:type="spellEnd"/>
      <w:r w:rsidRPr="00BE62C4">
        <w:t xml:space="preserve"> </w:t>
      </w:r>
      <w:proofErr w:type="spellStart"/>
      <w:r w:rsidRPr="00BE62C4">
        <w:t>veids</w:t>
      </w:r>
      <w:proofErr w:type="spellEnd"/>
      <w:r w:rsidRPr="00BE62C4">
        <w:t xml:space="preserve"> – </w:t>
      </w:r>
      <w:proofErr w:type="spellStart"/>
      <w:r w:rsidRPr="00BE62C4">
        <w:t>paliktnis</w:t>
      </w:r>
      <w:proofErr w:type="spellEnd"/>
      <w:r w:rsidRPr="00BE62C4">
        <w:t xml:space="preserve"> </w:t>
      </w:r>
      <w:proofErr w:type="spellStart"/>
      <w:r w:rsidRPr="00BE62C4">
        <w:t>ar</w:t>
      </w:r>
      <w:proofErr w:type="spellEnd"/>
      <w:r w:rsidRPr="00BE62C4">
        <w:t xml:space="preserve"> </w:t>
      </w:r>
      <w:proofErr w:type="spellStart"/>
      <w:r w:rsidRPr="00BE62C4">
        <w:t>kabām</w:t>
      </w:r>
      <w:proofErr w:type="spellEnd"/>
      <w:r>
        <w:t>.</w:t>
      </w:r>
    </w:p>
    <w:p w14:paraId="7105A9D5" w14:textId="015148B8" w:rsidR="00BE62C4" w:rsidRDefault="00BE62C4" w:rsidP="00BE62C4">
      <w:pPr>
        <w:jc w:val="both"/>
      </w:pPr>
    </w:p>
    <w:p w14:paraId="109C9228" w14:textId="604F60F5" w:rsidR="00BE62C4" w:rsidRPr="00BE62C4" w:rsidRDefault="00BE62C4" w:rsidP="00BE62C4">
      <w:pPr>
        <w:spacing w:line="276" w:lineRule="auto"/>
        <w:contextualSpacing/>
        <w:jc w:val="both"/>
        <w:rPr>
          <w:i/>
          <w:iCs/>
        </w:rPr>
      </w:pPr>
      <w:r w:rsidRPr="00BE62C4">
        <w:rPr>
          <w:i/>
          <w:iCs/>
        </w:rPr>
        <w:t>5.jautājums:</w:t>
      </w:r>
      <w:r w:rsidRPr="00BE62C4">
        <w:rPr>
          <w:i/>
          <w:iCs/>
          <w:u w:val="single"/>
        </w:rPr>
        <w:t xml:space="preserve"> 5.pielikums </w:t>
      </w:r>
      <w:proofErr w:type="spellStart"/>
      <w:r w:rsidRPr="00BE62C4">
        <w:rPr>
          <w:i/>
          <w:iCs/>
          <w:u w:val="single"/>
        </w:rPr>
        <w:t>lokālā</w:t>
      </w:r>
      <w:proofErr w:type="spellEnd"/>
      <w:r w:rsidRPr="00BE62C4">
        <w:rPr>
          <w:i/>
          <w:iCs/>
          <w:u w:val="single"/>
        </w:rPr>
        <w:t xml:space="preserve"> </w:t>
      </w:r>
      <w:proofErr w:type="spellStart"/>
      <w:r w:rsidRPr="00BE62C4">
        <w:rPr>
          <w:i/>
          <w:iCs/>
          <w:u w:val="single"/>
        </w:rPr>
        <w:t>tāme</w:t>
      </w:r>
      <w:proofErr w:type="spellEnd"/>
      <w:r w:rsidRPr="00BE62C4">
        <w:rPr>
          <w:i/>
          <w:iCs/>
        </w:rPr>
        <w:t xml:space="preserve">, </w:t>
      </w:r>
      <w:proofErr w:type="spellStart"/>
      <w:r w:rsidRPr="00BE62C4">
        <w:rPr>
          <w:i/>
          <w:iCs/>
        </w:rPr>
        <w:t>lokālā</w:t>
      </w:r>
      <w:proofErr w:type="spellEnd"/>
      <w:r w:rsidRPr="00BE62C4">
        <w:rPr>
          <w:i/>
          <w:iCs/>
        </w:rPr>
        <w:t xml:space="preserve"> </w:t>
      </w:r>
      <w:proofErr w:type="spellStart"/>
      <w:r w:rsidRPr="00BE62C4">
        <w:rPr>
          <w:i/>
          <w:iCs/>
        </w:rPr>
        <w:t>tāme</w:t>
      </w:r>
      <w:proofErr w:type="spellEnd"/>
      <w:r w:rsidRPr="00BE62C4">
        <w:rPr>
          <w:i/>
          <w:iCs/>
        </w:rPr>
        <w:t xml:space="preserve"> nr. 5 (Elektroapgāde (ārējie tīkli) abonentu un apgaismojuma tīkli) Darbu daudzuma </w:t>
      </w:r>
      <w:r w:rsidRPr="00BE62C4">
        <w:rPr>
          <w:b/>
          <w:bCs/>
          <w:i/>
          <w:iCs/>
        </w:rPr>
        <w:t>pozīcija nr. 26</w:t>
      </w:r>
      <w:r w:rsidRPr="00BE62C4">
        <w:rPr>
          <w:i/>
          <w:iCs/>
        </w:rPr>
        <w:t xml:space="preserve"> </w:t>
      </w:r>
      <w:r w:rsidRPr="00BE62C4">
        <w:rPr>
          <w:i/>
          <w:iCs/>
          <w:color w:val="000000"/>
          <w:lang w:eastAsia="lv-LV"/>
        </w:rPr>
        <w:t>(</w:t>
      </w:r>
      <w:proofErr w:type="spellStart"/>
      <w:r w:rsidRPr="00BE62C4">
        <w:rPr>
          <w:i/>
          <w:iCs/>
          <w:color w:val="000000"/>
          <w:lang w:eastAsia="lv-LV"/>
        </w:rPr>
        <w:t>Kabeļu</w:t>
      </w:r>
      <w:proofErr w:type="spellEnd"/>
      <w:r w:rsidRPr="00BE62C4">
        <w:rPr>
          <w:i/>
          <w:iCs/>
          <w:color w:val="000000"/>
          <w:lang w:eastAsia="lv-LV"/>
        </w:rPr>
        <w:t xml:space="preserve"> akas PEH </w:t>
      </w:r>
      <w:proofErr w:type="spellStart"/>
      <w:r w:rsidRPr="00BE62C4">
        <w:rPr>
          <w:i/>
          <w:iCs/>
          <w:color w:val="000000"/>
          <w:lang w:eastAsia="lv-LV"/>
        </w:rPr>
        <w:t>uzstādīšana</w:t>
      </w:r>
      <w:proofErr w:type="spellEnd"/>
      <w:r w:rsidRPr="00BE62C4">
        <w:rPr>
          <w:i/>
          <w:iCs/>
          <w:color w:val="000000"/>
          <w:lang w:eastAsia="lv-LV"/>
        </w:rPr>
        <w:t xml:space="preserve"> (Rīgas </w:t>
      </w:r>
      <w:proofErr w:type="spellStart"/>
      <w:r w:rsidRPr="00BE62C4">
        <w:rPr>
          <w:i/>
          <w:iCs/>
          <w:color w:val="000000"/>
          <w:lang w:eastAsia="lv-LV"/>
        </w:rPr>
        <w:t>Satiksme</w:t>
      </w:r>
      <w:proofErr w:type="spellEnd"/>
      <w:r w:rsidRPr="00BE62C4">
        <w:rPr>
          <w:i/>
          <w:iCs/>
          <w:color w:val="000000"/>
          <w:lang w:eastAsia="lv-LV"/>
        </w:rPr>
        <w:t xml:space="preserve">) (akas </w:t>
      </w:r>
      <w:proofErr w:type="spellStart"/>
      <w:r w:rsidRPr="00BE62C4">
        <w:rPr>
          <w:i/>
          <w:iCs/>
          <w:color w:val="000000"/>
          <w:lang w:eastAsia="lv-LV"/>
        </w:rPr>
        <w:t>korpus</w:t>
      </w:r>
      <w:proofErr w:type="spellEnd"/>
      <w:r w:rsidRPr="00BE62C4">
        <w:rPr>
          <w:i/>
          <w:iCs/>
          <w:color w:val="000000"/>
          <w:lang w:eastAsia="lv-LV"/>
        </w:rPr>
        <w:t xml:space="preserve">, </w:t>
      </w:r>
      <w:proofErr w:type="spellStart"/>
      <w:r w:rsidRPr="00BE62C4">
        <w:rPr>
          <w:i/>
          <w:iCs/>
          <w:color w:val="000000"/>
          <w:lang w:eastAsia="lv-LV"/>
        </w:rPr>
        <w:t>dzelzbetona</w:t>
      </w:r>
      <w:proofErr w:type="spellEnd"/>
      <w:r w:rsidRPr="00BE62C4">
        <w:rPr>
          <w:i/>
          <w:iCs/>
          <w:color w:val="000000"/>
          <w:lang w:eastAsia="lv-LV"/>
        </w:rPr>
        <w:t xml:space="preserve"> </w:t>
      </w:r>
      <w:proofErr w:type="spellStart"/>
      <w:r w:rsidRPr="00BE62C4">
        <w:rPr>
          <w:i/>
          <w:iCs/>
          <w:color w:val="000000"/>
          <w:lang w:eastAsia="lv-LV"/>
        </w:rPr>
        <w:t>riņķi</w:t>
      </w:r>
      <w:proofErr w:type="spellEnd"/>
      <w:r w:rsidRPr="00BE62C4">
        <w:rPr>
          <w:i/>
          <w:iCs/>
          <w:color w:val="000000"/>
          <w:lang w:eastAsia="lv-LV"/>
        </w:rPr>
        <w:t xml:space="preserve">, </w:t>
      </w:r>
      <w:proofErr w:type="spellStart"/>
      <w:r w:rsidRPr="00BE62C4">
        <w:rPr>
          <w:i/>
          <w:iCs/>
          <w:color w:val="000000"/>
          <w:lang w:eastAsia="lv-LV"/>
        </w:rPr>
        <w:t>atloki</w:t>
      </w:r>
      <w:proofErr w:type="spellEnd"/>
      <w:r w:rsidRPr="00BE62C4">
        <w:rPr>
          <w:i/>
          <w:iCs/>
          <w:color w:val="000000"/>
          <w:lang w:eastAsia="lv-LV"/>
        </w:rPr>
        <w:t xml:space="preserve">, akas </w:t>
      </w:r>
      <w:proofErr w:type="spellStart"/>
      <w:r w:rsidRPr="00BE62C4">
        <w:rPr>
          <w:i/>
          <w:iCs/>
          <w:color w:val="000000"/>
          <w:lang w:eastAsia="lv-LV"/>
        </w:rPr>
        <w:t>vāks</w:t>
      </w:r>
      <w:proofErr w:type="spellEnd"/>
      <w:r w:rsidRPr="00BE62C4">
        <w:rPr>
          <w:i/>
          <w:iCs/>
          <w:color w:val="000000"/>
          <w:lang w:eastAsia="lv-LV"/>
        </w:rPr>
        <w:t xml:space="preserve">, </w:t>
      </w:r>
      <w:proofErr w:type="spellStart"/>
      <w:r w:rsidRPr="00BE62C4">
        <w:rPr>
          <w:i/>
          <w:iCs/>
          <w:color w:val="000000"/>
          <w:lang w:eastAsia="lv-LV"/>
        </w:rPr>
        <w:t>hermētiķis</w:t>
      </w:r>
      <w:proofErr w:type="spellEnd"/>
      <w:r w:rsidRPr="00BE62C4">
        <w:rPr>
          <w:i/>
          <w:iCs/>
          <w:color w:val="000000"/>
          <w:lang w:eastAsia="lv-LV"/>
        </w:rPr>
        <w:t xml:space="preserve">, </w:t>
      </w:r>
      <w:proofErr w:type="spellStart"/>
      <w:r w:rsidRPr="00BE62C4">
        <w:rPr>
          <w:i/>
          <w:iCs/>
          <w:color w:val="000000"/>
          <w:lang w:eastAsia="lv-LV"/>
        </w:rPr>
        <w:t>cementa</w:t>
      </w:r>
      <w:proofErr w:type="spellEnd"/>
      <w:r w:rsidRPr="00BE62C4">
        <w:rPr>
          <w:i/>
          <w:iCs/>
          <w:color w:val="000000"/>
          <w:lang w:eastAsia="lv-LV"/>
        </w:rPr>
        <w:t xml:space="preserve"> java</w:t>
      </w:r>
      <w:r w:rsidRPr="00BE62C4">
        <w:rPr>
          <w:i/>
          <w:iCs/>
        </w:rPr>
        <w:t xml:space="preserve">)) un </w:t>
      </w:r>
      <w:r w:rsidRPr="00BE62C4">
        <w:rPr>
          <w:b/>
          <w:bCs/>
          <w:i/>
          <w:iCs/>
        </w:rPr>
        <w:t>pozīcija nr. 27</w:t>
      </w:r>
      <w:r w:rsidRPr="00BE62C4">
        <w:rPr>
          <w:i/>
          <w:iCs/>
          <w:color w:val="000000"/>
          <w:lang w:eastAsia="lv-LV"/>
        </w:rPr>
        <w:t xml:space="preserve"> (</w:t>
      </w:r>
      <w:proofErr w:type="spellStart"/>
      <w:r w:rsidRPr="00BE62C4">
        <w:rPr>
          <w:i/>
          <w:iCs/>
          <w:color w:val="000000"/>
          <w:lang w:eastAsia="lv-LV"/>
        </w:rPr>
        <w:t>Kabeļu</w:t>
      </w:r>
      <w:proofErr w:type="spellEnd"/>
      <w:r w:rsidRPr="00BE62C4">
        <w:rPr>
          <w:i/>
          <w:iCs/>
          <w:color w:val="000000"/>
          <w:lang w:eastAsia="lv-LV"/>
        </w:rPr>
        <w:t xml:space="preserve"> akas 2.tipa </w:t>
      </w:r>
      <w:proofErr w:type="spellStart"/>
      <w:r w:rsidRPr="00BE62C4">
        <w:rPr>
          <w:i/>
          <w:iCs/>
          <w:color w:val="000000"/>
          <w:lang w:eastAsia="lv-LV"/>
        </w:rPr>
        <w:t>uzstādīšana</w:t>
      </w:r>
      <w:proofErr w:type="spellEnd"/>
      <w:r w:rsidRPr="00BE62C4">
        <w:rPr>
          <w:i/>
          <w:iCs/>
          <w:color w:val="000000"/>
          <w:lang w:eastAsia="lv-LV"/>
        </w:rPr>
        <w:t xml:space="preserve"> (Rīgas </w:t>
      </w:r>
      <w:proofErr w:type="spellStart"/>
      <w:r w:rsidRPr="00BE62C4">
        <w:rPr>
          <w:i/>
          <w:iCs/>
          <w:color w:val="000000"/>
          <w:lang w:eastAsia="lv-LV"/>
        </w:rPr>
        <w:t>Satiksme</w:t>
      </w:r>
      <w:proofErr w:type="spellEnd"/>
      <w:r w:rsidRPr="00BE62C4">
        <w:rPr>
          <w:i/>
          <w:iCs/>
          <w:color w:val="000000"/>
          <w:lang w:eastAsia="lv-LV"/>
        </w:rPr>
        <w:t xml:space="preserve">) (akas </w:t>
      </w:r>
      <w:proofErr w:type="spellStart"/>
      <w:r w:rsidRPr="00BE62C4">
        <w:rPr>
          <w:i/>
          <w:iCs/>
          <w:color w:val="000000"/>
          <w:lang w:eastAsia="lv-LV"/>
        </w:rPr>
        <w:t>korpus</w:t>
      </w:r>
      <w:proofErr w:type="spellEnd"/>
      <w:r w:rsidRPr="00BE62C4">
        <w:rPr>
          <w:i/>
          <w:iCs/>
          <w:color w:val="000000"/>
          <w:lang w:eastAsia="lv-LV"/>
        </w:rPr>
        <w:t xml:space="preserve">, </w:t>
      </w:r>
      <w:proofErr w:type="spellStart"/>
      <w:r w:rsidRPr="00BE62C4">
        <w:rPr>
          <w:i/>
          <w:iCs/>
          <w:color w:val="000000"/>
          <w:lang w:eastAsia="lv-LV"/>
        </w:rPr>
        <w:t>dzelzbetona</w:t>
      </w:r>
      <w:proofErr w:type="spellEnd"/>
      <w:r w:rsidRPr="00BE62C4">
        <w:rPr>
          <w:i/>
          <w:iCs/>
          <w:color w:val="000000"/>
          <w:lang w:eastAsia="lv-LV"/>
        </w:rPr>
        <w:t xml:space="preserve"> </w:t>
      </w:r>
      <w:proofErr w:type="spellStart"/>
      <w:r w:rsidRPr="00BE62C4">
        <w:rPr>
          <w:i/>
          <w:iCs/>
          <w:color w:val="000000"/>
          <w:lang w:eastAsia="lv-LV"/>
        </w:rPr>
        <w:t>riņķi</w:t>
      </w:r>
      <w:proofErr w:type="spellEnd"/>
      <w:r w:rsidRPr="00BE62C4">
        <w:rPr>
          <w:i/>
          <w:iCs/>
          <w:color w:val="000000"/>
          <w:lang w:eastAsia="lv-LV"/>
        </w:rPr>
        <w:t xml:space="preserve">, </w:t>
      </w:r>
      <w:proofErr w:type="spellStart"/>
      <w:r w:rsidRPr="00BE62C4">
        <w:rPr>
          <w:i/>
          <w:iCs/>
          <w:color w:val="000000"/>
          <w:lang w:eastAsia="lv-LV"/>
        </w:rPr>
        <w:t>atloki</w:t>
      </w:r>
      <w:proofErr w:type="spellEnd"/>
      <w:r w:rsidRPr="00BE62C4">
        <w:rPr>
          <w:i/>
          <w:iCs/>
          <w:color w:val="000000"/>
          <w:lang w:eastAsia="lv-LV"/>
        </w:rPr>
        <w:t xml:space="preserve">, akas </w:t>
      </w:r>
      <w:proofErr w:type="spellStart"/>
      <w:r w:rsidRPr="00BE62C4">
        <w:rPr>
          <w:i/>
          <w:iCs/>
          <w:color w:val="000000"/>
          <w:lang w:eastAsia="lv-LV"/>
        </w:rPr>
        <w:t>vāks</w:t>
      </w:r>
      <w:proofErr w:type="spellEnd"/>
      <w:r w:rsidRPr="00BE62C4">
        <w:rPr>
          <w:i/>
          <w:iCs/>
          <w:color w:val="000000"/>
          <w:lang w:eastAsia="lv-LV"/>
        </w:rPr>
        <w:t xml:space="preserve">, </w:t>
      </w:r>
      <w:proofErr w:type="spellStart"/>
      <w:r w:rsidRPr="00BE62C4">
        <w:rPr>
          <w:i/>
          <w:iCs/>
          <w:color w:val="000000"/>
          <w:lang w:eastAsia="lv-LV"/>
        </w:rPr>
        <w:t>hermētiķis</w:t>
      </w:r>
      <w:proofErr w:type="spellEnd"/>
      <w:r w:rsidRPr="00BE62C4">
        <w:rPr>
          <w:i/>
          <w:iCs/>
          <w:color w:val="000000"/>
          <w:lang w:eastAsia="lv-LV"/>
        </w:rPr>
        <w:t xml:space="preserve">, </w:t>
      </w:r>
      <w:proofErr w:type="spellStart"/>
      <w:r w:rsidRPr="00BE62C4">
        <w:rPr>
          <w:i/>
          <w:iCs/>
          <w:color w:val="000000"/>
          <w:lang w:eastAsia="lv-LV"/>
        </w:rPr>
        <w:t>cementa</w:t>
      </w:r>
      <w:proofErr w:type="spellEnd"/>
      <w:r w:rsidRPr="00BE62C4">
        <w:rPr>
          <w:i/>
          <w:iCs/>
          <w:color w:val="000000"/>
          <w:lang w:eastAsia="lv-LV"/>
        </w:rPr>
        <w:t xml:space="preserve"> java)). Lūdzam norādīt kādas akas ir paredzēts uzstādīt - peldošās vai parastās un kāda celtspēja ir paredzēta aku vākiem - 12.5 t vai 40 t?</w:t>
      </w:r>
    </w:p>
    <w:p w14:paraId="619FB6AF" w14:textId="0FBF067F" w:rsidR="00BE62C4" w:rsidRDefault="00BE62C4" w:rsidP="00BE62C4">
      <w:proofErr w:type="spellStart"/>
      <w:r w:rsidRPr="00BE62C4">
        <w:t>Atbilde</w:t>
      </w:r>
      <w:proofErr w:type="spellEnd"/>
      <w:r w:rsidRPr="00BE62C4">
        <w:t xml:space="preserve">: </w:t>
      </w:r>
      <w:proofErr w:type="spellStart"/>
      <w:r w:rsidRPr="00BE62C4">
        <w:t>paskaidrojam</w:t>
      </w:r>
      <w:proofErr w:type="spellEnd"/>
      <w:r w:rsidRPr="00BE62C4">
        <w:t xml:space="preserve">, ka </w:t>
      </w:r>
      <w:proofErr w:type="spellStart"/>
      <w:r w:rsidRPr="00BE62C4">
        <w:t>ir</w:t>
      </w:r>
      <w:proofErr w:type="spellEnd"/>
      <w:r w:rsidRPr="00BE62C4">
        <w:t xml:space="preserve"> </w:t>
      </w:r>
      <w:proofErr w:type="spellStart"/>
      <w:r w:rsidRPr="00BE62C4">
        <w:t>paredzēts</w:t>
      </w:r>
      <w:proofErr w:type="spellEnd"/>
      <w:r w:rsidRPr="00BE62C4">
        <w:t xml:space="preserve"> </w:t>
      </w:r>
      <w:proofErr w:type="spellStart"/>
      <w:r w:rsidRPr="00BE62C4">
        <w:t>uzstādīt</w:t>
      </w:r>
      <w:proofErr w:type="spellEnd"/>
      <w:r w:rsidRPr="00BE62C4">
        <w:t xml:space="preserve"> </w:t>
      </w:r>
      <w:proofErr w:type="spellStart"/>
      <w:r w:rsidRPr="00BE62C4">
        <w:t>peldošās</w:t>
      </w:r>
      <w:proofErr w:type="spellEnd"/>
      <w:r w:rsidRPr="00BE62C4">
        <w:t xml:space="preserve"> akas </w:t>
      </w:r>
      <w:proofErr w:type="spellStart"/>
      <w:r w:rsidRPr="00BE62C4">
        <w:t>ar</w:t>
      </w:r>
      <w:proofErr w:type="spellEnd"/>
      <w:r w:rsidRPr="00BE62C4">
        <w:t xml:space="preserve"> 12,5t  </w:t>
      </w:r>
      <w:proofErr w:type="spellStart"/>
      <w:r w:rsidRPr="00BE62C4">
        <w:t>vākiem</w:t>
      </w:r>
      <w:proofErr w:type="spellEnd"/>
      <w:r w:rsidRPr="00BE62C4">
        <w:t>.</w:t>
      </w:r>
    </w:p>
    <w:p w14:paraId="2E68EEEF" w14:textId="0AA31487" w:rsidR="00BE62C4" w:rsidRDefault="00BE62C4" w:rsidP="00BE62C4"/>
    <w:p w14:paraId="61C69E8C" w14:textId="7CB9A231" w:rsidR="00BE62C4" w:rsidRPr="00BE62C4" w:rsidRDefault="00BE62C4" w:rsidP="00BE62C4">
      <w:pPr>
        <w:spacing w:after="200" w:line="276" w:lineRule="auto"/>
        <w:contextualSpacing/>
        <w:jc w:val="both"/>
        <w:rPr>
          <w:i/>
          <w:iCs/>
        </w:rPr>
      </w:pPr>
      <w:r w:rsidRPr="00BE62C4">
        <w:rPr>
          <w:i/>
          <w:iCs/>
        </w:rPr>
        <w:t xml:space="preserve">6.jautājums: </w:t>
      </w:r>
      <w:r w:rsidRPr="00BE62C4">
        <w:rPr>
          <w:i/>
          <w:iCs/>
          <w:u w:val="single"/>
        </w:rPr>
        <w:t xml:space="preserve">5.pielikums </w:t>
      </w:r>
      <w:proofErr w:type="spellStart"/>
      <w:r w:rsidRPr="00BE62C4">
        <w:rPr>
          <w:i/>
          <w:iCs/>
          <w:u w:val="single"/>
        </w:rPr>
        <w:t>lokālā</w:t>
      </w:r>
      <w:proofErr w:type="spellEnd"/>
      <w:r w:rsidRPr="00BE62C4">
        <w:rPr>
          <w:i/>
          <w:iCs/>
          <w:u w:val="single"/>
        </w:rPr>
        <w:t xml:space="preserve"> </w:t>
      </w:r>
      <w:proofErr w:type="spellStart"/>
      <w:r w:rsidRPr="00BE62C4">
        <w:rPr>
          <w:i/>
          <w:iCs/>
          <w:u w:val="single"/>
        </w:rPr>
        <w:t>tāme</w:t>
      </w:r>
      <w:proofErr w:type="spellEnd"/>
      <w:r w:rsidRPr="00BE62C4">
        <w:rPr>
          <w:i/>
          <w:iCs/>
        </w:rPr>
        <w:t xml:space="preserve">, </w:t>
      </w:r>
      <w:proofErr w:type="spellStart"/>
      <w:r w:rsidRPr="00BE62C4">
        <w:rPr>
          <w:i/>
          <w:iCs/>
        </w:rPr>
        <w:t>lokālā</w:t>
      </w:r>
      <w:proofErr w:type="spellEnd"/>
      <w:r w:rsidRPr="00BE62C4">
        <w:rPr>
          <w:i/>
          <w:iCs/>
        </w:rPr>
        <w:t xml:space="preserve"> </w:t>
      </w:r>
      <w:proofErr w:type="spellStart"/>
      <w:r w:rsidRPr="00BE62C4">
        <w:rPr>
          <w:i/>
          <w:iCs/>
        </w:rPr>
        <w:t>tāme</w:t>
      </w:r>
      <w:proofErr w:type="spellEnd"/>
      <w:r w:rsidRPr="00BE62C4">
        <w:rPr>
          <w:i/>
          <w:iCs/>
        </w:rPr>
        <w:t xml:space="preserve"> nr. 1 (Sagatavošanās darbi, sliežu ceļi, pieturvietas, satiksmes organizācija, labiekārtojums) Darbu daudzuma </w:t>
      </w:r>
      <w:r w:rsidRPr="00BE62C4">
        <w:rPr>
          <w:b/>
          <w:bCs/>
          <w:i/>
          <w:iCs/>
        </w:rPr>
        <w:t>pozīcija nr. 100</w:t>
      </w:r>
      <w:r w:rsidRPr="00BE62C4">
        <w:rPr>
          <w:i/>
          <w:iCs/>
        </w:rPr>
        <w:t xml:space="preserve"> </w:t>
      </w:r>
      <w:r w:rsidRPr="00BE62C4">
        <w:rPr>
          <w:i/>
          <w:iCs/>
          <w:color w:val="000000"/>
          <w:lang w:eastAsia="lv-LV"/>
        </w:rPr>
        <w:t>(Tramvaju pieturvietu individuāli izgatavojamo L-veida apmaļu (augsto) izbūve)</w:t>
      </w:r>
      <w:r w:rsidRPr="00BE62C4">
        <w:rPr>
          <w:i/>
          <w:iCs/>
        </w:rPr>
        <w:t xml:space="preserve"> un</w:t>
      </w:r>
      <w:r w:rsidRPr="00BE62C4">
        <w:rPr>
          <w:b/>
          <w:bCs/>
          <w:i/>
          <w:iCs/>
        </w:rPr>
        <w:t xml:space="preserve"> pozīcija nr. 101</w:t>
      </w:r>
      <w:r w:rsidRPr="00BE62C4">
        <w:rPr>
          <w:i/>
          <w:iCs/>
        </w:rPr>
        <w:t xml:space="preserve"> </w:t>
      </w:r>
      <w:r w:rsidRPr="00BE62C4">
        <w:rPr>
          <w:i/>
          <w:iCs/>
          <w:color w:val="000000"/>
          <w:lang w:eastAsia="lv-LV"/>
        </w:rPr>
        <w:t>(Tramvaju pieturvietu individuāli izgatavojamo L-veida apmaļu (slīpo) izbūve)</w:t>
      </w:r>
      <w:r w:rsidRPr="00BE62C4">
        <w:rPr>
          <w:i/>
          <w:iCs/>
        </w:rPr>
        <w:t>. Projektu dokumentācijā nav atrodams neviens rasējums šāda tipa apmalēm, lūdzam publicēt šo abu pozīciju materiālu rasējumus ar izmēriem.</w:t>
      </w:r>
    </w:p>
    <w:p w14:paraId="5EEB3427" w14:textId="77777777" w:rsidR="00BE62C4" w:rsidRDefault="00BE62C4" w:rsidP="00BE62C4">
      <w:pPr>
        <w:jc w:val="both"/>
        <w:rPr>
          <w:i/>
          <w:iCs/>
          <w:color w:val="FF0000"/>
        </w:rPr>
      </w:pPr>
    </w:p>
    <w:p w14:paraId="1BBD3C0D" w14:textId="27721E4A" w:rsidR="00BE62C4" w:rsidRPr="00BE62C4" w:rsidRDefault="00BE62C4" w:rsidP="00BE62C4">
      <w:pPr>
        <w:jc w:val="both"/>
      </w:pPr>
      <w:proofErr w:type="spellStart"/>
      <w:r w:rsidRPr="00BE62C4">
        <w:t>Atbilde</w:t>
      </w:r>
      <w:proofErr w:type="spellEnd"/>
      <w:r w:rsidRPr="00BE62C4">
        <w:t xml:space="preserve">: </w:t>
      </w:r>
      <w:proofErr w:type="spellStart"/>
      <w:r w:rsidRPr="00BE62C4">
        <w:t>pievienojam</w:t>
      </w:r>
      <w:proofErr w:type="spellEnd"/>
      <w:r w:rsidRPr="00BE62C4">
        <w:t xml:space="preserve"> </w:t>
      </w:r>
      <w:proofErr w:type="spellStart"/>
      <w:r w:rsidRPr="00BE62C4">
        <w:t>detalizāciju</w:t>
      </w:r>
      <w:proofErr w:type="spellEnd"/>
      <w:r w:rsidRPr="00BE62C4">
        <w:t xml:space="preserve"> L-</w:t>
      </w:r>
      <w:proofErr w:type="spellStart"/>
      <w:r w:rsidRPr="00BE62C4">
        <w:t>veida</w:t>
      </w:r>
      <w:proofErr w:type="spellEnd"/>
      <w:r w:rsidRPr="00BE62C4">
        <w:t xml:space="preserve"> </w:t>
      </w:r>
      <w:proofErr w:type="spellStart"/>
      <w:r w:rsidRPr="00BE62C4">
        <w:t>apmales</w:t>
      </w:r>
      <w:proofErr w:type="spellEnd"/>
      <w:r w:rsidRPr="00BE62C4">
        <w:t xml:space="preserve"> </w:t>
      </w:r>
      <w:proofErr w:type="spellStart"/>
      <w:r w:rsidRPr="00BE62C4">
        <w:t>izbūvei</w:t>
      </w:r>
      <w:proofErr w:type="spellEnd"/>
      <w:r w:rsidRPr="00BE62C4">
        <w:t xml:space="preserve"> (</w:t>
      </w:r>
      <w:proofErr w:type="spellStart"/>
      <w:r w:rsidRPr="00BE62C4">
        <w:t>lokālās</w:t>
      </w:r>
      <w:proofErr w:type="spellEnd"/>
      <w:r w:rsidRPr="00BE62C4">
        <w:t xml:space="preserve"> </w:t>
      </w:r>
      <w:proofErr w:type="spellStart"/>
      <w:r w:rsidRPr="00BE62C4">
        <w:t>tāmes</w:t>
      </w:r>
      <w:proofErr w:type="spellEnd"/>
      <w:r w:rsidRPr="00BE62C4">
        <w:t xml:space="preserve"> Nr.1 </w:t>
      </w:r>
      <w:proofErr w:type="spellStart"/>
      <w:r w:rsidRPr="00BE62C4">
        <w:t>pozīcija</w:t>
      </w:r>
      <w:proofErr w:type="spellEnd"/>
      <w:r w:rsidRPr="00BE62C4">
        <w:t xml:space="preserve"> Nr.100)</w:t>
      </w:r>
      <w:r w:rsidR="007272AD">
        <w:t xml:space="preserve"> (</w:t>
      </w:r>
      <w:proofErr w:type="spellStart"/>
      <w:r w:rsidR="007272AD">
        <w:t>saskaņā</w:t>
      </w:r>
      <w:proofErr w:type="spellEnd"/>
      <w:r w:rsidR="007272AD">
        <w:t xml:space="preserve"> </w:t>
      </w:r>
      <w:proofErr w:type="spellStart"/>
      <w:r w:rsidR="007272AD">
        <w:t>ar</w:t>
      </w:r>
      <w:proofErr w:type="spellEnd"/>
      <w:r w:rsidR="007272AD">
        <w:t xml:space="preserve"> </w:t>
      </w:r>
      <w:proofErr w:type="spellStart"/>
      <w:r w:rsidR="007272AD">
        <w:t>pielikumu</w:t>
      </w:r>
      <w:proofErr w:type="spellEnd"/>
      <w:r w:rsidR="007272AD">
        <w:t>)</w:t>
      </w:r>
      <w:r w:rsidRPr="00BE62C4">
        <w:t>. Slīpo apmaļu izbūves detalizācija pēc līdzīga parauga jāparedz būvuzņēmējam, izstrādājot darba rasējumu, pasūtot betona apmali ražotājam. Atkarībā no pieturvietas novietojuma, esošo inženiertīklu u.c. objektu izvietojuma pieturvietas tuvumā, būvprojektā paredzētas mainīga garuma slīpās noejas, tāpēc slīpās L-veida apmales individuāli jāpielāgo katrai konkrētai situācijai.</w:t>
      </w:r>
    </w:p>
    <w:p w14:paraId="2D574062" w14:textId="26A5F9F9" w:rsidR="00BE62C4" w:rsidRPr="00BE62C4" w:rsidRDefault="00BE62C4" w:rsidP="00BE62C4">
      <w:pPr>
        <w:rPr>
          <w:lang w:val="lv-LV"/>
        </w:rPr>
      </w:pPr>
    </w:p>
    <w:p w14:paraId="770BF3CB" w14:textId="514DBF00" w:rsidR="00BE62C4" w:rsidRPr="007272AD" w:rsidRDefault="00BE62C4" w:rsidP="00BE62C4">
      <w:pPr>
        <w:spacing w:after="200" w:line="276" w:lineRule="auto"/>
        <w:contextualSpacing/>
        <w:jc w:val="both"/>
        <w:rPr>
          <w:i/>
          <w:iCs/>
          <w:color w:val="000000"/>
          <w:lang w:val="lv-LV" w:eastAsia="lv-LV"/>
        </w:rPr>
      </w:pPr>
      <w:r w:rsidRPr="00273B07">
        <w:rPr>
          <w:i/>
          <w:iCs/>
          <w:lang w:val="lv-LV"/>
        </w:rPr>
        <w:t xml:space="preserve">7.jautājums: </w:t>
      </w:r>
      <w:r w:rsidRPr="007272AD">
        <w:rPr>
          <w:i/>
          <w:iCs/>
          <w:u w:val="single"/>
          <w:lang w:val="lv-LV"/>
        </w:rPr>
        <w:t>5.pielikums lokālā tāme</w:t>
      </w:r>
      <w:r w:rsidRPr="007272AD">
        <w:rPr>
          <w:i/>
          <w:iCs/>
          <w:lang w:val="lv-LV"/>
        </w:rPr>
        <w:t xml:space="preserve">, lokālā tāme nr. 1 (Sagatavošanās darbi, sliežu ceļi, pieturvietas, satiksmes organizācija, labiekārtojums) Darbu daudzuma </w:t>
      </w:r>
      <w:r w:rsidRPr="007272AD">
        <w:rPr>
          <w:b/>
          <w:bCs/>
          <w:i/>
          <w:iCs/>
          <w:lang w:val="lv-LV"/>
        </w:rPr>
        <w:t xml:space="preserve">pozīcija nr. 123 </w:t>
      </w:r>
      <w:r w:rsidRPr="007272AD">
        <w:rPr>
          <w:i/>
          <w:iCs/>
          <w:color w:val="000000"/>
          <w:lang w:val="lv-LV" w:eastAsia="lv-LV"/>
        </w:rPr>
        <w:t>(Atstarojošu elementu iestrāde segumā, pa horizontālā apzīmējuma līniju)</w:t>
      </w:r>
      <w:r w:rsidRPr="007272AD">
        <w:rPr>
          <w:i/>
          <w:iCs/>
          <w:lang w:val="lv-LV"/>
        </w:rPr>
        <w:t xml:space="preserve"> un </w:t>
      </w:r>
      <w:r w:rsidRPr="007272AD">
        <w:rPr>
          <w:b/>
          <w:bCs/>
          <w:i/>
          <w:iCs/>
          <w:lang w:val="lv-LV"/>
        </w:rPr>
        <w:t>pozīcija nr. 124</w:t>
      </w:r>
      <w:r w:rsidRPr="007272AD">
        <w:rPr>
          <w:i/>
          <w:iCs/>
          <w:lang w:val="lv-LV"/>
        </w:rPr>
        <w:t xml:space="preserve"> </w:t>
      </w:r>
      <w:r w:rsidRPr="007272AD">
        <w:rPr>
          <w:i/>
          <w:iCs/>
          <w:color w:val="000000"/>
          <w:lang w:val="lv-LV" w:eastAsia="lv-LV"/>
        </w:rPr>
        <w:t>(Atstarojošu elementu iestrāde segumā, pa horizontālā apzīmējuma līniju). Lūdzam skaidrot ar ko šīs pozīcijas atšķiras.</w:t>
      </w:r>
    </w:p>
    <w:p w14:paraId="2EA53712" w14:textId="77777777" w:rsidR="00BE62C4" w:rsidRPr="007272AD" w:rsidRDefault="00BE62C4" w:rsidP="00BE62C4">
      <w:pPr>
        <w:spacing w:after="200" w:line="276" w:lineRule="auto"/>
        <w:contextualSpacing/>
        <w:jc w:val="both"/>
        <w:rPr>
          <w:lang w:val="lv-LV"/>
        </w:rPr>
      </w:pPr>
    </w:p>
    <w:p w14:paraId="7AA19DE3" w14:textId="77777777" w:rsidR="00BE62C4" w:rsidRDefault="00BE62C4" w:rsidP="00BE62C4">
      <w:pPr>
        <w:jc w:val="both"/>
        <w:rPr>
          <w:rFonts w:eastAsiaTheme="minorHAnsi"/>
          <w:color w:val="0563C1" w:themeColor="hyperlink"/>
          <w:u w:val="single"/>
          <w:lang w:val="lv-LV"/>
        </w:rPr>
      </w:pPr>
      <w:r w:rsidRPr="007272AD">
        <w:rPr>
          <w:lang w:val="lv-LV"/>
        </w:rPr>
        <w:t>Atbilde:</w:t>
      </w:r>
      <w:r w:rsidRPr="007272AD">
        <w:rPr>
          <w:i/>
          <w:iCs/>
          <w:color w:val="FF0000"/>
          <w:lang w:val="lv-LV"/>
        </w:rPr>
        <w:t xml:space="preserve"> </w:t>
      </w:r>
      <w:r w:rsidRPr="00052CD7">
        <w:rPr>
          <w:lang w:val="lv-LV"/>
        </w:rPr>
        <w:t xml:space="preserve">informējam, ka iepirkuma procedūras nolikumā tiks veikti grozījumi. Lūdzam sekot informācijai </w:t>
      </w:r>
      <w:r w:rsidRPr="00052CD7">
        <w:rPr>
          <w:rFonts w:eastAsiaTheme="minorHAnsi"/>
          <w:lang w:val="lv-LV"/>
        </w:rPr>
        <w:t xml:space="preserve">tīmekļa vietnēs </w:t>
      </w:r>
      <w:hyperlink r:id="rId12" w:history="1">
        <w:r w:rsidRPr="00052CD7">
          <w:rPr>
            <w:rFonts w:eastAsiaTheme="minorHAnsi"/>
            <w:color w:val="0563C1"/>
            <w:u w:val="single"/>
            <w:lang w:val="lv-LV"/>
          </w:rPr>
          <w:t>www.eis.gov.lv</w:t>
        </w:r>
      </w:hyperlink>
      <w:r w:rsidRPr="00052CD7">
        <w:rPr>
          <w:rFonts w:eastAsiaTheme="minorHAnsi"/>
          <w:lang w:val="lv-LV"/>
        </w:rPr>
        <w:t xml:space="preserve"> un </w:t>
      </w:r>
      <w:hyperlink r:id="rId13" w:history="1">
        <w:r w:rsidRPr="00052CD7">
          <w:rPr>
            <w:rFonts w:eastAsiaTheme="minorHAnsi"/>
            <w:color w:val="0563C1" w:themeColor="hyperlink"/>
            <w:u w:val="single"/>
            <w:lang w:val="lv-LV"/>
          </w:rPr>
          <w:t>www.rigassatiksme.lv</w:t>
        </w:r>
      </w:hyperlink>
      <w:r w:rsidRPr="00052CD7">
        <w:rPr>
          <w:rFonts w:eastAsiaTheme="minorHAnsi"/>
          <w:color w:val="0563C1" w:themeColor="hyperlink"/>
          <w:u w:val="single"/>
          <w:lang w:val="lv-LV"/>
        </w:rPr>
        <w:t>.</w:t>
      </w:r>
    </w:p>
    <w:p w14:paraId="30A641A1" w14:textId="77777777" w:rsidR="00BE62C4" w:rsidRDefault="00BE62C4" w:rsidP="00BE62C4">
      <w:pPr>
        <w:jc w:val="both"/>
        <w:rPr>
          <w:rFonts w:eastAsiaTheme="minorHAnsi"/>
          <w:color w:val="0563C1" w:themeColor="hyperlink"/>
          <w:u w:val="single"/>
          <w:lang w:val="lv-LV"/>
        </w:rPr>
      </w:pPr>
    </w:p>
    <w:p w14:paraId="265F6388" w14:textId="2E230246" w:rsidR="00BE62C4" w:rsidRPr="00BE62C4" w:rsidRDefault="00BE62C4" w:rsidP="00BE62C4">
      <w:pPr>
        <w:jc w:val="both"/>
        <w:rPr>
          <w:lang w:val="lv-LV"/>
        </w:rPr>
      </w:pPr>
    </w:p>
    <w:p w14:paraId="7617C9A6" w14:textId="77777777" w:rsidR="00273B07" w:rsidRPr="007272AD" w:rsidRDefault="00273B07" w:rsidP="00273B07">
      <w:pPr>
        <w:spacing w:after="200" w:line="276" w:lineRule="auto"/>
        <w:contextualSpacing/>
        <w:jc w:val="both"/>
        <w:rPr>
          <w:i/>
          <w:iCs/>
          <w:lang w:val="lv-LV"/>
        </w:rPr>
      </w:pPr>
      <w:r w:rsidRPr="00273B07">
        <w:rPr>
          <w:i/>
          <w:iCs/>
          <w:color w:val="000000"/>
          <w:lang w:val="lv-LV" w:eastAsia="lv-LV"/>
        </w:rPr>
        <w:t xml:space="preserve">8.jautājums: </w:t>
      </w:r>
      <w:r w:rsidRPr="007272AD">
        <w:rPr>
          <w:i/>
          <w:iCs/>
          <w:lang w:val="lv-LV"/>
        </w:rPr>
        <w:t xml:space="preserve">Rasējumā TS-CD 16 (šķērsgriezumi un detaļas) pie labiekārtojuma elementu specifikācijas ir norādītas “Rīgas tipa gājēju barjeras”. </w:t>
      </w:r>
      <w:r w:rsidRPr="007272AD">
        <w:rPr>
          <w:i/>
          <w:iCs/>
          <w:u w:val="single"/>
          <w:lang w:val="lv-LV"/>
        </w:rPr>
        <w:t>5.pielikums lokālā tāme</w:t>
      </w:r>
      <w:r w:rsidRPr="007272AD">
        <w:rPr>
          <w:i/>
          <w:iCs/>
          <w:lang w:val="lv-LV"/>
        </w:rPr>
        <w:t>, lokālā tāmi nr. 1 (Sagatavošanās darbi, sliežu ceļi, pieturvietas, satiksmes organizācija, labiekārtojums) šāds darbu apjoms neparadās, tāpat arī nav iekļauts rasējumos TS-CD 18, TS-CD 19, TS-CD 20.</w:t>
      </w:r>
      <w:r w:rsidRPr="007272AD">
        <w:rPr>
          <w:i/>
          <w:iCs/>
          <w:color w:val="000000"/>
          <w:lang w:val="lv-LV" w:eastAsia="lv-LV"/>
        </w:rPr>
        <w:t xml:space="preserve"> Lūdzam skaidrot vai </w:t>
      </w:r>
      <w:r w:rsidRPr="007272AD">
        <w:rPr>
          <w:i/>
          <w:iCs/>
          <w:lang w:val="lv-LV"/>
        </w:rPr>
        <w:t>“Rīgas tipa gājēju barjeras” ir vai nav paredzēts izbūvēt?</w:t>
      </w:r>
    </w:p>
    <w:p w14:paraId="17236A79" w14:textId="77777777" w:rsidR="00273B07" w:rsidRPr="007272AD" w:rsidRDefault="00273B07" w:rsidP="00273B07">
      <w:pPr>
        <w:jc w:val="both"/>
        <w:rPr>
          <w:i/>
          <w:iCs/>
          <w:color w:val="FF0000"/>
          <w:lang w:val="lv-LV"/>
        </w:rPr>
      </w:pPr>
    </w:p>
    <w:p w14:paraId="099FD2C7" w14:textId="6000B261" w:rsidR="00273B07" w:rsidRPr="007272AD" w:rsidRDefault="00273B07" w:rsidP="00273B07">
      <w:pPr>
        <w:jc w:val="both"/>
        <w:rPr>
          <w:lang w:val="lv-LV"/>
        </w:rPr>
      </w:pPr>
      <w:r w:rsidRPr="007272AD">
        <w:rPr>
          <w:lang w:val="lv-LV"/>
        </w:rPr>
        <w:t>Atbilde: paskaidrojam, ka Rīgas tipa gājēju barjeras šī būvprojekta ietvaros nav paredzēts izbūvēt. Rasējumā TS-CD-16 norādītā Rīgas tipa gājēju barjera ir tehniska kļūda.</w:t>
      </w:r>
    </w:p>
    <w:p w14:paraId="268A507C" w14:textId="15C8279B" w:rsidR="008100AA" w:rsidRDefault="008100AA" w:rsidP="007272AD">
      <w:pPr>
        <w:spacing w:line="240" w:lineRule="exact"/>
        <w:jc w:val="both"/>
        <w:rPr>
          <w:i/>
          <w:iCs/>
          <w:color w:val="000000"/>
          <w:lang w:val="lv-LV" w:eastAsia="lv-LV"/>
        </w:rPr>
      </w:pPr>
    </w:p>
    <w:p w14:paraId="3AA41C28" w14:textId="44D902DF" w:rsidR="007272AD" w:rsidRDefault="007272AD" w:rsidP="007272AD">
      <w:pPr>
        <w:spacing w:line="240" w:lineRule="exact"/>
        <w:jc w:val="both"/>
        <w:rPr>
          <w:i/>
          <w:iCs/>
          <w:color w:val="000000"/>
          <w:lang w:val="lv-LV" w:eastAsia="lv-LV"/>
        </w:rPr>
      </w:pPr>
    </w:p>
    <w:p w14:paraId="545004C5" w14:textId="1CD3D8A7" w:rsidR="007272AD" w:rsidRDefault="007272AD" w:rsidP="007272AD">
      <w:pPr>
        <w:spacing w:line="240" w:lineRule="exact"/>
        <w:jc w:val="both"/>
        <w:rPr>
          <w:i/>
          <w:iCs/>
          <w:color w:val="000000"/>
          <w:lang w:val="lv-LV" w:eastAsia="lv-LV"/>
        </w:rPr>
      </w:pPr>
    </w:p>
    <w:p w14:paraId="062B4567" w14:textId="250B7A52" w:rsidR="007272AD" w:rsidRDefault="007272AD" w:rsidP="007272AD">
      <w:pPr>
        <w:spacing w:line="240" w:lineRule="exact"/>
        <w:jc w:val="both"/>
        <w:rPr>
          <w:color w:val="000000"/>
          <w:lang w:val="lv-LV" w:eastAsia="lv-LV"/>
        </w:rPr>
      </w:pPr>
      <w:r>
        <w:rPr>
          <w:color w:val="000000"/>
          <w:lang w:val="lv-LV" w:eastAsia="lv-LV"/>
        </w:rPr>
        <w:t>Pielikumā: rasējums uz 1 lapas.</w:t>
      </w:r>
    </w:p>
    <w:p w14:paraId="3C3B4324" w14:textId="77777777" w:rsidR="007272AD" w:rsidRPr="007272AD" w:rsidRDefault="007272AD" w:rsidP="007272AD">
      <w:pPr>
        <w:spacing w:line="240" w:lineRule="exact"/>
        <w:jc w:val="both"/>
        <w:rPr>
          <w:lang w:val="lv-LV"/>
        </w:rPr>
      </w:pPr>
    </w:p>
    <w:p w14:paraId="233E6C75" w14:textId="77777777" w:rsidR="008100AA" w:rsidRPr="007272AD" w:rsidRDefault="008100AA" w:rsidP="008100AA">
      <w:pPr>
        <w:spacing w:line="240" w:lineRule="exact"/>
        <w:ind w:firstLine="720"/>
        <w:jc w:val="both"/>
        <w:rPr>
          <w:lang w:val="lv-LV"/>
        </w:rPr>
      </w:pPr>
    </w:p>
    <w:p w14:paraId="7054CEC5" w14:textId="3FBBB82B" w:rsidR="00ED287C" w:rsidRPr="00ED287C" w:rsidRDefault="00ED287C" w:rsidP="006A6145">
      <w:pPr>
        <w:spacing w:after="120"/>
        <w:ind w:right="89"/>
        <w:jc w:val="both"/>
        <w:outlineLvl w:val="0"/>
        <w:rPr>
          <w:lang w:val="lv-LV"/>
        </w:rPr>
      </w:pPr>
      <w:r w:rsidRPr="00ED287C">
        <w:rPr>
          <w:lang w:val="lv-LV"/>
        </w:rPr>
        <w:t xml:space="preserve">Iepirkumu komisijas priekšsēdētāja                                                                          </w:t>
      </w:r>
      <w:r w:rsidR="00DF0270">
        <w:rPr>
          <w:lang w:val="lv-LV"/>
        </w:rPr>
        <w:t xml:space="preserve"> </w:t>
      </w:r>
      <w:r w:rsidR="006A6145">
        <w:rPr>
          <w:lang w:val="lv-LV"/>
        </w:rPr>
        <w:t xml:space="preserve"> </w:t>
      </w:r>
      <w:r w:rsidRPr="00ED287C">
        <w:rPr>
          <w:lang w:val="lv-LV"/>
        </w:rPr>
        <w:t xml:space="preserve"> Karīna Meiberga</w:t>
      </w:r>
    </w:p>
    <w:p w14:paraId="55ADFC89" w14:textId="77777777" w:rsidR="00684FF7" w:rsidRPr="00E80785" w:rsidRDefault="00684FF7" w:rsidP="000604EE">
      <w:pPr>
        <w:ind w:right="372"/>
        <w:jc w:val="both"/>
        <w:rPr>
          <w:rFonts w:ascii="Times New Roman Bold" w:hAnsi="Times New Roman Bold"/>
          <w:lang w:val="lv-LV"/>
        </w:rPr>
      </w:pPr>
    </w:p>
    <w:sectPr w:rsidR="00684FF7" w:rsidRPr="00E80785" w:rsidSect="00E80785">
      <w:headerReference w:type="even" r:id="rId14"/>
      <w:headerReference w:type="default" r:id="rId15"/>
      <w:headerReference w:type="first" r:id="rId16"/>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783B1" w14:textId="77777777" w:rsidR="00085C08" w:rsidRDefault="00085C08">
      <w:r>
        <w:separator/>
      </w:r>
    </w:p>
  </w:endnote>
  <w:endnote w:type="continuationSeparator" w:id="0">
    <w:p w14:paraId="0C947340" w14:textId="77777777" w:rsidR="00085C08" w:rsidRDefault="0008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22603" w14:textId="77777777" w:rsidR="00085C08" w:rsidRDefault="00085C08">
      <w:r>
        <w:separator/>
      </w:r>
    </w:p>
  </w:footnote>
  <w:footnote w:type="continuationSeparator" w:id="0">
    <w:p w14:paraId="49A7DCC0" w14:textId="77777777" w:rsidR="00085C08" w:rsidRDefault="0008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754C10B4" w:rsidR="001B6FD9" w:rsidRDefault="00477D5C" w:rsidP="00477D5C">
    <w:pPr>
      <w:pStyle w:val="Header"/>
      <w:tabs>
        <w:tab w:val="left" w:pos="426"/>
        <w:tab w:val="left" w:pos="1418"/>
      </w:tabs>
      <w:jc w:val="both"/>
    </w:pPr>
    <w:bookmarkStart w:id="3" w:name="docDate"/>
    <w:bookmarkEnd w:id="3"/>
    <w:r>
      <w:t xml:space="preserve"> </w:t>
    </w:r>
    <w:bookmarkStart w:id="4" w:name="docNr"/>
    <w:bookmarkEnd w:id="4"/>
    <w:r w:rsidR="006E6098">
      <w:t xml:space="preserve">18.01.2022.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E718E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6E6A22"/>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A26312"/>
    <w:multiLevelType w:val="hybridMultilevel"/>
    <w:tmpl w:val="F168E89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A8730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A1579D"/>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4B5063D"/>
    <w:multiLevelType w:val="hybridMultilevel"/>
    <w:tmpl w:val="043CE55E"/>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697F7CAF"/>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2"/>
  </w:num>
  <w:num w:numId="4">
    <w:abstractNumId w:val="1"/>
  </w:num>
  <w:num w:numId="5">
    <w:abstractNumId w:val="9"/>
  </w:num>
  <w:num w:numId="6">
    <w:abstractNumId w:val="2"/>
  </w:num>
  <w:num w:numId="7">
    <w:abstractNumId w:val="5"/>
  </w:num>
  <w:num w:numId="8">
    <w:abstractNumId w:val="10"/>
  </w:num>
  <w:num w:numId="9">
    <w:abstractNumId w:val="3"/>
  </w:num>
  <w:num w:numId="10">
    <w:abstractNumId w:val="7"/>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85C08"/>
    <w:rsid w:val="000B0105"/>
    <w:rsid w:val="000C2F69"/>
    <w:rsid w:val="000D6732"/>
    <w:rsid w:val="000E1AA8"/>
    <w:rsid w:val="000E35C8"/>
    <w:rsid w:val="00127A43"/>
    <w:rsid w:val="00185A7E"/>
    <w:rsid w:val="00191138"/>
    <w:rsid w:val="001A0311"/>
    <w:rsid w:val="001A6133"/>
    <w:rsid w:val="001A6A27"/>
    <w:rsid w:val="001B000D"/>
    <w:rsid w:val="001B2AD7"/>
    <w:rsid w:val="001B6FD9"/>
    <w:rsid w:val="00233FCE"/>
    <w:rsid w:val="00234157"/>
    <w:rsid w:val="00234C11"/>
    <w:rsid w:val="002519F8"/>
    <w:rsid w:val="0026220C"/>
    <w:rsid w:val="002671CE"/>
    <w:rsid w:val="00273B07"/>
    <w:rsid w:val="002747E5"/>
    <w:rsid w:val="002B1A94"/>
    <w:rsid w:val="002C178C"/>
    <w:rsid w:val="002E10DC"/>
    <w:rsid w:val="002E43A6"/>
    <w:rsid w:val="002E786C"/>
    <w:rsid w:val="00300D5F"/>
    <w:rsid w:val="00301EF1"/>
    <w:rsid w:val="003130A2"/>
    <w:rsid w:val="00325A6F"/>
    <w:rsid w:val="003351CC"/>
    <w:rsid w:val="00336D5E"/>
    <w:rsid w:val="0034617A"/>
    <w:rsid w:val="00364BA7"/>
    <w:rsid w:val="00365003"/>
    <w:rsid w:val="003657EF"/>
    <w:rsid w:val="00375769"/>
    <w:rsid w:val="00384C24"/>
    <w:rsid w:val="003877B2"/>
    <w:rsid w:val="00390AA0"/>
    <w:rsid w:val="003A76FA"/>
    <w:rsid w:val="003C19BB"/>
    <w:rsid w:val="003C47E5"/>
    <w:rsid w:val="003C50A5"/>
    <w:rsid w:val="003D5F72"/>
    <w:rsid w:val="003F3681"/>
    <w:rsid w:val="003F5509"/>
    <w:rsid w:val="0042756D"/>
    <w:rsid w:val="00433E36"/>
    <w:rsid w:val="00446224"/>
    <w:rsid w:val="00454749"/>
    <w:rsid w:val="00454D63"/>
    <w:rsid w:val="00455984"/>
    <w:rsid w:val="00477D5C"/>
    <w:rsid w:val="00495061"/>
    <w:rsid w:val="004A0D6C"/>
    <w:rsid w:val="004B0AF2"/>
    <w:rsid w:val="004B17EF"/>
    <w:rsid w:val="004B761C"/>
    <w:rsid w:val="004C1642"/>
    <w:rsid w:val="004C2F01"/>
    <w:rsid w:val="004F0DA4"/>
    <w:rsid w:val="004F581B"/>
    <w:rsid w:val="00514C32"/>
    <w:rsid w:val="00517B44"/>
    <w:rsid w:val="00521B07"/>
    <w:rsid w:val="0052581A"/>
    <w:rsid w:val="0054525F"/>
    <w:rsid w:val="00570E1F"/>
    <w:rsid w:val="00574553"/>
    <w:rsid w:val="00576EBE"/>
    <w:rsid w:val="005C4427"/>
    <w:rsid w:val="005D3F37"/>
    <w:rsid w:val="005D47D5"/>
    <w:rsid w:val="005F3ACE"/>
    <w:rsid w:val="00605FE2"/>
    <w:rsid w:val="006075F6"/>
    <w:rsid w:val="0060780C"/>
    <w:rsid w:val="0061281B"/>
    <w:rsid w:val="00620886"/>
    <w:rsid w:val="006312F4"/>
    <w:rsid w:val="006339F1"/>
    <w:rsid w:val="006414CC"/>
    <w:rsid w:val="00663534"/>
    <w:rsid w:val="00684FF7"/>
    <w:rsid w:val="006874A7"/>
    <w:rsid w:val="006A3C1B"/>
    <w:rsid w:val="006A6145"/>
    <w:rsid w:val="006A672C"/>
    <w:rsid w:val="006B0D98"/>
    <w:rsid w:val="006B5782"/>
    <w:rsid w:val="006C4115"/>
    <w:rsid w:val="006D3BDA"/>
    <w:rsid w:val="006E6098"/>
    <w:rsid w:val="00706549"/>
    <w:rsid w:val="00712459"/>
    <w:rsid w:val="0071685A"/>
    <w:rsid w:val="00720501"/>
    <w:rsid w:val="007272AD"/>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A1BCE"/>
    <w:rsid w:val="008A3C61"/>
    <w:rsid w:val="008C4EFF"/>
    <w:rsid w:val="008C672B"/>
    <w:rsid w:val="008D5DA8"/>
    <w:rsid w:val="008E13DB"/>
    <w:rsid w:val="008E4C93"/>
    <w:rsid w:val="008F37EE"/>
    <w:rsid w:val="00904B48"/>
    <w:rsid w:val="00933542"/>
    <w:rsid w:val="00940EF4"/>
    <w:rsid w:val="00964FE8"/>
    <w:rsid w:val="00975730"/>
    <w:rsid w:val="00984992"/>
    <w:rsid w:val="00996DDD"/>
    <w:rsid w:val="009B03BA"/>
    <w:rsid w:val="009C289F"/>
    <w:rsid w:val="009D4658"/>
    <w:rsid w:val="00A075D3"/>
    <w:rsid w:val="00A14F6B"/>
    <w:rsid w:val="00A3285A"/>
    <w:rsid w:val="00A435F3"/>
    <w:rsid w:val="00A470A8"/>
    <w:rsid w:val="00A52673"/>
    <w:rsid w:val="00A555AB"/>
    <w:rsid w:val="00A55640"/>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F6DD2"/>
    <w:rsid w:val="00B05285"/>
    <w:rsid w:val="00B05C16"/>
    <w:rsid w:val="00B120E3"/>
    <w:rsid w:val="00B12BD6"/>
    <w:rsid w:val="00B17037"/>
    <w:rsid w:val="00B36E79"/>
    <w:rsid w:val="00B40C08"/>
    <w:rsid w:val="00B45069"/>
    <w:rsid w:val="00B46803"/>
    <w:rsid w:val="00B6333C"/>
    <w:rsid w:val="00B67B48"/>
    <w:rsid w:val="00B84DE7"/>
    <w:rsid w:val="00BB402A"/>
    <w:rsid w:val="00BC2049"/>
    <w:rsid w:val="00BC2E48"/>
    <w:rsid w:val="00BE279A"/>
    <w:rsid w:val="00BE62C4"/>
    <w:rsid w:val="00BE690F"/>
    <w:rsid w:val="00BE69EA"/>
    <w:rsid w:val="00BE6EB3"/>
    <w:rsid w:val="00BF56E0"/>
    <w:rsid w:val="00BF7D80"/>
    <w:rsid w:val="00C20551"/>
    <w:rsid w:val="00C234E1"/>
    <w:rsid w:val="00C27E7A"/>
    <w:rsid w:val="00C52E8C"/>
    <w:rsid w:val="00C82B02"/>
    <w:rsid w:val="00C950CD"/>
    <w:rsid w:val="00CA73ED"/>
    <w:rsid w:val="00CC5B28"/>
    <w:rsid w:val="00CD01E0"/>
    <w:rsid w:val="00D05646"/>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6D70"/>
    <w:rsid w:val="00E874EE"/>
    <w:rsid w:val="00E959CF"/>
    <w:rsid w:val="00EB089E"/>
    <w:rsid w:val="00EC1BA5"/>
    <w:rsid w:val="00ED0F5E"/>
    <w:rsid w:val="00ED1C42"/>
    <w:rsid w:val="00ED287C"/>
    <w:rsid w:val="00EE2231"/>
    <w:rsid w:val="00F00E4E"/>
    <w:rsid w:val="00F01C15"/>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6B6DA-ADE9-4347-A76C-432D1F4CC259}">
  <ds:schemaRefs>
    <ds:schemaRef ds:uri="http://purl.org/dc/dcmitype/"/>
    <ds:schemaRef ds:uri="http://schemas.openxmlformats.org/package/2006/metadata/core-properties"/>
    <ds:schemaRef ds:uri="407fae41-c47b-43cc-966a-01b838070d44"/>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6e8af54f-37a3-4179-b2ce-85d568299097"/>
  </ds:schemaRefs>
</ds:datastoreItem>
</file>

<file path=customXml/itemProps5.xml><?xml version="1.0" encoding="utf-8"?>
<ds:datastoreItem xmlns:ds="http://schemas.openxmlformats.org/officeDocument/2006/customXml" ds:itemID="{B241AC80-3411-4A95-9541-78A95D90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2022-01-18T05:44:00Z</dcterms:created>
  <dcterms:modified xsi:type="dcterms:W3CDTF">2022-01-18T05:44:00Z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