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73E53" w14:textId="183AEAF3" w:rsidR="00B67B48" w:rsidRDefault="00B67B48" w:rsidP="00171AA8">
      <w:pPr>
        <w:ind w:left="720" w:right="372" w:hanging="720"/>
        <w:jc w:val="both"/>
        <w:rPr>
          <w:rFonts w:ascii="Times New Roman Bold" w:hAnsi="Times New Roman Bold"/>
          <w:lang w:val="lv-LV"/>
        </w:rPr>
      </w:pPr>
    </w:p>
    <w:p w14:paraId="477F5D74" w14:textId="77777777" w:rsidR="00171AA8" w:rsidRDefault="00171AA8" w:rsidP="00171AA8">
      <w:pPr>
        <w:ind w:right="372"/>
        <w:jc w:val="both"/>
        <w:rPr>
          <w:i/>
          <w:lang w:val="lv-LV"/>
        </w:rPr>
      </w:pPr>
    </w:p>
    <w:p w14:paraId="7C31105E" w14:textId="77777777" w:rsidR="00171AA8" w:rsidRDefault="00171AA8" w:rsidP="00171AA8">
      <w:pPr>
        <w:ind w:right="372"/>
        <w:jc w:val="both"/>
        <w:rPr>
          <w:i/>
          <w:lang w:val="lv-LV"/>
        </w:rPr>
      </w:pPr>
      <w:r>
        <w:rPr>
          <w:i/>
          <w:lang w:val="lv-LV"/>
        </w:rPr>
        <w:t xml:space="preserve">Par atklāta konkursa </w:t>
      </w:r>
    </w:p>
    <w:p w14:paraId="014DCF34" w14:textId="77777777" w:rsidR="00171AA8" w:rsidRDefault="00171AA8" w:rsidP="00171AA8">
      <w:pPr>
        <w:ind w:right="372"/>
        <w:jc w:val="both"/>
        <w:rPr>
          <w:i/>
          <w:lang w:val="lv-LV"/>
        </w:rPr>
      </w:pPr>
      <w:r>
        <w:rPr>
          <w:i/>
          <w:lang w:val="lv-LV"/>
        </w:rPr>
        <w:t>“</w:t>
      </w:r>
      <w:proofErr w:type="spellStart"/>
      <w:r>
        <w:rPr>
          <w:i/>
          <w:lang w:val="lv-LV"/>
        </w:rPr>
        <w:t>Elektrosaimniecības</w:t>
      </w:r>
      <w:proofErr w:type="spellEnd"/>
      <w:r>
        <w:rPr>
          <w:i/>
          <w:lang w:val="lv-LV"/>
        </w:rPr>
        <w:t xml:space="preserve"> </w:t>
      </w:r>
      <w:proofErr w:type="spellStart"/>
      <w:r>
        <w:rPr>
          <w:i/>
          <w:lang w:val="lv-LV"/>
        </w:rPr>
        <w:t>dispečerpunktu</w:t>
      </w:r>
      <w:proofErr w:type="spellEnd"/>
      <w:r>
        <w:rPr>
          <w:i/>
          <w:lang w:val="lv-LV"/>
        </w:rPr>
        <w:t xml:space="preserve"> un</w:t>
      </w:r>
    </w:p>
    <w:p w14:paraId="2112A47B" w14:textId="77777777" w:rsidR="00171AA8" w:rsidRDefault="00171AA8" w:rsidP="00171AA8">
      <w:pPr>
        <w:ind w:right="372"/>
        <w:jc w:val="both"/>
        <w:rPr>
          <w:bCs/>
          <w:i/>
          <w:lang w:val="lv-LV"/>
        </w:rPr>
      </w:pPr>
      <w:r>
        <w:rPr>
          <w:i/>
          <w:lang w:val="lv-LV"/>
        </w:rPr>
        <w:t xml:space="preserve"> apakšstaciju monitoringa un telemātikas darbības paplašināšana”</w:t>
      </w:r>
    </w:p>
    <w:p w14:paraId="633CCB10" w14:textId="77777777" w:rsidR="00171AA8" w:rsidRDefault="00171AA8" w:rsidP="00171AA8">
      <w:pPr>
        <w:ind w:right="372"/>
        <w:jc w:val="both"/>
        <w:rPr>
          <w:i/>
          <w:lang w:val="lv-LV"/>
        </w:rPr>
      </w:pPr>
      <w:r>
        <w:rPr>
          <w:i/>
          <w:lang w:val="lv-LV"/>
        </w:rPr>
        <w:t>(ID Nr. RS/2021/71) nolikuma prasībām</w:t>
      </w:r>
    </w:p>
    <w:p w14:paraId="2E471BFD" w14:textId="77777777" w:rsidR="00171AA8" w:rsidRDefault="00171AA8" w:rsidP="00171AA8">
      <w:pPr>
        <w:ind w:right="372"/>
        <w:jc w:val="both"/>
        <w:rPr>
          <w:lang w:val="lv-LV"/>
        </w:rPr>
      </w:pPr>
    </w:p>
    <w:p w14:paraId="79097BBE" w14:textId="77777777" w:rsidR="00171AA8" w:rsidRDefault="00171AA8" w:rsidP="00171AA8">
      <w:pPr>
        <w:ind w:right="372" w:firstLine="426"/>
        <w:jc w:val="both"/>
        <w:rPr>
          <w:lang w:val="lv-LV"/>
        </w:rPr>
      </w:pPr>
      <w:r>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7BDD291F" w14:textId="77777777" w:rsidR="00171AA8" w:rsidRDefault="00171AA8" w:rsidP="00171AA8">
      <w:pPr>
        <w:ind w:right="372"/>
        <w:jc w:val="both"/>
        <w:rPr>
          <w:lang w:val="lv-LV"/>
        </w:rPr>
      </w:pPr>
    </w:p>
    <w:p w14:paraId="6E7F8943" w14:textId="77777777" w:rsidR="00171AA8" w:rsidRDefault="00171AA8" w:rsidP="00171AA8">
      <w:pPr>
        <w:ind w:right="372"/>
        <w:jc w:val="both"/>
        <w:rPr>
          <w:i/>
          <w:lang w:val="lv-LV"/>
        </w:rPr>
      </w:pPr>
      <w:r>
        <w:rPr>
          <w:i/>
          <w:lang w:val="lv-LV"/>
        </w:rPr>
        <w:t>Jautājums:</w:t>
      </w:r>
      <w:r>
        <w:rPr>
          <w:rFonts w:eastAsia="Calibri"/>
          <w:i/>
          <w:lang w:val="lv-LV" w:eastAsia="lv-LV"/>
        </w:rPr>
        <w:t xml:space="preserve"> </w:t>
      </w:r>
      <w:proofErr w:type="gramStart"/>
      <w:r>
        <w:rPr>
          <w:i/>
          <w:lang w:val="lv-LV"/>
        </w:rPr>
        <w:t>Prasība, kas aizliedz piedāvāt analogus “</w:t>
      </w:r>
      <w:proofErr w:type="spellStart"/>
      <w:r>
        <w:rPr>
          <w:i/>
          <w:lang w:val="lv-LV"/>
        </w:rPr>
        <w:t>Unitronics</w:t>
      </w:r>
      <w:proofErr w:type="spellEnd"/>
      <w:r>
        <w:rPr>
          <w:i/>
          <w:lang w:val="lv-LV"/>
        </w:rPr>
        <w:t>” iekārtām mākslīgi</w:t>
      </w:r>
      <w:proofErr w:type="gramEnd"/>
      <w:r>
        <w:rPr>
          <w:i/>
          <w:lang w:val="lv-LV"/>
        </w:rPr>
        <w:t xml:space="preserve"> samazina konkurenci, jo Latvijas tirgū pieejami daudzi analogi (</w:t>
      </w:r>
      <w:proofErr w:type="spellStart"/>
      <w:r>
        <w:rPr>
          <w:i/>
          <w:lang w:val="lv-LV"/>
        </w:rPr>
        <w:t>Netcontrol</w:t>
      </w:r>
      <w:proofErr w:type="spellEnd"/>
      <w:r>
        <w:rPr>
          <w:i/>
          <w:lang w:val="lv-LV"/>
        </w:rPr>
        <w:t>, ABB, Siemens, Schneider utt.). Mākslīga konkurences samazināšana palielinās Pasūtītāja izmaksas par automatizāciju, kas nav pieļaujams publiskā uzņēmumā.</w:t>
      </w:r>
    </w:p>
    <w:p w14:paraId="2DC1CB0C" w14:textId="77777777" w:rsidR="00171AA8" w:rsidRDefault="00171AA8" w:rsidP="00171AA8">
      <w:pPr>
        <w:ind w:right="372"/>
        <w:jc w:val="both"/>
        <w:rPr>
          <w:i/>
          <w:lang w:val="lv-LV"/>
        </w:rPr>
      </w:pPr>
    </w:p>
    <w:p w14:paraId="7E976100" w14:textId="77777777" w:rsidR="00171AA8" w:rsidRDefault="00171AA8" w:rsidP="00171AA8">
      <w:pPr>
        <w:ind w:right="372"/>
        <w:jc w:val="both"/>
        <w:rPr>
          <w:i/>
          <w:lang w:val="lv-LV"/>
        </w:rPr>
      </w:pPr>
      <w:r>
        <w:rPr>
          <w:i/>
          <w:lang w:val="lv-LV"/>
        </w:rPr>
        <w:t xml:space="preserve">Lūdzu izvērtēt iespēju </w:t>
      </w:r>
      <w:proofErr w:type="spellStart"/>
      <w:r>
        <w:rPr>
          <w:i/>
          <w:lang w:val="lv-LV"/>
        </w:rPr>
        <w:t>Unitronics</w:t>
      </w:r>
      <w:proofErr w:type="spellEnd"/>
      <w:r>
        <w:rPr>
          <w:i/>
          <w:lang w:val="lv-LV"/>
        </w:rPr>
        <w:t xml:space="preserve"> iekārtu vietā piedāvāt analogas iekārtas no </w:t>
      </w:r>
      <w:proofErr w:type="spellStart"/>
      <w:r>
        <w:rPr>
          <w:i/>
          <w:lang w:val="lv-LV"/>
        </w:rPr>
        <w:t>Netcontrol</w:t>
      </w:r>
      <w:proofErr w:type="spellEnd"/>
      <w:r>
        <w:rPr>
          <w:i/>
          <w:lang w:val="lv-LV"/>
        </w:rPr>
        <w:t xml:space="preserve"> vai kāda cita ražotāja un atbilstoši mainīt konkursa nolikumu, pagarinot arī tā piedāvājumu iesniegšanas termiņu.</w:t>
      </w:r>
    </w:p>
    <w:p w14:paraId="10712E72" w14:textId="77777777" w:rsidR="00171AA8" w:rsidRDefault="00171AA8" w:rsidP="00171AA8">
      <w:pPr>
        <w:shd w:val="clear" w:color="auto" w:fill="FFFFFF"/>
        <w:ind w:right="372"/>
        <w:jc w:val="both"/>
        <w:rPr>
          <w:rFonts w:eastAsia="Calibri"/>
          <w:i/>
          <w:iCs/>
          <w:color w:val="FF0000"/>
          <w:lang w:val="lv-LV" w:eastAsia="lv-LV"/>
        </w:rPr>
      </w:pPr>
    </w:p>
    <w:p w14:paraId="610F7F30" w14:textId="77777777" w:rsidR="00171AA8" w:rsidRDefault="00171AA8" w:rsidP="00171AA8">
      <w:pPr>
        <w:shd w:val="clear" w:color="auto" w:fill="FFFFFF"/>
        <w:ind w:right="372"/>
        <w:jc w:val="both"/>
        <w:rPr>
          <w:rFonts w:eastAsia="Calibri"/>
          <w:iCs/>
          <w:lang w:val="lv-LV" w:eastAsia="lv-LV"/>
        </w:rPr>
      </w:pPr>
      <w:r>
        <w:rPr>
          <w:rFonts w:eastAsia="Calibri"/>
          <w:iCs/>
          <w:lang w:val="lv-LV" w:eastAsia="lv-LV"/>
        </w:rPr>
        <w:t xml:space="preserve">Atbilde: </w:t>
      </w:r>
    </w:p>
    <w:p w14:paraId="2A8F41FC" w14:textId="77777777" w:rsidR="00171AA8" w:rsidRDefault="00171AA8" w:rsidP="00171AA8">
      <w:pPr>
        <w:shd w:val="clear" w:color="auto" w:fill="FFFFFF"/>
        <w:ind w:right="372"/>
        <w:jc w:val="both"/>
        <w:rPr>
          <w:rFonts w:eastAsia="Calibri"/>
          <w:iCs/>
          <w:lang w:val="lv-LV" w:eastAsia="lv-LV"/>
        </w:rPr>
      </w:pPr>
    </w:p>
    <w:p w14:paraId="54E32973" w14:textId="77777777" w:rsidR="00171AA8" w:rsidRDefault="00171AA8" w:rsidP="00171AA8">
      <w:pPr>
        <w:shd w:val="clear" w:color="auto" w:fill="FFFFFF"/>
        <w:ind w:right="372"/>
        <w:jc w:val="both"/>
        <w:rPr>
          <w:rFonts w:eastAsia="Calibri"/>
          <w:iCs/>
          <w:lang w:val="lv-LV" w:eastAsia="lv-LV"/>
        </w:rPr>
      </w:pPr>
      <w:r>
        <w:rPr>
          <w:rFonts w:eastAsia="Calibri"/>
          <w:iCs/>
          <w:lang w:val="lv-LV" w:eastAsia="lv-LV"/>
        </w:rPr>
        <w:t>Prasība, ka attiecībā uz ražotāja “</w:t>
      </w:r>
      <w:proofErr w:type="spellStart"/>
      <w:r>
        <w:rPr>
          <w:rFonts w:eastAsia="Calibri"/>
          <w:iCs/>
          <w:lang w:val="lv-LV" w:eastAsia="lv-LV"/>
        </w:rPr>
        <w:t>Unitronics</w:t>
      </w:r>
      <w:proofErr w:type="spellEnd"/>
      <w:r>
        <w:rPr>
          <w:rFonts w:eastAsia="Calibri"/>
          <w:iCs/>
          <w:lang w:val="lv-LV" w:eastAsia="lv-LV"/>
        </w:rPr>
        <w:t>” (https://www.unitronics.com/) signālu kontrolieri (kontrolleri) nav iekļauta iespēja piedāvāt ekvivalentu (cita ražotāja signālu kontrolieri) ir uzskatāma par objektīvi pamatotu, samērīgu un konkurenci neierobežojošu minēto apstākļu dēļ:</w:t>
      </w:r>
    </w:p>
    <w:p w14:paraId="29BA16DE" w14:textId="77777777" w:rsidR="00171AA8" w:rsidRDefault="00171AA8" w:rsidP="00171AA8">
      <w:pPr>
        <w:shd w:val="clear" w:color="auto" w:fill="FFFFFF"/>
        <w:ind w:right="372"/>
        <w:jc w:val="both"/>
        <w:rPr>
          <w:rFonts w:eastAsia="Calibri"/>
          <w:iCs/>
          <w:lang w:val="lv-LV" w:eastAsia="lv-LV"/>
        </w:rPr>
      </w:pPr>
    </w:p>
    <w:p w14:paraId="630C0050" w14:textId="77777777" w:rsidR="00171AA8" w:rsidRDefault="00171AA8" w:rsidP="00171AA8">
      <w:pPr>
        <w:shd w:val="clear" w:color="auto" w:fill="FFFFFF"/>
        <w:ind w:right="372"/>
        <w:jc w:val="both"/>
        <w:rPr>
          <w:rFonts w:eastAsia="Calibri"/>
          <w:iCs/>
          <w:lang w:val="lv-LV" w:eastAsia="lv-LV"/>
        </w:rPr>
      </w:pPr>
      <w:r>
        <w:rPr>
          <w:rFonts w:eastAsia="Calibri"/>
          <w:iCs/>
          <w:lang w:val="lv-LV" w:eastAsia="lv-LV"/>
        </w:rPr>
        <w:t>1) Ražotāja “</w:t>
      </w:r>
      <w:proofErr w:type="spellStart"/>
      <w:r>
        <w:rPr>
          <w:rFonts w:eastAsia="Calibri"/>
          <w:iCs/>
          <w:lang w:val="lv-LV" w:eastAsia="lv-LV"/>
        </w:rPr>
        <w:t>Unitronics</w:t>
      </w:r>
      <w:proofErr w:type="spellEnd"/>
      <w:r>
        <w:rPr>
          <w:rFonts w:eastAsia="Calibri"/>
          <w:iCs/>
          <w:lang w:val="lv-LV" w:eastAsia="lv-LV"/>
        </w:rPr>
        <w:t xml:space="preserve">” signālu kontrolieri jau ir uzstādīti 8 (astoņās) Pasūtītāja apakšstacijās, līdz ar to no finanšu resursu ekonomijas viedokļa, kas saistīti, piemēram, ar vienotas sistēmas uzturēšanu, ar kvalificētu speciālistu pieejamību un apmācīšanu, ar rezerves daļu fonda optimizāciju, Pasūtītājam saimnieciski izdevīgāk ir uzstādīt un uzturēt viena ražotāja kontrolieru risinājumus arī citās, no jauna aprīkojamās Pasūtītāja apakšstacijās. </w:t>
      </w:r>
    </w:p>
    <w:p w14:paraId="5E74E9B5" w14:textId="77777777" w:rsidR="00171AA8" w:rsidRDefault="00171AA8" w:rsidP="00171AA8">
      <w:pPr>
        <w:shd w:val="clear" w:color="auto" w:fill="FFFFFF"/>
        <w:ind w:right="372"/>
        <w:jc w:val="both"/>
        <w:rPr>
          <w:rFonts w:eastAsia="Calibri"/>
          <w:iCs/>
          <w:lang w:val="lv-LV" w:eastAsia="lv-LV"/>
        </w:rPr>
      </w:pPr>
      <w:r>
        <w:rPr>
          <w:rFonts w:eastAsia="Calibri"/>
          <w:iCs/>
          <w:lang w:val="lv-LV" w:eastAsia="lv-LV"/>
        </w:rPr>
        <w:t>2) Vēršam uzmanību uz to, ka iepirkuma līguma izpildē, cita starpā, būs jāveic arī jau uzstādītu ražotāja “</w:t>
      </w:r>
      <w:proofErr w:type="spellStart"/>
      <w:r>
        <w:rPr>
          <w:rFonts w:eastAsia="Calibri"/>
          <w:iCs/>
          <w:lang w:val="lv-LV" w:eastAsia="lv-LV"/>
        </w:rPr>
        <w:t>Unitronics</w:t>
      </w:r>
      <w:proofErr w:type="spellEnd"/>
      <w:r>
        <w:rPr>
          <w:rFonts w:eastAsia="Calibri"/>
          <w:iCs/>
          <w:lang w:val="lv-LV" w:eastAsia="lv-LV"/>
        </w:rPr>
        <w:t xml:space="preserve">” signālu kontrolieru programmēšanas un pieslēgšanas centrālajai sistēmai darbi </w:t>
      </w:r>
      <w:proofErr w:type="gramStart"/>
      <w:r>
        <w:rPr>
          <w:rFonts w:eastAsia="Calibri"/>
          <w:iCs/>
          <w:lang w:val="lv-LV" w:eastAsia="lv-LV"/>
        </w:rPr>
        <w:t>un,</w:t>
      </w:r>
      <w:proofErr w:type="gramEnd"/>
      <w:r>
        <w:rPr>
          <w:rFonts w:eastAsia="Calibri"/>
          <w:iCs/>
          <w:lang w:val="lv-LV" w:eastAsia="lv-LV"/>
        </w:rPr>
        <w:t xml:space="preserve"> lai pārbaudītu pretendenta tehniskās un profesionālās spējas veikt šos darbus šī iepirkuma ietvaros tika noteiktas prasības attiecībā uz iepirkuma līguma izpildē piesaistīto speciālistu, tas ir, nolikuma 17.3.3.punktā ir noteikts, ka </w:t>
      </w:r>
      <w:r>
        <w:rPr>
          <w:rFonts w:eastAsia="Calibri"/>
          <w:i/>
          <w:lang w:val="lv-LV" w:eastAsia="lv-LV"/>
        </w:rPr>
        <w:t>pretendenta rīcībā ir jābūt vismaz 1 (viens) speciālistam ar spēkā esošu ražotāja “</w:t>
      </w:r>
      <w:proofErr w:type="spellStart"/>
      <w:r>
        <w:rPr>
          <w:rFonts w:eastAsia="Calibri"/>
          <w:i/>
          <w:lang w:val="lv-LV" w:eastAsia="lv-LV"/>
        </w:rPr>
        <w:t>Unitronics</w:t>
      </w:r>
      <w:proofErr w:type="spellEnd"/>
      <w:r>
        <w:rPr>
          <w:rFonts w:eastAsia="Calibri"/>
          <w:i/>
          <w:lang w:val="lv-LV" w:eastAsia="lv-LV"/>
        </w:rPr>
        <w:t>“ vai tā autorizēta pārstāvja vai mācību centra izsniegtu sertifikātu kontrolieru konfigurēšanā un programmēšanā vai ekvivalenta cita signālu kontrolieru (ar savietojamu funkcionalitāti) ražotāja vai tā autorizēta pārstāvja vai mācību centra izsniegtu sertifikātu kontrolieru konfigurēšanā un programmēšanā</w:t>
      </w:r>
      <w:r>
        <w:rPr>
          <w:rFonts w:eastAsia="Calibri"/>
          <w:iCs/>
          <w:lang w:val="lv-LV" w:eastAsia="lv-LV"/>
        </w:rPr>
        <w:t xml:space="preserve">, savukārt nolikuma 29.punktā kā viens no saimnieciski visizdevīgākā piedāvājuma izvērtēšanas kvalitātes kritērijiem ir norādīts K3, kura ietvaros pretendentam ir tiesības piedāvāt un iegūt 5 punktus par </w:t>
      </w:r>
      <w:r>
        <w:rPr>
          <w:rFonts w:eastAsia="Calibri"/>
          <w:i/>
          <w:lang w:val="lv-LV" w:eastAsia="lv-LV"/>
        </w:rPr>
        <w:t xml:space="preserve">programmētāju vai programmēšanas inženieri, kuram ir praktiska pieredze iepriekšējo 3 (trīs) gadu laikā (no 2019.gada līdz piedāvājuma iesniegšanas dienai) vismaz viena signālu apstrādes projekta </w:t>
      </w:r>
      <w:r>
        <w:rPr>
          <w:rFonts w:eastAsia="Calibri"/>
          <w:i/>
          <w:lang w:val="lv-LV" w:eastAsia="lv-LV"/>
        </w:rPr>
        <w:lastRenderedPageBreak/>
        <w:t>realizācijā ar vismaz 10 (desmit) ražotāja “</w:t>
      </w:r>
      <w:proofErr w:type="spellStart"/>
      <w:r>
        <w:rPr>
          <w:rFonts w:eastAsia="Calibri"/>
          <w:i/>
          <w:lang w:val="lv-LV" w:eastAsia="lv-LV"/>
        </w:rPr>
        <w:t>Unitronics</w:t>
      </w:r>
      <w:proofErr w:type="spellEnd"/>
      <w:r>
        <w:rPr>
          <w:rFonts w:eastAsia="Calibri"/>
          <w:i/>
          <w:lang w:val="lv-LV" w:eastAsia="lv-LV"/>
        </w:rPr>
        <w:t>“ signālu kontrolieru konfigurēšanu un programmēšanu, kad kontrolieri darbojas produkcijas vidē</w:t>
      </w:r>
      <w:r>
        <w:rPr>
          <w:rFonts w:eastAsia="Calibri"/>
          <w:iCs/>
          <w:lang w:val="lv-LV" w:eastAsia="lv-LV"/>
        </w:rPr>
        <w:t xml:space="preserve">. </w:t>
      </w:r>
    </w:p>
    <w:p w14:paraId="4636AD21" w14:textId="77777777" w:rsidR="00171AA8" w:rsidRDefault="00171AA8" w:rsidP="00171AA8">
      <w:pPr>
        <w:shd w:val="clear" w:color="auto" w:fill="FFFFFF"/>
        <w:ind w:right="372"/>
        <w:jc w:val="both"/>
        <w:rPr>
          <w:rFonts w:eastAsia="Calibri"/>
          <w:iCs/>
          <w:color w:val="FF0000"/>
          <w:lang w:val="lv-LV" w:eastAsia="lv-LV"/>
        </w:rPr>
      </w:pPr>
      <w:r>
        <w:rPr>
          <w:rFonts w:eastAsia="Calibri"/>
          <w:iCs/>
          <w:lang w:val="lv-LV" w:eastAsia="lv-LV"/>
        </w:rPr>
        <w:t>3) Saskaņā ar ražotāja “</w:t>
      </w:r>
      <w:proofErr w:type="spellStart"/>
      <w:r>
        <w:rPr>
          <w:rFonts w:eastAsia="Calibri"/>
          <w:iCs/>
          <w:lang w:val="lv-LV" w:eastAsia="lv-LV"/>
        </w:rPr>
        <w:t>Unitronics</w:t>
      </w:r>
      <w:proofErr w:type="spellEnd"/>
      <w:r>
        <w:rPr>
          <w:rFonts w:eastAsia="Calibri"/>
          <w:iCs/>
          <w:lang w:val="lv-LV" w:eastAsia="lv-LV"/>
        </w:rPr>
        <w:t xml:space="preserve">” tīmekļvietnē </w:t>
      </w:r>
      <w:r>
        <w:rPr>
          <w:lang w:val="lv-LV"/>
        </w:rPr>
        <w:t>publiski pieejamo informāciju</w:t>
      </w:r>
      <w:r>
        <w:rPr>
          <w:rStyle w:val="FootnoteReference"/>
          <w:lang w:val="lv-LV"/>
        </w:rPr>
        <w:footnoteReference w:id="1"/>
      </w:r>
      <w:r>
        <w:rPr>
          <w:lang w:val="lv-LV"/>
        </w:rPr>
        <w:t xml:space="preserve">, tā </w:t>
      </w:r>
      <w:r>
        <w:rPr>
          <w:rFonts w:eastAsia="Calibri"/>
          <w:iCs/>
          <w:lang w:val="lv-LV" w:eastAsia="lv-LV"/>
        </w:rPr>
        <w:t xml:space="preserve">oficiālais pārstāvis, piemēram, Latvijā ir </w:t>
      </w:r>
      <w:proofErr w:type="spellStart"/>
      <w:r>
        <w:rPr>
          <w:rFonts w:eastAsia="Calibri"/>
          <w:iCs/>
          <w:lang w:val="lv-LV" w:eastAsia="lv-LV"/>
        </w:rPr>
        <w:t>Klinkmann</w:t>
      </w:r>
      <w:proofErr w:type="spellEnd"/>
      <w:r>
        <w:rPr>
          <w:rStyle w:val="FootnoteReference"/>
          <w:rFonts w:eastAsia="Calibri"/>
          <w:iCs/>
          <w:lang w:val="lv-LV" w:eastAsia="lv-LV"/>
        </w:rPr>
        <w:footnoteReference w:id="2"/>
      </w:r>
      <w:r>
        <w:rPr>
          <w:rFonts w:eastAsia="Calibri"/>
          <w:iCs/>
          <w:lang w:val="lv-LV" w:eastAsia="lv-LV"/>
        </w:rPr>
        <w:t xml:space="preserve"> un Iepirkuma komisijas rīcībā nav informācijas par to, ka ieinteresētajiem piegādātājiem būtu liegta vai būtiski apgrūtināta iespēja iegādāties signālu kontrolierus no oficiālā pārstāvja Latvijā, vai arī no citiem oficiālajiem pārstāvjiem citās valstīs, ņemot vērā ražotāja “</w:t>
      </w:r>
      <w:proofErr w:type="spellStart"/>
      <w:r>
        <w:rPr>
          <w:rFonts w:eastAsia="Calibri"/>
          <w:iCs/>
          <w:lang w:val="lv-LV" w:eastAsia="lv-LV"/>
        </w:rPr>
        <w:t>Unitronics</w:t>
      </w:r>
      <w:proofErr w:type="spellEnd"/>
      <w:r>
        <w:rPr>
          <w:rFonts w:eastAsia="Calibri"/>
          <w:iCs/>
          <w:lang w:val="lv-LV" w:eastAsia="lv-LV"/>
        </w:rPr>
        <w:t>” tīmekļvietnē pieejamo informāciju.</w:t>
      </w:r>
    </w:p>
    <w:p w14:paraId="3A9CA5CD" w14:textId="77777777" w:rsidR="00171AA8" w:rsidRDefault="00171AA8" w:rsidP="00171AA8">
      <w:pPr>
        <w:shd w:val="clear" w:color="auto" w:fill="FFFFFF"/>
        <w:ind w:right="372"/>
        <w:jc w:val="both"/>
        <w:rPr>
          <w:rFonts w:eastAsia="Calibri"/>
          <w:iCs/>
          <w:color w:val="FF0000"/>
          <w:lang w:val="lv-LV" w:eastAsia="lv-LV"/>
        </w:rPr>
      </w:pPr>
    </w:p>
    <w:p w14:paraId="26918902" w14:textId="77777777" w:rsidR="00171AA8" w:rsidRDefault="00171AA8" w:rsidP="00171AA8">
      <w:pPr>
        <w:shd w:val="clear" w:color="auto" w:fill="FFFFFF"/>
        <w:ind w:right="372" w:firstLine="720"/>
        <w:jc w:val="both"/>
        <w:rPr>
          <w:rFonts w:eastAsia="Calibri"/>
          <w:iCs/>
          <w:lang w:val="lv-LV" w:eastAsia="lv-LV"/>
        </w:rPr>
      </w:pPr>
      <w:r>
        <w:rPr>
          <w:rFonts w:eastAsia="Calibri"/>
          <w:iCs/>
          <w:lang w:val="lv-LV" w:eastAsia="lv-LV"/>
        </w:rPr>
        <w:t>Ievērojot minēto, Pasūtītājs informē, ka atklātā konkursa nolikumu nav plānots grozīt un aicina ieinteresēto piegādātāju sazināties ar tieši ražotāju “</w:t>
      </w:r>
      <w:proofErr w:type="spellStart"/>
      <w:r>
        <w:rPr>
          <w:rFonts w:eastAsia="Calibri"/>
          <w:iCs/>
          <w:lang w:val="lv-LV" w:eastAsia="lv-LV"/>
        </w:rPr>
        <w:t>Unitronics</w:t>
      </w:r>
      <w:proofErr w:type="spellEnd"/>
      <w:r>
        <w:rPr>
          <w:rFonts w:eastAsia="Calibri"/>
          <w:iCs/>
          <w:lang w:val="lv-LV" w:eastAsia="lv-LV"/>
        </w:rPr>
        <w:t>” vai kādu no tā oficiālajiem pārstāvjiem un vienoties par sadarbību signālu kontrolieru iegādē un piegādē šī iepirkuma ietvaros.</w:t>
      </w:r>
    </w:p>
    <w:p w14:paraId="3841DBE8" w14:textId="77777777" w:rsidR="00171AA8" w:rsidRDefault="00171AA8" w:rsidP="00171AA8">
      <w:pPr>
        <w:shd w:val="clear" w:color="auto" w:fill="FFFFFF"/>
        <w:ind w:right="372"/>
        <w:jc w:val="both"/>
        <w:rPr>
          <w:iCs/>
          <w:lang w:val="lv-LV"/>
        </w:rPr>
      </w:pPr>
    </w:p>
    <w:p w14:paraId="519E2660" w14:textId="77777777" w:rsidR="00171AA8" w:rsidRDefault="00171AA8" w:rsidP="00171AA8">
      <w:pPr>
        <w:spacing w:after="120"/>
        <w:ind w:right="372"/>
        <w:jc w:val="both"/>
        <w:outlineLvl w:val="0"/>
        <w:rPr>
          <w:lang w:val="lv-LV"/>
        </w:rPr>
      </w:pPr>
    </w:p>
    <w:p w14:paraId="3B331B93" w14:textId="77777777" w:rsidR="00171AA8" w:rsidRDefault="00171AA8" w:rsidP="00171AA8">
      <w:pPr>
        <w:spacing w:after="120"/>
        <w:ind w:right="372"/>
        <w:jc w:val="both"/>
        <w:outlineLvl w:val="0"/>
        <w:rPr>
          <w:lang w:val="lv-LV"/>
        </w:rPr>
      </w:pPr>
      <w:r>
        <w:rPr>
          <w:lang w:val="lv-LV"/>
        </w:rPr>
        <w:t>Iepirkumu komisijas priekšsēdētāja</w:t>
      </w:r>
      <w:proofErr w:type="gramStart"/>
      <w:r>
        <w:rPr>
          <w:lang w:val="lv-LV"/>
        </w:rPr>
        <w:t xml:space="preserve">                                                                             </w:t>
      </w:r>
      <w:proofErr w:type="gramEnd"/>
      <w:r>
        <w:rPr>
          <w:lang w:val="lv-LV"/>
        </w:rPr>
        <w:t>Karīna Meiberga</w:t>
      </w:r>
    </w:p>
    <w:p w14:paraId="32B5A30E" w14:textId="77777777" w:rsidR="00171AA8" w:rsidRDefault="00171AA8" w:rsidP="00171AA8">
      <w:pPr>
        <w:ind w:right="372"/>
        <w:jc w:val="both"/>
        <w:rPr>
          <w:rFonts w:ascii="Times New Roman Bold" w:hAnsi="Times New Roman Bold"/>
          <w:lang w:val="lv-LV"/>
        </w:rPr>
      </w:pPr>
    </w:p>
    <w:p w14:paraId="2754327D" w14:textId="77777777" w:rsidR="00171AA8" w:rsidRPr="00DB6249" w:rsidRDefault="00171AA8" w:rsidP="00171AA8">
      <w:pPr>
        <w:ind w:left="720" w:right="372" w:hanging="720"/>
        <w:jc w:val="both"/>
        <w:rPr>
          <w:rFonts w:ascii="Times New Roman Bold" w:hAnsi="Times New Roman Bold"/>
          <w:lang w:val="lv-LV"/>
        </w:rPr>
      </w:pPr>
    </w:p>
    <w:sectPr w:rsidR="00171AA8" w:rsidRPr="00DB6249" w:rsidSect="009B03BA">
      <w:headerReference w:type="even" r:id="rId11"/>
      <w:headerReference w:type="default" r:id="rId12"/>
      <w:footerReference w:type="even" r:id="rId13"/>
      <w:footerReference w:type="default" r:id="rId14"/>
      <w:headerReference w:type="first" r:id="rId15"/>
      <w:footerReference w:type="first" r:id="rId16"/>
      <w:pgSz w:w="11900" w:h="16840" w:code="9"/>
      <w:pgMar w:top="1134" w:right="567" w:bottom="1134"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73E56" w14:textId="77777777" w:rsidR="00DE6FD5" w:rsidRDefault="00DE6FD5">
      <w:r>
        <w:separator/>
      </w:r>
    </w:p>
  </w:endnote>
  <w:endnote w:type="continuationSeparator" w:id="0">
    <w:p w14:paraId="61073E57" w14:textId="77777777" w:rsidR="00DE6FD5" w:rsidRDefault="00DE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73E54" w14:textId="77777777" w:rsidR="00DE6FD5" w:rsidRDefault="00DE6FD5">
      <w:r>
        <w:separator/>
      </w:r>
    </w:p>
  </w:footnote>
  <w:footnote w:type="continuationSeparator" w:id="0">
    <w:p w14:paraId="61073E55" w14:textId="77777777" w:rsidR="00DE6FD5" w:rsidRDefault="00DE6FD5">
      <w:r>
        <w:continuationSeparator/>
      </w:r>
    </w:p>
  </w:footnote>
  <w:footnote w:id="1">
    <w:p w14:paraId="7D3D22F4" w14:textId="77777777" w:rsidR="00171AA8" w:rsidRDefault="00171AA8" w:rsidP="00171AA8">
      <w:pPr>
        <w:pStyle w:val="FootnoteText"/>
        <w:rPr>
          <w:lang w:val="lv-LV"/>
        </w:rPr>
      </w:pPr>
      <w:r>
        <w:rPr>
          <w:rStyle w:val="FootnoteReference"/>
        </w:rPr>
        <w:footnoteRef/>
      </w:r>
      <w:r>
        <w:t xml:space="preserve"> </w:t>
      </w:r>
      <w:hyperlink r:id="rId1" w:history="1">
        <w:r>
          <w:rPr>
            <w:rStyle w:val="Hyperlink"/>
          </w:rPr>
          <w:t>https://www.unitronicsplc.com/world-wide-network/</w:t>
        </w:r>
      </w:hyperlink>
      <w:r>
        <w:t xml:space="preserve"> </w:t>
      </w:r>
    </w:p>
  </w:footnote>
  <w:footnote w:id="2">
    <w:p w14:paraId="2D72E6CC" w14:textId="77777777" w:rsidR="00171AA8" w:rsidRDefault="00171AA8" w:rsidP="00171AA8">
      <w:pPr>
        <w:pStyle w:val="FootnoteText"/>
        <w:rPr>
          <w:lang w:val="lv-LV"/>
        </w:rPr>
      </w:pPr>
      <w:r>
        <w:rPr>
          <w:rStyle w:val="FootnoteReference"/>
        </w:rPr>
        <w:footnoteRef/>
      </w:r>
      <w:r>
        <w:rPr>
          <w:lang w:val="lv-LV"/>
        </w:rPr>
        <w:t xml:space="preserve"> </w:t>
      </w:r>
      <w:r w:rsidR="00CF54CD">
        <w:fldChar w:fldCharType="begin"/>
      </w:r>
      <w:r w:rsidR="00CF54CD" w:rsidRPr="00CF54CD">
        <w:rPr>
          <w:lang w:val="lv-LV"/>
        </w:rPr>
        <w:instrText xml:space="preserve"> HYPERLINK "https://www.klinkmann.lv/par-mums/" </w:instrText>
      </w:r>
      <w:r w:rsidR="00CF54CD">
        <w:fldChar w:fldCharType="separate"/>
      </w:r>
      <w:r>
        <w:rPr>
          <w:rStyle w:val="Hyperlink"/>
          <w:lang w:val="lv-LV"/>
        </w:rPr>
        <w:t>https://www.klinkmann.lv/par-mums/</w:t>
      </w:r>
      <w:r w:rsidR="00CF54CD">
        <w:rPr>
          <w:rStyle w:val="Hyperlink"/>
          <w:lang w:val="lv-LV"/>
        </w:rPr>
        <w:fldChar w:fldCharType="end"/>
      </w:r>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35C2043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93B923C"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CF54CD">
      <w:t>18.01.2022.</w:t>
    </w: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E1AA8"/>
    <w:rsid w:val="00127A43"/>
    <w:rsid w:val="00171AA8"/>
    <w:rsid w:val="001A6A27"/>
    <w:rsid w:val="001B000D"/>
    <w:rsid w:val="001B6FD9"/>
    <w:rsid w:val="00233FCE"/>
    <w:rsid w:val="002E786C"/>
    <w:rsid w:val="00325A6F"/>
    <w:rsid w:val="0034617A"/>
    <w:rsid w:val="00384C24"/>
    <w:rsid w:val="003877B2"/>
    <w:rsid w:val="003A76FA"/>
    <w:rsid w:val="00433E36"/>
    <w:rsid w:val="00446224"/>
    <w:rsid w:val="00454D63"/>
    <w:rsid w:val="00477D5C"/>
    <w:rsid w:val="00495061"/>
    <w:rsid w:val="004A0D6C"/>
    <w:rsid w:val="004C2F01"/>
    <w:rsid w:val="004F581B"/>
    <w:rsid w:val="0054525F"/>
    <w:rsid w:val="005D3F37"/>
    <w:rsid w:val="00605FE2"/>
    <w:rsid w:val="006339F1"/>
    <w:rsid w:val="006874A7"/>
    <w:rsid w:val="006A672C"/>
    <w:rsid w:val="00712459"/>
    <w:rsid w:val="00756CAE"/>
    <w:rsid w:val="007875D1"/>
    <w:rsid w:val="007A34BE"/>
    <w:rsid w:val="007D62F7"/>
    <w:rsid w:val="008533C8"/>
    <w:rsid w:val="008C4EFF"/>
    <w:rsid w:val="008E4C93"/>
    <w:rsid w:val="008F37EE"/>
    <w:rsid w:val="00904B48"/>
    <w:rsid w:val="009B03BA"/>
    <w:rsid w:val="00A075D3"/>
    <w:rsid w:val="00A3285A"/>
    <w:rsid w:val="00A52673"/>
    <w:rsid w:val="00A555AB"/>
    <w:rsid w:val="00A55640"/>
    <w:rsid w:val="00A90154"/>
    <w:rsid w:val="00AA0E4F"/>
    <w:rsid w:val="00AB152E"/>
    <w:rsid w:val="00B120E3"/>
    <w:rsid w:val="00B17037"/>
    <w:rsid w:val="00B67B48"/>
    <w:rsid w:val="00BE690F"/>
    <w:rsid w:val="00BF7D80"/>
    <w:rsid w:val="00C234E1"/>
    <w:rsid w:val="00C950CD"/>
    <w:rsid w:val="00CA73ED"/>
    <w:rsid w:val="00CF54CD"/>
    <w:rsid w:val="00D34A5D"/>
    <w:rsid w:val="00D43D83"/>
    <w:rsid w:val="00D81F1C"/>
    <w:rsid w:val="00D86507"/>
    <w:rsid w:val="00DB6249"/>
    <w:rsid w:val="00DE6FD5"/>
    <w:rsid w:val="00EB089E"/>
    <w:rsid w:val="00F01C15"/>
    <w:rsid w:val="00F213A8"/>
    <w:rsid w:val="00F6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unhideWhenUsed/>
    <w:locked/>
    <w:rsid w:val="00171AA8"/>
    <w:rPr>
      <w:color w:val="0563C1"/>
      <w:u w:val="single"/>
    </w:rPr>
  </w:style>
  <w:style w:type="paragraph" w:styleId="FootnoteText">
    <w:name w:val="footnote text"/>
    <w:basedOn w:val="Normal"/>
    <w:link w:val="FootnoteTextChar"/>
    <w:unhideWhenUsed/>
    <w:locked/>
    <w:rsid w:val="00171AA8"/>
    <w:rPr>
      <w:sz w:val="20"/>
      <w:szCs w:val="20"/>
    </w:rPr>
  </w:style>
  <w:style w:type="character" w:customStyle="1" w:styleId="FootnoteTextChar">
    <w:name w:val="Footnote Text Char"/>
    <w:basedOn w:val="DefaultParagraphFont"/>
    <w:link w:val="FootnoteText"/>
    <w:rsid w:val="00171AA8"/>
    <w:rPr>
      <w:lang w:val="en-GB" w:eastAsia="en-US"/>
    </w:rPr>
  </w:style>
  <w:style w:type="character" w:styleId="FootnoteReference">
    <w:name w:val="footnote reference"/>
    <w:basedOn w:val="DefaultParagraphFont"/>
    <w:unhideWhenUsed/>
    <w:locked/>
    <w:rsid w:val="00171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91147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itronicsplc.com/world-wide-netw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3465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2022-01-18T13:33:00Z</dcterms:created>
  <dcterms:modified xsi:type="dcterms:W3CDTF">2022-01-18T13:33:00Z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