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0604EE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6E8152CA" w14:textId="55D730E0" w:rsidR="00EC1BA5" w:rsidRPr="000604EE" w:rsidRDefault="00EC1BA5" w:rsidP="0009279C">
      <w:pPr>
        <w:tabs>
          <w:tab w:val="left" w:pos="6237"/>
        </w:tabs>
        <w:ind w:right="89"/>
        <w:jc w:val="right"/>
        <w:rPr>
          <w:rFonts w:eastAsia="Calibri"/>
          <w:i/>
          <w:lang w:val="lv-LV" w:eastAsia="lv-LV"/>
        </w:rPr>
      </w:pPr>
      <w:r w:rsidRPr="00E80785">
        <w:rPr>
          <w:lang w:val="lv-LV"/>
        </w:rPr>
        <w:t xml:space="preserve">                                                                                           </w:t>
      </w:r>
    </w:p>
    <w:p w14:paraId="6EB70CAC" w14:textId="0761EF07" w:rsidR="00ED287C" w:rsidRPr="00ED287C" w:rsidRDefault="00ED287C" w:rsidP="000604EE">
      <w:pPr>
        <w:ind w:right="372"/>
        <w:jc w:val="both"/>
        <w:rPr>
          <w:i/>
          <w:lang w:val="lv-LV"/>
        </w:rPr>
      </w:pPr>
      <w:r w:rsidRPr="00ED287C">
        <w:rPr>
          <w:i/>
          <w:lang w:val="lv-LV"/>
        </w:rPr>
        <w:t xml:space="preserve">Par </w:t>
      </w:r>
      <w:r w:rsidR="008100AA">
        <w:rPr>
          <w:i/>
          <w:lang w:val="lv-LV"/>
        </w:rPr>
        <w:t>iepirkuma procedūras</w:t>
      </w:r>
      <w:r w:rsidRPr="00ED287C">
        <w:rPr>
          <w:i/>
          <w:lang w:val="lv-LV"/>
        </w:rPr>
        <w:t xml:space="preserve"> </w:t>
      </w:r>
    </w:p>
    <w:p w14:paraId="777EA539" w14:textId="77777777" w:rsidR="008100AA" w:rsidRPr="008100AA" w:rsidRDefault="00ED287C" w:rsidP="008100AA">
      <w:pPr>
        <w:rPr>
          <w:bCs/>
          <w:i/>
          <w:color w:val="000000"/>
          <w:lang w:val="lv-LV"/>
        </w:rPr>
      </w:pPr>
      <w:r w:rsidRPr="008100AA">
        <w:rPr>
          <w:bCs/>
          <w:i/>
          <w:lang w:val="lv-LV"/>
        </w:rPr>
        <w:t>“</w:t>
      </w:r>
      <w:bookmarkStart w:id="0" w:name="_Hlk89949839"/>
      <w:r w:rsidR="008100AA" w:rsidRPr="008100AA">
        <w:rPr>
          <w:bCs/>
          <w:i/>
          <w:color w:val="000000"/>
          <w:lang w:val="lv-LV"/>
        </w:rPr>
        <w:t xml:space="preserve">Tramvaja sliežu ceļu pārbūve posmā no </w:t>
      </w:r>
    </w:p>
    <w:p w14:paraId="59C93BA8" w14:textId="77777777" w:rsidR="008100AA" w:rsidRPr="008100AA" w:rsidRDefault="008100AA" w:rsidP="008100AA">
      <w:pPr>
        <w:rPr>
          <w:bCs/>
          <w:i/>
          <w:color w:val="000000"/>
          <w:lang w:val="lv-LV"/>
        </w:rPr>
      </w:pPr>
      <w:r w:rsidRPr="008100AA">
        <w:rPr>
          <w:bCs/>
          <w:i/>
          <w:color w:val="000000"/>
          <w:lang w:val="lv-LV"/>
        </w:rPr>
        <w:t xml:space="preserve">Ausekļa ielas loka līdz Aspazijas bulvāra </w:t>
      </w:r>
    </w:p>
    <w:p w14:paraId="44E16F0D" w14:textId="12FB9D2B" w:rsidR="00191138" w:rsidRPr="008100AA" w:rsidRDefault="008100AA" w:rsidP="008100AA">
      <w:pPr>
        <w:rPr>
          <w:bCs/>
          <w:i/>
          <w:lang w:val="lv-LV"/>
        </w:rPr>
      </w:pPr>
      <w:r w:rsidRPr="008100AA">
        <w:rPr>
          <w:bCs/>
          <w:i/>
          <w:color w:val="000000"/>
          <w:lang w:val="lv-LV"/>
        </w:rPr>
        <w:t>un Radio ielas krustojumam</w:t>
      </w:r>
      <w:bookmarkEnd w:id="0"/>
      <w:r w:rsidRPr="008100AA">
        <w:rPr>
          <w:bCs/>
          <w:i/>
          <w:color w:val="000000"/>
          <w:lang w:val="lv-LV"/>
        </w:rPr>
        <w:t>, Rīgā</w:t>
      </w:r>
      <w:r w:rsidR="00191138" w:rsidRPr="008100AA">
        <w:rPr>
          <w:bCs/>
          <w:i/>
          <w:lang w:val="lv-LV"/>
        </w:rPr>
        <w:t>”</w:t>
      </w:r>
    </w:p>
    <w:p w14:paraId="01E5FD02" w14:textId="367745E6" w:rsidR="00ED287C" w:rsidRPr="008100AA" w:rsidRDefault="00ED287C" w:rsidP="000604EE">
      <w:pPr>
        <w:ind w:right="372"/>
        <w:jc w:val="both"/>
        <w:rPr>
          <w:bCs/>
          <w:i/>
          <w:lang w:val="lv-LV"/>
        </w:rPr>
      </w:pPr>
      <w:r w:rsidRPr="008100AA">
        <w:rPr>
          <w:bCs/>
          <w:i/>
          <w:lang w:val="lv-LV"/>
        </w:rPr>
        <w:t>(ID Nr.RS/2021/</w:t>
      </w:r>
      <w:r w:rsidR="008100AA">
        <w:rPr>
          <w:bCs/>
          <w:i/>
          <w:lang w:val="lv-LV"/>
        </w:rPr>
        <w:t>70</w:t>
      </w:r>
      <w:r w:rsidRPr="008100AA">
        <w:rPr>
          <w:bCs/>
          <w:i/>
          <w:lang w:val="lv-LV"/>
        </w:rPr>
        <w:t>) nolikuma prasībām</w:t>
      </w:r>
    </w:p>
    <w:p w14:paraId="6F27DAAA" w14:textId="77777777" w:rsidR="00ED287C" w:rsidRPr="00ED287C" w:rsidRDefault="00ED287C" w:rsidP="000604EE">
      <w:pPr>
        <w:ind w:right="372"/>
        <w:jc w:val="both"/>
        <w:rPr>
          <w:lang w:val="lv-LV"/>
        </w:rPr>
      </w:pPr>
      <w:bookmarkStart w:id="1" w:name="_GoBack"/>
      <w:bookmarkEnd w:id="1"/>
    </w:p>
    <w:p w14:paraId="66FC9AA7" w14:textId="77777777" w:rsidR="00ED287C" w:rsidRPr="00ED287C" w:rsidRDefault="00ED287C" w:rsidP="007B3E19">
      <w:pPr>
        <w:ind w:right="89" w:firstLine="426"/>
        <w:jc w:val="both"/>
        <w:rPr>
          <w:lang w:val="lv-LV"/>
        </w:rPr>
      </w:pPr>
      <w:r w:rsidRPr="00ED287C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ED287C" w:rsidRDefault="00ED287C" w:rsidP="000604EE">
      <w:pPr>
        <w:ind w:right="372"/>
        <w:jc w:val="both"/>
        <w:rPr>
          <w:lang w:val="lv-LV"/>
        </w:rPr>
      </w:pPr>
    </w:p>
    <w:p w14:paraId="6671DF1D" w14:textId="77777777" w:rsidR="0001008B" w:rsidRPr="00A93F9F" w:rsidRDefault="008100AA" w:rsidP="00A93F9F">
      <w:pPr>
        <w:spacing w:line="276" w:lineRule="auto"/>
        <w:contextualSpacing/>
        <w:jc w:val="both"/>
        <w:rPr>
          <w:lang w:val="lv-LV"/>
        </w:rPr>
      </w:pPr>
      <w:r w:rsidRPr="0001008B">
        <w:rPr>
          <w:i/>
          <w:iCs/>
          <w:lang w:val="lv-LV"/>
        </w:rPr>
        <w:t xml:space="preserve">1.jautājums: </w:t>
      </w:r>
      <w:r w:rsidR="0001008B" w:rsidRPr="00A93F9F">
        <w:rPr>
          <w:lang w:val="lv-LV"/>
        </w:rPr>
        <w:t xml:space="preserve">Nolikuma punkta 23.1.1. attiecībā uz Pretendentu nosaka, ka tam jābūt pieredzei “ne vairāk kā 7 (septiņos) iepriekšējos gados (kā arī periodā līdz piedāvājumu iesniegšanas brīdim) ir veicis apdzīvotas vietas  ielu pārbūvi vai izbūvi vismaz 1 (viena) objektā, ar nosacījumu, ka šo būvdarbu ietvaros ir veikta tramvaju sliežu ceļu izbūve, pārbūve vai atjaunošana un objekti ir pilnībā pabeigti un nodoti ekspluatācijā;” Lūdzam apstiprināt, ka pretendents būs izpildījis attiecīgo prasību, ja tam ir pieredze </w:t>
      </w:r>
      <w:bookmarkStart w:id="2" w:name="_Hlk93468080"/>
      <w:r w:rsidR="0001008B" w:rsidRPr="00A93F9F">
        <w:rPr>
          <w:lang w:val="lv-LV"/>
        </w:rPr>
        <w:t>sliežu ceļu izbūves, pārbūves vai atjaunošanas būvdarbos</w:t>
      </w:r>
      <w:bookmarkEnd w:id="2"/>
      <w:r w:rsidR="0001008B" w:rsidRPr="00A93F9F">
        <w:rPr>
          <w:lang w:val="lv-LV"/>
        </w:rPr>
        <w:t xml:space="preserve">, ja tie veikti apdzīvotas vietas ielā un darbu ietvaros veikti arī ceļu būvdarbi. </w:t>
      </w:r>
    </w:p>
    <w:p w14:paraId="3989537F" w14:textId="77777777" w:rsidR="0001008B" w:rsidRPr="00A93F9F" w:rsidRDefault="0001008B" w:rsidP="00A93F9F">
      <w:pPr>
        <w:jc w:val="both"/>
        <w:rPr>
          <w:lang w:val="lv-LV"/>
        </w:rPr>
      </w:pPr>
      <w:r w:rsidRPr="00A93F9F">
        <w:rPr>
          <w:lang w:val="lv-LV"/>
        </w:rPr>
        <w:t xml:space="preserve">Gatavojot atbildi, lūdzam ņemt vērā, ka pasūtītājs par pretendenta pieredzi tieši ielu izbūves darbos jau pārliecinās, nolikuma 23.1.2. punkta ietverto prasību ietvaros. </w:t>
      </w:r>
    </w:p>
    <w:p w14:paraId="6455018E" w14:textId="77777777" w:rsidR="0001008B" w:rsidRPr="00A93F9F" w:rsidRDefault="0001008B" w:rsidP="00A93F9F">
      <w:pPr>
        <w:jc w:val="both"/>
        <w:rPr>
          <w:lang w:val="lv-LV"/>
        </w:rPr>
      </w:pPr>
      <w:r w:rsidRPr="00A93F9F">
        <w:rPr>
          <w:lang w:val="lv-LV"/>
        </w:rPr>
        <w:t>Šīs jautājums attiecas arī uz galvenā (atbildīgā) būvdarbu vadītāja nolikuma 23.2.1. un 23.2.2. punktos prasīto pieredzi.</w:t>
      </w:r>
    </w:p>
    <w:p w14:paraId="42744E71" w14:textId="62796704" w:rsidR="008100AA" w:rsidRPr="00D05646" w:rsidRDefault="008100AA" w:rsidP="00A93F9F">
      <w:pPr>
        <w:spacing w:line="276" w:lineRule="auto"/>
        <w:contextualSpacing/>
        <w:jc w:val="both"/>
        <w:rPr>
          <w:i/>
          <w:iCs/>
          <w:lang w:val="lv-LV"/>
        </w:rPr>
      </w:pPr>
      <w:r w:rsidRPr="00D05646">
        <w:rPr>
          <w:i/>
          <w:iCs/>
          <w:lang w:val="lv-LV"/>
        </w:rPr>
        <w:t xml:space="preserve">  </w:t>
      </w:r>
    </w:p>
    <w:p w14:paraId="62086ACD" w14:textId="258CF734" w:rsidR="0001008B" w:rsidRDefault="00D05646" w:rsidP="00D05646">
      <w:pPr>
        <w:jc w:val="both"/>
        <w:rPr>
          <w:lang w:val="lv-LV"/>
        </w:rPr>
      </w:pPr>
      <w:r w:rsidRPr="00D05646">
        <w:rPr>
          <w:lang w:val="lv-LV"/>
        </w:rPr>
        <w:t>A</w:t>
      </w:r>
      <w:r w:rsidR="008100AA" w:rsidRPr="00D05646">
        <w:rPr>
          <w:lang w:val="lv-LV"/>
        </w:rPr>
        <w:t xml:space="preserve">tbilde: </w:t>
      </w:r>
      <w:r w:rsidR="0001008B">
        <w:rPr>
          <w:lang w:val="lv-LV"/>
        </w:rPr>
        <w:t xml:space="preserve">apstiprinām, ka pretendenta pieredze tiks uzskatīta par atbilstošu nolikuma 23.1.1.punkta prasībām, ja tam būs pieredze </w:t>
      </w:r>
      <w:r w:rsidR="0001008B" w:rsidRPr="0001008B">
        <w:rPr>
          <w:lang w:val="lv-LV"/>
        </w:rPr>
        <w:t>sliežu ceļu izbūves, pārbūves vai atjaunošanas būvdarb</w:t>
      </w:r>
      <w:r w:rsidR="0001008B">
        <w:rPr>
          <w:lang w:val="lv-LV"/>
        </w:rPr>
        <w:t>u veikšanā</w:t>
      </w:r>
      <w:r w:rsidR="0001008B" w:rsidRPr="0001008B">
        <w:rPr>
          <w:lang w:val="lv-LV"/>
        </w:rPr>
        <w:t xml:space="preserve">, ja tie veikti apdzīvotas vietas ielā un darbu ietvaros veikti arī </w:t>
      </w:r>
      <w:r w:rsidR="0001008B">
        <w:rPr>
          <w:lang w:val="lv-LV"/>
        </w:rPr>
        <w:t>citi būvdarbi.</w:t>
      </w:r>
    </w:p>
    <w:p w14:paraId="750E76B1" w14:textId="67C69FAC" w:rsidR="001D0DE5" w:rsidRDefault="001D0DE5" w:rsidP="001D0DE5">
      <w:pPr>
        <w:jc w:val="both"/>
        <w:rPr>
          <w:lang w:val="lv-LV"/>
        </w:rPr>
      </w:pPr>
      <w:r>
        <w:rPr>
          <w:lang w:val="lv-LV"/>
        </w:rPr>
        <w:t xml:space="preserve">Apstiprinām, ka </w:t>
      </w:r>
      <w:r w:rsidRPr="001D0DE5">
        <w:rPr>
          <w:bCs/>
          <w:lang w:val="lv-LV"/>
        </w:rPr>
        <w:t>galvenaj</w:t>
      </w:r>
      <w:r>
        <w:rPr>
          <w:bCs/>
          <w:lang w:val="lv-LV"/>
        </w:rPr>
        <w:t>ā</w:t>
      </w:r>
      <w:r w:rsidRPr="001D0DE5">
        <w:rPr>
          <w:bCs/>
          <w:lang w:val="lv-LV"/>
        </w:rPr>
        <w:t xml:space="preserve"> (atbildīg</w:t>
      </w:r>
      <w:r>
        <w:rPr>
          <w:bCs/>
          <w:lang w:val="lv-LV"/>
        </w:rPr>
        <w:t>ā</w:t>
      </w:r>
      <w:r w:rsidRPr="001D0DE5">
        <w:rPr>
          <w:bCs/>
          <w:lang w:val="lv-LV"/>
        </w:rPr>
        <w:t>) būvdarbu vadītāja</w:t>
      </w:r>
      <w:r>
        <w:rPr>
          <w:bCs/>
          <w:lang w:val="lv-LV"/>
        </w:rPr>
        <w:t xml:space="preserve"> </w:t>
      </w:r>
      <w:r>
        <w:rPr>
          <w:lang w:val="lv-LV"/>
        </w:rPr>
        <w:t xml:space="preserve">pieredze tiks uzskatīta par atbilstošu nolikuma 23.2.1.1.punkta prasībām, ja tam būs pieredze </w:t>
      </w:r>
      <w:r w:rsidRPr="0001008B">
        <w:rPr>
          <w:lang w:val="lv-LV"/>
        </w:rPr>
        <w:t>sliežu ceļu izbūves, pārbūves vai atjaunošanas būvdarb</w:t>
      </w:r>
      <w:r>
        <w:rPr>
          <w:lang w:val="lv-LV"/>
        </w:rPr>
        <w:t>u vadīšanā kā atbildīgajam būvdarbu vadītājam</w:t>
      </w:r>
      <w:r w:rsidRPr="0001008B">
        <w:rPr>
          <w:lang w:val="lv-LV"/>
        </w:rPr>
        <w:t xml:space="preserve">, ja tie veikti apdzīvotas vietas ielā un darbu ietvaros veikti arī </w:t>
      </w:r>
      <w:r>
        <w:rPr>
          <w:lang w:val="lv-LV"/>
        </w:rPr>
        <w:t>citi būvdarbi.</w:t>
      </w:r>
    </w:p>
    <w:p w14:paraId="4D118C5F" w14:textId="604FA5C3" w:rsidR="0001008B" w:rsidRPr="001D0DE5" w:rsidRDefault="0001008B" w:rsidP="00D05646">
      <w:pPr>
        <w:jc w:val="both"/>
        <w:rPr>
          <w:lang w:val="lv-LV"/>
        </w:rPr>
      </w:pPr>
    </w:p>
    <w:p w14:paraId="4FADA748" w14:textId="77777777" w:rsidR="001D0DE5" w:rsidRPr="00A93F9F" w:rsidRDefault="008100AA" w:rsidP="001D0DE5">
      <w:pPr>
        <w:spacing w:line="276" w:lineRule="auto"/>
        <w:contextualSpacing/>
        <w:jc w:val="both"/>
        <w:rPr>
          <w:i/>
          <w:iCs/>
          <w:lang w:val="lv-LV"/>
        </w:rPr>
      </w:pPr>
      <w:r w:rsidRPr="001D0DE5">
        <w:rPr>
          <w:i/>
          <w:iCs/>
          <w:lang w:val="lv-LV"/>
        </w:rPr>
        <w:t xml:space="preserve">2.jautājums: </w:t>
      </w:r>
      <w:r w:rsidR="001D0DE5" w:rsidRPr="00A93F9F">
        <w:rPr>
          <w:i/>
          <w:iCs/>
          <w:lang w:val="lv-LV"/>
        </w:rPr>
        <w:t>Bez tam, ņemot vērā Covid-19 infekcijas izplatīšanos un izsludināto visā valsts teritorijā ārkārtējo situāciju, lūdzam pagarināt dokumentu iesniegšanas termiņu.</w:t>
      </w:r>
    </w:p>
    <w:p w14:paraId="3CEA219E" w14:textId="74BB475D" w:rsidR="008100AA" w:rsidRPr="00052CD7" w:rsidRDefault="008100AA" w:rsidP="00D05646">
      <w:pPr>
        <w:spacing w:after="200" w:line="276" w:lineRule="auto"/>
        <w:contextualSpacing/>
        <w:jc w:val="both"/>
        <w:rPr>
          <w:i/>
          <w:iCs/>
          <w:lang w:val="lv-LV"/>
        </w:rPr>
      </w:pPr>
    </w:p>
    <w:p w14:paraId="51420A03" w14:textId="77777777" w:rsidR="001D0DE5" w:rsidRDefault="008100AA" w:rsidP="001D0DE5">
      <w:pPr>
        <w:jc w:val="both"/>
        <w:rPr>
          <w:rFonts w:eastAsiaTheme="minorHAnsi"/>
          <w:color w:val="0563C1" w:themeColor="hyperlink"/>
          <w:u w:val="single"/>
          <w:lang w:val="lv-LV"/>
        </w:rPr>
      </w:pPr>
      <w:r w:rsidRPr="00052CD7">
        <w:rPr>
          <w:lang w:val="lv-LV"/>
        </w:rPr>
        <w:t>Atbilde</w:t>
      </w:r>
      <w:r w:rsidRPr="0060780C">
        <w:rPr>
          <w:lang w:val="lv-LV"/>
        </w:rPr>
        <w:t xml:space="preserve">: </w:t>
      </w:r>
      <w:r w:rsidR="0060780C" w:rsidRPr="0060780C">
        <w:rPr>
          <w:lang w:val="lv-LV"/>
        </w:rPr>
        <w:t xml:space="preserve"> </w:t>
      </w:r>
      <w:r w:rsidR="001D0DE5">
        <w:rPr>
          <w:lang w:val="lv-LV"/>
        </w:rPr>
        <w:t xml:space="preserve">informējam, ka nolikumā tiks veikti grozījumi un tiks pagarināts piedāvājumu iesniegšanas termiņš. </w:t>
      </w:r>
      <w:r w:rsidR="001D0DE5" w:rsidRPr="00052CD7">
        <w:rPr>
          <w:lang w:val="lv-LV"/>
        </w:rPr>
        <w:t xml:space="preserve">Lūdzam sekot informācijai </w:t>
      </w:r>
      <w:r w:rsidR="001D0DE5" w:rsidRPr="00052CD7">
        <w:rPr>
          <w:rFonts w:eastAsiaTheme="minorHAnsi"/>
          <w:lang w:val="lv-LV"/>
        </w:rPr>
        <w:t xml:space="preserve">tīmekļa vietnēs </w:t>
      </w:r>
      <w:hyperlink r:id="rId12" w:history="1">
        <w:r w:rsidR="001D0DE5" w:rsidRPr="00052CD7">
          <w:rPr>
            <w:rFonts w:eastAsiaTheme="minorHAnsi"/>
            <w:color w:val="0563C1"/>
            <w:u w:val="single"/>
            <w:lang w:val="lv-LV"/>
          </w:rPr>
          <w:t>www.eis.gov.lv</w:t>
        </w:r>
      </w:hyperlink>
      <w:r w:rsidR="001D0DE5" w:rsidRPr="00052CD7">
        <w:rPr>
          <w:rFonts w:eastAsiaTheme="minorHAnsi"/>
          <w:lang w:val="lv-LV"/>
        </w:rPr>
        <w:t xml:space="preserve"> un </w:t>
      </w:r>
      <w:hyperlink r:id="rId13" w:history="1">
        <w:r w:rsidR="001D0DE5" w:rsidRPr="00052CD7">
          <w:rPr>
            <w:rFonts w:eastAsiaTheme="minorHAnsi"/>
            <w:color w:val="0563C1" w:themeColor="hyperlink"/>
            <w:u w:val="single"/>
            <w:lang w:val="lv-LV"/>
          </w:rPr>
          <w:t>www.rigassatiksme.lv</w:t>
        </w:r>
      </w:hyperlink>
      <w:r w:rsidR="001D0DE5" w:rsidRPr="00052CD7">
        <w:rPr>
          <w:rFonts w:eastAsiaTheme="minorHAnsi"/>
          <w:color w:val="0563C1" w:themeColor="hyperlink"/>
          <w:u w:val="single"/>
          <w:lang w:val="lv-LV"/>
        </w:rPr>
        <w:t>.</w:t>
      </w:r>
    </w:p>
    <w:p w14:paraId="062B4567" w14:textId="3C33A060" w:rsidR="007272AD" w:rsidRDefault="007272AD" w:rsidP="001D0DE5">
      <w:pPr>
        <w:jc w:val="both"/>
        <w:rPr>
          <w:color w:val="000000"/>
          <w:lang w:val="lv-LV" w:eastAsia="lv-LV"/>
        </w:rPr>
      </w:pPr>
    </w:p>
    <w:p w14:paraId="3C3B4324" w14:textId="77777777" w:rsidR="007272AD" w:rsidRPr="007272AD" w:rsidRDefault="007272AD" w:rsidP="007272AD">
      <w:pPr>
        <w:spacing w:line="240" w:lineRule="exact"/>
        <w:jc w:val="both"/>
        <w:rPr>
          <w:lang w:val="lv-LV"/>
        </w:rPr>
      </w:pPr>
    </w:p>
    <w:p w14:paraId="233E6C75" w14:textId="77777777" w:rsidR="008100AA" w:rsidRPr="007272AD" w:rsidRDefault="008100AA" w:rsidP="008100AA">
      <w:pPr>
        <w:spacing w:line="240" w:lineRule="exact"/>
        <w:ind w:firstLine="720"/>
        <w:jc w:val="both"/>
        <w:rPr>
          <w:lang w:val="lv-LV"/>
        </w:rPr>
      </w:pPr>
    </w:p>
    <w:p w14:paraId="7054CEC5" w14:textId="3FBBB82B" w:rsidR="00ED287C" w:rsidRPr="00ED287C" w:rsidRDefault="00ED287C" w:rsidP="006A6145">
      <w:pPr>
        <w:spacing w:after="120"/>
        <w:ind w:right="89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Pr="00ED287C">
        <w:rPr>
          <w:lang w:val="lv-LV"/>
        </w:rPr>
        <w:t xml:space="preserve"> Karīna Meiberga</w:t>
      </w:r>
    </w:p>
    <w:p w14:paraId="55ADFC89" w14:textId="77777777" w:rsidR="00684FF7" w:rsidRPr="00E80785" w:rsidRDefault="00684FF7" w:rsidP="000604EE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1D0DE5">
      <w:headerReference w:type="even" r:id="rId14"/>
      <w:headerReference w:type="default" r:id="rId15"/>
      <w:headerReference w:type="first" r:id="rId16"/>
      <w:pgSz w:w="11900" w:h="16840" w:code="9"/>
      <w:pgMar w:top="1134" w:right="567" w:bottom="567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9A07D" w14:textId="77777777" w:rsidR="007A216A" w:rsidRDefault="007A216A">
      <w:r>
        <w:separator/>
      </w:r>
    </w:p>
  </w:endnote>
  <w:endnote w:type="continuationSeparator" w:id="0">
    <w:p w14:paraId="417D7DF4" w14:textId="77777777" w:rsidR="007A216A" w:rsidRDefault="007A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5A2E" w14:textId="77777777" w:rsidR="007A216A" w:rsidRDefault="007A216A">
      <w:r>
        <w:separator/>
      </w:r>
    </w:p>
  </w:footnote>
  <w:footnote w:type="continuationSeparator" w:id="0">
    <w:p w14:paraId="46246DE7" w14:textId="77777777" w:rsidR="007A216A" w:rsidRDefault="007A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C90F3B8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3" w:name="docDate"/>
    <w:bookmarkEnd w:id="3"/>
    <w:r>
      <w:t xml:space="preserve"> </w:t>
    </w:r>
    <w:bookmarkStart w:id="4" w:name="docNr"/>
    <w:bookmarkEnd w:id="4"/>
    <w:r w:rsidR="0009279C">
      <w:t>19.01.2022.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E718E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6A22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6312"/>
    <w:multiLevelType w:val="hybridMultilevel"/>
    <w:tmpl w:val="F168E89C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0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79D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5063D"/>
    <w:multiLevelType w:val="hybridMultilevel"/>
    <w:tmpl w:val="043CE55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C1589D"/>
    <w:multiLevelType w:val="hybridMultilevel"/>
    <w:tmpl w:val="C4F691AE"/>
    <w:lvl w:ilvl="0" w:tplc="53542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7F7CAF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08B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85C08"/>
    <w:rsid w:val="0009279C"/>
    <w:rsid w:val="000B0105"/>
    <w:rsid w:val="000C2F69"/>
    <w:rsid w:val="000D6732"/>
    <w:rsid w:val="000E0291"/>
    <w:rsid w:val="000E1AA8"/>
    <w:rsid w:val="000E35C8"/>
    <w:rsid w:val="00127A43"/>
    <w:rsid w:val="00185A7E"/>
    <w:rsid w:val="00191138"/>
    <w:rsid w:val="001A0311"/>
    <w:rsid w:val="001A6133"/>
    <w:rsid w:val="001A6A27"/>
    <w:rsid w:val="001B000D"/>
    <w:rsid w:val="001B2AD7"/>
    <w:rsid w:val="001B6FD9"/>
    <w:rsid w:val="001D0DE5"/>
    <w:rsid w:val="00233FCE"/>
    <w:rsid w:val="00234157"/>
    <w:rsid w:val="00234C11"/>
    <w:rsid w:val="002519F8"/>
    <w:rsid w:val="0026220C"/>
    <w:rsid w:val="002671CE"/>
    <w:rsid w:val="00273B07"/>
    <w:rsid w:val="002747E5"/>
    <w:rsid w:val="002B1A94"/>
    <w:rsid w:val="002C178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657EF"/>
    <w:rsid w:val="00375769"/>
    <w:rsid w:val="00384C24"/>
    <w:rsid w:val="003877B2"/>
    <w:rsid w:val="00390AA0"/>
    <w:rsid w:val="003A76FA"/>
    <w:rsid w:val="003C19BB"/>
    <w:rsid w:val="003C47E5"/>
    <w:rsid w:val="003C50A5"/>
    <w:rsid w:val="003D5F72"/>
    <w:rsid w:val="003F3681"/>
    <w:rsid w:val="003F5509"/>
    <w:rsid w:val="0042756D"/>
    <w:rsid w:val="00433E36"/>
    <w:rsid w:val="00446224"/>
    <w:rsid w:val="00454749"/>
    <w:rsid w:val="00454D63"/>
    <w:rsid w:val="00455984"/>
    <w:rsid w:val="00477D5C"/>
    <w:rsid w:val="004822A7"/>
    <w:rsid w:val="00495061"/>
    <w:rsid w:val="004A0D6C"/>
    <w:rsid w:val="004B0AF2"/>
    <w:rsid w:val="004B17EF"/>
    <w:rsid w:val="004B761C"/>
    <w:rsid w:val="004C1642"/>
    <w:rsid w:val="004C2F01"/>
    <w:rsid w:val="004F0DA4"/>
    <w:rsid w:val="004F581B"/>
    <w:rsid w:val="00514C32"/>
    <w:rsid w:val="00517B44"/>
    <w:rsid w:val="00521B07"/>
    <w:rsid w:val="0052581A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0780C"/>
    <w:rsid w:val="0061281B"/>
    <w:rsid w:val="00620886"/>
    <w:rsid w:val="006312F4"/>
    <w:rsid w:val="006339F1"/>
    <w:rsid w:val="006414CC"/>
    <w:rsid w:val="00663534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272AD"/>
    <w:rsid w:val="00735447"/>
    <w:rsid w:val="00741397"/>
    <w:rsid w:val="0075033F"/>
    <w:rsid w:val="00756CAE"/>
    <w:rsid w:val="00781423"/>
    <w:rsid w:val="007875D1"/>
    <w:rsid w:val="007A216A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E13DB"/>
    <w:rsid w:val="008E4C93"/>
    <w:rsid w:val="008F37EE"/>
    <w:rsid w:val="00904B48"/>
    <w:rsid w:val="00933542"/>
    <w:rsid w:val="00940EF4"/>
    <w:rsid w:val="00964FE8"/>
    <w:rsid w:val="00975730"/>
    <w:rsid w:val="00984992"/>
    <w:rsid w:val="00996DDD"/>
    <w:rsid w:val="009B03BA"/>
    <w:rsid w:val="009C289F"/>
    <w:rsid w:val="009D4658"/>
    <w:rsid w:val="00A075D3"/>
    <w:rsid w:val="00A14F6B"/>
    <w:rsid w:val="00A3285A"/>
    <w:rsid w:val="00A435F3"/>
    <w:rsid w:val="00A470A8"/>
    <w:rsid w:val="00A52673"/>
    <w:rsid w:val="00A555AB"/>
    <w:rsid w:val="00A55640"/>
    <w:rsid w:val="00A771E3"/>
    <w:rsid w:val="00A83D90"/>
    <w:rsid w:val="00A842D4"/>
    <w:rsid w:val="00A84550"/>
    <w:rsid w:val="00A90154"/>
    <w:rsid w:val="00A93F9F"/>
    <w:rsid w:val="00AA0015"/>
    <w:rsid w:val="00AA09A7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46803"/>
    <w:rsid w:val="00B6333C"/>
    <w:rsid w:val="00B67B48"/>
    <w:rsid w:val="00B84DE7"/>
    <w:rsid w:val="00BB402A"/>
    <w:rsid w:val="00BC2049"/>
    <w:rsid w:val="00BC2E48"/>
    <w:rsid w:val="00BE279A"/>
    <w:rsid w:val="00BE62C4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82B02"/>
    <w:rsid w:val="00C950CD"/>
    <w:rsid w:val="00CA73ED"/>
    <w:rsid w:val="00CC5B28"/>
    <w:rsid w:val="00CD01E0"/>
    <w:rsid w:val="00D05646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6D70"/>
    <w:rsid w:val="00E874EE"/>
    <w:rsid w:val="00E959CF"/>
    <w:rsid w:val="00EB089E"/>
    <w:rsid w:val="00EC1BA5"/>
    <w:rsid w:val="00ED0F5E"/>
    <w:rsid w:val="00ED1C42"/>
    <w:rsid w:val="00ED287C"/>
    <w:rsid w:val="00EE2231"/>
    <w:rsid w:val="00F00E4E"/>
    <w:rsid w:val="00F01C15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purl.org/dc/terms/"/>
    <ds:schemaRef ds:uri="6e8af54f-37a3-4179-b2ce-85d568299097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07fae41-c47b-43cc-966a-01b838070d4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E46FA9-B224-4923-B4D6-63D0AA5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2022-01-19T07:23:00Z</dcterms:created>
  <dcterms:modified xsi:type="dcterms:W3CDTF">2022-01-19T07:23:00Z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