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C1BA5" w:rsidRDefault="00EC1BA5" w:rsidP="00D77179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1AFBF73D" w14:textId="35BE48A2" w:rsidR="00C966A2" w:rsidRPr="006F2A36" w:rsidRDefault="00EC1BA5" w:rsidP="00D77179">
      <w:pPr>
        <w:ind w:right="372"/>
        <w:jc w:val="right"/>
        <w:rPr>
          <w:lang w:val="lv-LV"/>
        </w:rPr>
      </w:pPr>
      <w:r w:rsidRPr="00E80785">
        <w:rPr>
          <w:lang w:val="lv-LV"/>
        </w:rPr>
        <w:t xml:space="preserve">                                                                                           </w:t>
      </w:r>
    </w:p>
    <w:p w14:paraId="3925CA9B" w14:textId="77777777" w:rsidR="006F2A36" w:rsidRDefault="006F2A36" w:rsidP="00D77179">
      <w:pPr>
        <w:ind w:right="372"/>
        <w:jc w:val="both"/>
        <w:rPr>
          <w:i/>
          <w:lang w:val="lv-LV"/>
        </w:rPr>
      </w:pPr>
      <w:r>
        <w:rPr>
          <w:i/>
          <w:lang w:val="lv-LV"/>
        </w:rPr>
        <w:t xml:space="preserve">Par atklāta konkursa </w:t>
      </w:r>
    </w:p>
    <w:p w14:paraId="79DA63B6" w14:textId="77777777" w:rsidR="006F2A36" w:rsidRDefault="006F2A36" w:rsidP="00D77179">
      <w:pPr>
        <w:pStyle w:val="Heading2"/>
        <w:spacing w:before="0"/>
        <w:ind w:right="372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“</w:t>
      </w:r>
      <w:r>
        <w:rPr>
          <w:rFonts w:ascii="Times New Roman" w:hAnsi="Times New Roman"/>
          <w:bCs/>
          <w:i/>
          <w:iCs/>
          <w:color w:val="auto"/>
          <w:sz w:val="24"/>
          <w:szCs w:val="24"/>
          <w:lang w:val="lv-LV" w:eastAsia="lv-LV"/>
        </w:rPr>
        <w:t xml:space="preserve">Sliežu pārvedu, to </w:t>
      </w:r>
      <w:proofErr w:type="spellStart"/>
      <w:r>
        <w:rPr>
          <w:rFonts w:ascii="Times New Roman" w:hAnsi="Times New Roman"/>
          <w:bCs/>
          <w:i/>
          <w:iCs/>
          <w:color w:val="auto"/>
          <w:sz w:val="24"/>
          <w:szCs w:val="24"/>
          <w:lang w:val="lv-LV" w:eastAsia="lv-LV"/>
        </w:rPr>
        <w:t>pārslēgiekārtu</w:t>
      </w:r>
      <w:proofErr w:type="spellEnd"/>
      <w:r>
        <w:rPr>
          <w:rFonts w:ascii="Times New Roman" w:hAnsi="Times New Roman"/>
          <w:bCs/>
          <w:i/>
          <w:iCs/>
          <w:color w:val="auto"/>
          <w:sz w:val="24"/>
          <w:szCs w:val="24"/>
          <w:lang w:val="lv-LV" w:eastAsia="lv-LV"/>
        </w:rPr>
        <w:t xml:space="preserve"> un vadības sistēmu piegāde</w:t>
      </w:r>
      <w:r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”</w:t>
      </w:r>
    </w:p>
    <w:p w14:paraId="4A30414A" w14:textId="77777777" w:rsidR="006F2A36" w:rsidRDefault="006F2A36" w:rsidP="00D77179">
      <w:pPr>
        <w:ind w:right="372"/>
        <w:jc w:val="both"/>
        <w:rPr>
          <w:i/>
          <w:lang w:val="lv-LV"/>
        </w:rPr>
      </w:pPr>
      <w:r>
        <w:rPr>
          <w:i/>
          <w:lang w:val="lv-LV"/>
        </w:rPr>
        <w:t xml:space="preserve"> (ID Nr.RS/2022/20) nolikuma prasībām</w:t>
      </w:r>
    </w:p>
    <w:p w14:paraId="6F27DAAA" w14:textId="77777777" w:rsidR="00ED287C" w:rsidRPr="00205DB1" w:rsidRDefault="00ED287C" w:rsidP="00D77179">
      <w:pPr>
        <w:ind w:right="372"/>
        <w:jc w:val="both"/>
        <w:rPr>
          <w:lang w:val="lv-LV"/>
        </w:rPr>
      </w:pPr>
    </w:p>
    <w:p w14:paraId="66FC9AA7" w14:textId="10561868" w:rsidR="00ED287C" w:rsidRPr="00F53A74" w:rsidRDefault="00ED287C" w:rsidP="00D77179">
      <w:pPr>
        <w:ind w:right="372" w:firstLine="426"/>
        <w:jc w:val="both"/>
        <w:rPr>
          <w:lang w:val="lv-LV"/>
        </w:rPr>
      </w:pPr>
      <w:r w:rsidRPr="00F53A74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F53A74">
        <w:rPr>
          <w:lang w:val="lv-LV"/>
        </w:rPr>
        <w:t>retendenta</w:t>
      </w:r>
      <w:r w:rsidRPr="00F53A74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F53A74" w:rsidRDefault="00ED287C" w:rsidP="00D77179">
      <w:pPr>
        <w:ind w:right="372"/>
        <w:jc w:val="both"/>
        <w:rPr>
          <w:lang w:val="lv-LV"/>
        </w:rPr>
      </w:pPr>
    </w:p>
    <w:p w14:paraId="4754691B" w14:textId="77777777" w:rsidR="006429F6" w:rsidRPr="00F53A74" w:rsidRDefault="00CB6B5B" w:rsidP="00D77179">
      <w:pPr>
        <w:ind w:right="372"/>
        <w:jc w:val="both"/>
        <w:rPr>
          <w:b/>
          <w:bCs/>
          <w:lang w:val="lv-LV"/>
        </w:rPr>
      </w:pPr>
      <w:r w:rsidRPr="00F53A74">
        <w:rPr>
          <w:b/>
          <w:bCs/>
          <w:lang w:val="lv-LV"/>
        </w:rPr>
        <w:t xml:space="preserve">Jautājums: </w:t>
      </w:r>
    </w:p>
    <w:p w14:paraId="1F355EBB" w14:textId="77777777" w:rsidR="002805E9" w:rsidRPr="006F2A36" w:rsidRDefault="002805E9" w:rsidP="00D77179">
      <w:pPr>
        <w:spacing w:after="160"/>
        <w:ind w:right="372"/>
        <w:contextualSpacing/>
        <w:jc w:val="both"/>
        <w:textAlignment w:val="baseline"/>
        <w:rPr>
          <w:lang w:val="lv-LV" w:eastAsia="lv-LV"/>
        </w:rPr>
      </w:pPr>
      <w:r w:rsidRPr="006F2A36">
        <w:rPr>
          <w:iCs/>
          <w:lang w:val="lv-LV" w:eastAsia="lv-LV"/>
        </w:rPr>
        <w:t xml:space="preserve">Tehniskajā specifikācijā pie </w:t>
      </w:r>
      <w:proofErr w:type="spellStart"/>
      <w:proofErr w:type="gramStart"/>
      <w:r w:rsidRPr="006F2A36">
        <w:rPr>
          <w:iCs/>
          <w:lang w:val="lv-LV" w:eastAsia="lv-LV"/>
        </w:rPr>
        <w:t>Elektrohidrauliskās</w:t>
      </w:r>
      <w:proofErr w:type="spellEnd"/>
      <w:r w:rsidRPr="006F2A36">
        <w:rPr>
          <w:iCs/>
          <w:lang w:val="lv-LV" w:eastAsia="lv-LV"/>
        </w:rPr>
        <w:t xml:space="preserve"> kā arī Manuālās</w:t>
      </w:r>
      <w:proofErr w:type="gramEnd"/>
      <w:r w:rsidRPr="006F2A36">
        <w:rPr>
          <w:iCs/>
          <w:lang w:val="lv-LV" w:eastAsia="lv-LV"/>
        </w:rPr>
        <w:t xml:space="preserve"> pārmijas </w:t>
      </w:r>
      <w:proofErr w:type="spellStart"/>
      <w:r w:rsidRPr="006F2A36">
        <w:rPr>
          <w:iCs/>
          <w:lang w:val="lv-LV" w:eastAsia="lv-LV"/>
        </w:rPr>
        <w:t>pārslēgiekārtas</w:t>
      </w:r>
      <w:proofErr w:type="spellEnd"/>
      <w:r w:rsidRPr="006F2A36">
        <w:rPr>
          <w:iCs/>
          <w:lang w:val="lv-LV" w:eastAsia="lv-LV"/>
        </w:rPr>
        <w:t xml:space="preserve"> ir minēta sekojoša prasība:</w:t>
      </w:r>
    </w:p>
    <w:p w14:paraId="5D7FF6C9" w14:textId="2B15BAC6" w:rsidR="002805E9" w:rsidRPr="006F2A36" w:rsidRDefault="002805E9" w:rsidP="00D77179">
      <w:pPr>
        <w:ind w:right="372"/>
        <w:jc w:val="both"/>
        <w:rPr>
          <w:i/>
          <w:lang w:val="lv-LV" w:eastAsia="lv-LV"/>
        </w:rPr>
      </w:pPr>
      <w:r w:rsidRPr="006F2A36">
        <w:rPr>
          <w:i/>
          <w:lang w:val="lv-LV" w:eastAsia="lv-LV"/>
        </w:rPr>
        <w:t xml:space="preserve">Zemes kastei, kā arī visu sliežu ceļa segumā iebūvējamo vadības un apsildes sistēmu montāžas kastēm, ir jāatbilst tiltu klasei – </w:t>
      </w:r>
      <w:proofErr w:type="spellStart"/>
      <w:r w:rsidRPr="006F2A36">
        <w:rPr>
          <w:i/>
          <w:lang w:val="lv-LV" w:eastAsia="lv-LV"/>
        </w:rPr>
        <w:t>bridge</w:t>
      </w:r>
      <w:proofErr w:type="spellEnd"/>
      <w:r w:rsidRPr="006F2A36">
        <w:rPr>
          <w:i/>
          <w:lang w:val="lv-LV" w:eastAsia="lv-LV"/>
        </w:rPr>
        <w:t xml:space="preserve"> </w:t>
      </w:r>
      <w:proofErr w:type="spellStart"/>
      <w:r w:rsidRPr="006F2A36">
        <w:rPr>
          <w:i/>
          <w:lang w:val="lv-LV" w:eastAsia="lv-LV"/>
        </w:rPr>
        <w:t>class</w:t>
      </w:r>
      <w:proofErr w:type="spellEnd"/>
      <w:r w:rsidRPr="006F2A36">
        <w:rPr>
          <w:i/>
          <w:lang w:val="lv-LV" w:eastAsia="lv-LV"/>
        </w:rPr>
        <w:t xml:space="preserve"> 60 (resp. jānodrošina </w:t>
      </w:r>
      <w:proofErr w:type="gramStart"/>
      <w:r w:rsidRPr="006F2A36">
        <w:rPr>
          <w:i/>
          <w:lang w:val="lv-LV" w:eastAsia="lv-LV"/>
        </w:rPr>
        <w:t>transporta līdzekļu</w:t>
      </w:r>
      <w:proofErr w:type="gramEnd"/>
      <w:r w:rsidRPr="006F2A36">
        <w:rPr>
          <w:i/>
          <w:lang w:val="lv-LV" w:eastAsia="lv-LV"/>
        </w:rPr>
        <w:t xml:space="preserve"> pārbraukšanas ar svaru 12,5 tonnas uz asi).</w:t>
      </w:r>
    </w:p>
    <w:p w14:paraId="49538934" w14:textId="29554C91" w:rsidR="002805E9" w:rsidRPr="002805E9" w:rsidRDefault="002805E9" w:rsidP="00D77179">
      <w:pPr>
        <w:ind w:right="372"/>
        <w:jc w:val="both"/>
        <w:rPr>
          <w:rFonts w:eastAsia="Calibri"/>
          <w:lang w:eastAsia="lv-LV"/>
        </w:rPr>
      </w:pPr>
      <w:proofErr w:type="spellStart"/>
      <w:r w:rsidRPr="002805E9">
        <w:rPr>
          <w:rFonts w:eastAsia="Calibri"/>
          <w:lang w:eastAsia="lv-LV"/>
        </w:rPr>
        <w:t>Vēlamies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saprast</w:t>
      </w:r>
      <w:proofErr w:type="spellEnd"/>
      <w:r w:rsidRPr="002805E9">
        <w:rPr>
          <w:rFonts w:eastAsia="Calibri"/>
          <w:lang w:eastAsia="lv-LV"/>
        </w:rPr>
        <w:t xml:space="preserve"> Bridge class 60 </w:t>
      </w:r>
      <w:proofErr w:type="spellStart"/>
      <w:r w:rsidRPr="002805E9">
        <w:rPr>
          <w:rFonts w:eastAsia="Calibri"/>
          <w:lang w:eastAsia="lv-LV"/>
        </w:rPr>
        <w:t>prasības</w:t>
      </w:r>
      <w:proofErr w:type="spellEnd"/>
      <w:r w:rsidRPr="002805E9">
        <w:rPr>
          <w:rFonts w:eastAsia="Calibri"/>
          <w:lang w:eastAsia="lv-LV"/>
        </w:rPr>
        <w:t xml:space="preserve">, kas nav </w:t>
      </w:r>
      <w:proofErr w:type="spellStart"/>
      <w:r w:rsidRPr="002805E9">
        <w:rPr>
          <w:rFonts w:eastAsia="Calibri"/>
          <w:lang w:eastAsia="lv-LV"/>
        </w:rPr>
        <w:t>skaidri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atrodamas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pieejamos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informācijas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avotos</w:t>
      </w:r>
      <w:proofErr w:type="spellEnd"/>
      <w:r w:rsidRPr="002805E9">
        <w:rPr>
          <w:rFonts w:eastAsia="Calibri"/>
          <w:lang w:eastAsia="lv-LV"/>
        </w:rPr>
        <w:t xml:space="preserve">. </w:t>
      </w:r>
      <w:proofErr w:type="spellStart"/>
      <w:r w:rsidRPr="002805E9">
        <w:rPr>
          <w:rFonts w:eastAsia="Calibri"/>
          <w:lang w:eastAsia="lv-LV"/>
        </w:rPr>
        <w:t>Iespēja</w:t>
      </w:r>
      <w:r w:rsidR="005A5110">
        <w:rPr>
          <w:rFonts w:eastAsia="Calibri"/>
          <w:lang w:eastAsia="lv-LV"/>
        </w:rPr>
        <w:t>ms</w:t>
      </w:r>
      <w:bookmarkStart w:id="0" w:name="_GoBack"/>
      <w:bookmarkEnd w:id="0"/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tās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atbilst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standartam</w:t>
      </w:r>
      <w:proofErr w:type="spellEnd"/>
      <w:r w:rsidRPr="002805E9">
        <w:rPr>
          <w:rFonts w:eastAsia="Calibri"/>
          <w:lang w:eastAsia="lv-LV"/>
        </w:rPr>
        <w:t xml:space="preserve"> DIN 1072 (kas </w:t>
      </w:r>
      <w:proofErr w:type="spellStart"/>
      <w:r w:rsidRPr="002805E9">
        <w:rPr>
          <w:rFonts w:eastAsia="Calibri"/>
          <w:lang w:eastAsia="lv-LV"/>
        </w:rPr>
        <w:t>kopš</w:t>
      </w:r>
      <w:proofErr w:type="spellEnd"/>
      <w:r w:rsidRPr="002805E9">
        <w:rPr>
          <w:rFonts w:eastAsia="Calibri"/>
          <w:lang w:eastAsia="lv-LV"/>
        </w:rPr>
        <w:t xml:space="preserve"> 2010. </w:t>
      </w:r>
      <w:proofErr w:type="spellStart"/>
      <w:r w:rsidRPr="002805E9">
        <w:rPr>
          <w:rFonts w:eastAsia="Calibri"/>
          <w:lang w:eastAsia="lv-LV"/>
        </w:rPr>
        <w:t>gada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vairs</w:t>
      </w:r>
      <w:proofErr w:type="spellEnd"/>
      <w:r w:rsidRPr="002805E9">
        <w:rPr>
          <w:rFonts w:eastAsia="Calibri"/>
          <w:lang w:eastAsia="lv-LV"/>
        </w:rPr>
        <w:t xml:space="preserve"> nav </w:t>
      </w:r>
      <w:proofErr w:type="spellStart"/>
      <w:r w:rsidRPr="002805E9">
        <w:rPr>
          <w:rFonts w:eastAsia="Calibri"/>
          <w:lang w:eastAsia="lv-LV"/>
        </w:rPr>
        <w:t>aktuāls</w:t>
      </w:r>
      <w:proofErr w:type="spellEnd"/>
      <w:r w:rsidRPr="002805E9">
        <w:rPr>
          <w:rFonts w:eastAsia="Calibri"/>
          <w:lang w:eastAsia="lv-LV"/>
        </w:rPr>
        <w:t xml:space="preserve">), kas </w:t>
      </w:r>
      <w:proofErr w:type="spellStart"/>
      <w:r w:rsidRPr="002805E9">
        <w:rPr>
          <w:rFonts w:eastAsia="Calibri"/>
          <w:lang w:eastAsia="lv-LV"/>
        </w:rPr>
        <w:t>apraksta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riteņu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slodzes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līdz</w:t>
      </w:r>
      <w:proofErr w:type="spellEnd"/>
      <w:r w:rsidRPr="002805E9">
        <w:rPr>
          <w:rFonts w:eastAsia="Calibri"/>
          <w:lang w:eastAsia="lv-LV"/>
        </w:rPr>
        <w:t xml:space="preserve"> 60t, bet </w:t>
      </w:r>
      <w:proofErr w:type="spellStart"/>
      <w:r w:rsidRPr="002805E9">
        <w:rPr>
          <w:rFonts w:eastAsia="Calibri"/>
          <w:lang w:eastAsia="lv-LV"/>
        </w:rPr>
        <w:t>tā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ir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ievērojami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augstākas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nekā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tālāk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minētā</w:t>
      </w:r>
      <w:proofErr w:type="spellEnd"/>
      <w:r w:rsidRPr="002805E9">
        <w:rPr>
          <w:rFonts w:eastAsia="Calibri"/>
          <w:lang w:eastAsia="lv-LV"/>
        </w:rPr>
        <w:t xml:space="preserve"> ass </w:t>
      </w:r>
      <w:proofErr w:type="spellStart"/>
      <w:r w:rsidRPr="002805E9">
        <w:rPr>
          <w:rFonts w:eastAsia="Calibri"/>
          <w:lang w:eastAsia="lv-LV"/>
        </w:rPr>
        <w:t>slodze</w:t>
      </w:r>
      <w:proofErr w:type="spellEnd"/>
      <w:r w:rsidRPr="002805E9">
        <w:rPr>
          <w:rFonts w:eastAsia="Calibri"/>
          <w:lang w:eastAsia="lv-LV"/>
        </w:rPr>
        <w:t xml:space="preserve"> 12,5t (</w:t>
      </w:r>
      <w:proofErr w:type="spellStart"/>
      <w:r w:rsidRPr="002805E9">
        <w:rPr>
          <w:rFonts w:eastAsia="Calibri"/>
          <w:lang w:eastAsia="lv-LV"/>
        </w:rPr>
        <w:t>šī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prasība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tuvāk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atbilstu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mūsdienu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standarta</w:t>
      </w:r>
      <w:proofErr w:type="spellEnd"/>
      <w:r w:rsidRPr="002805E9">
        <w:rPr>
          <w:rFonts w:eastAsia="Calibri"/>
          <w:lang w:eastAsia="lv-LV"/>
        </w:rPr>
        <w:t xml:space="preserve"> DIN EN 124/1229 </w:t>
      </w:r>
      <w:proofErr w:type="spellStart"/>
      <w:r w:rsidRPr="002805E9">
        <w:rPr>
          <w:rFonts w:eastAsia="Calibri"/>
          <w:lang w:eastAsia="lv-LV"/>
        </w:rPr>
        <w:t>klassei</w:t>
      </w:r>
      <w:proofErr w:type="spellEnd"/>
      <w:r w:rsidRPr="002805E9">
        <w:rPr>
          <w:rFonts w:eastAsia="Calibri"/>
          <w:lang w:eastAsia="lv-LV"/>
        </w:rPr>
        <w:t xml:space="preserve"> B 125).</w:t>
      </w:r>
    </w:p>
    <w:p w14:paraId="24C35FEB" w14:textId="71AC59D6" w:rsidR="002805E9" w:rsidRPr="002805E9" w:rsidRDefault="002805E9" w:rsidP="00D77179">
      <w:pPr>
        <w:ind w:right="372"/>
        <w:jc w:val="both"/>
        <w:rPr>
          <w:rFonts w:eastAsia="Calibri"/>
          <w:lang w:eastAsia="lv-LV"/>
        </w:rPr>
      </w:pPr>
      <w:proofErr w:type="spellStart"/>
      <w:r w:rsidRPr="002805E9">
        <w:rPr>
          <w:rFonts w:eastAsia="Calibri"/>
          <w:lang w:eastAsia="lv-LV"/>
        </w:rPr>
        <w:t>Jautājums</w:t>
      </w:r>
      <w:proofErr w:type="spellEnd"/>
      <w:r w:rsidRPr="002805E9">
        <w:rPr>
          <w:rFonts w:eastAsia="Calibri"/>
          <w:lang w:eastAsia="lv-LV"/>
        </w:rPr>
        <w:t xml:space="preserve">: </w:t>
      </w:r>
      <w:proofErr w:type="spellStart"/>
      <w:r w:rsidRPr="002805E9">
        <w:rPr>
          <w:rFonts w:eastAsia="Calibri"/>
          <w:lang w:eastAsia="lv-LV"/>
        </w:rPr>
        <w:t>Vai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pareizi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saprotam</w:t>
      </w:r>
      <w:proofErr w:type="spellEnd"/>
      <w:r w:rsidRPr="002805E9">
        <w:rPr>
          <w:rFonts w:eastAsia="Calibri"/>
          <w:lang w:eastAsia="lv-LV"/>
        </w:rPr>
        <w:t xml:space="preserve">, ka </w:t>
      </w:r>
      <w:proofErr w:type="spellStart"/>
      <w:r w:rsidRPr="002805E9">
        <w:rPr>
          <w:rFonts w:eastAsia="Calibri"/>
          <w:lang w:eastAsia="lv-LV"/>
        </w:rPr>
        <w:t>galvenā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prasībā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zemes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kastei</w:t>
      </w:r>
      <w:proofErr w:type="spellEnd"/>
      <w:r w:rsidRPr="002805E9">
        <w:rPr>
          <w:rFonts w:eastAsia="Calibri"/>
          <w:lang w:eastAsia="lv-LV"/>
        </w:rPr>
        <w:t xml:space="preserve"> un </w:t>
      </w:r>
      <w:proofErr w:type="spellStart"/>
      <w:r w:rsidRPr="002805E9">
        <w:rPr>
          <w:rFonts w:eastAsia="Calibri"/>
          <w:lang w:eastAsia="lv-LV"/>
        </w:rPr>
        <w:t>citiem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ceļā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iebūvētajiem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elementiem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ir</w:t>
      </w:r>
      <w:proofErr w:type="spellEnd"/>
      <w:r w:rsidRPr="002805E9">
        <w:rPr>
          <w:rFonts w:eastAsia="Calibri"/>
          <w:lang w:eastAsia="lv-LV"/>
        </w:rPr>
        <w:t xml:space="preserve">, ka </w:t>
      </w:r>
      <w:proofErr w:type="spellStart"/>
      <w:r w:rsidRPr="002805E9">
        <w:rPr>
          <w:rFonts w:eastAsia="Calibri"/>
          <w:lang w:eastAsia="lv-LV"/>
        </w:rPr>
        <w:t>tiem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jānodrošina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transportlīdzekļu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pārbraukšana</w:t>
      </w:r>
      <w:proofErr w:type="spellEnd"/>
      <w:r w:rsidRPr="002805E9">
        <w:rPr>
          <w:rFonts w:eastAsia="Calibri"/>
          <w:lang w:eastAsia="lv-LV"/>
        </w:rPr>
        <w:t xml:space="preserve"> </w:t>
      </w:r>
      <w:proofErr w:type="spellStart"/>
      <w:r w:rsidRPr="002805E9">
        <w:rPr>
          <w:rFonts w:eastAsia="Calibri"/>
          <w:lang w:eastAsia="lv-LV"/>
        </w:rPr>
        <w:t>ar</w:t>
      </w:r>
      <w:proofErr w:type="spellEnd"/>
      <w:r w:rsidRPr="002805E9">
        <w:rPr>
          <w:rFonts w:eastAsia="Calibri"/>
          <w:lang w:eastAsia="lv-LV"/>
        </w:rPr>
        <w:t xml:space="preserve"> 12.5t ass </w:t>
      </w:r>
      <w:proofErr w:type="spellStart"/>
      <w:r w:rsidRPr="002805E9">
        <w:rPr>
          <w:rFonts w:eastAsia="Calibri"/>
          <w:lang w:eastAsia="lv-LV"/>
        </w:rPr>
        <w:t>slodzi</w:t>
      </w:r>
      <w:proofErr w:type="spellEnd"/>
      <w:r w:rsidRPr="002805E9">
        <w:rPr>
          <w:rFonts w:eastAsia="Calibri"/>
          <w:lang w:eastAsia="lv-LV"/>
        </w:rPr>
        <w:t>?</w:t>
      </w:r>
    </w:p>
    <w:p w14:paraId="7BFF67C4" w14:textId="77777777" w:rsidR="002805E9" w:rsidRDefault="002805E9" w:rsidP="00D77179">
      <w:pPr>
        <w:pStyle w:val="ListParagraph"/>
        <w:ind w:right="372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FB96447" w14:textId="77777777" w:rsidR="006429F6" w:rsidRPr="00F53A74" w:rsidRDefault="00A23EA6" w:rsidP="00D77179">
      <w:pPr>
        <w:ind w:right="372"/>
        <w:contextualSpacing/>
        <w:jc w:val="both"/>
        <w:rPr>
          <w:lang w:val="lv-LV"/>
        </w:rPr>
      </w:pPr>
      <w:r w:rsidRPr="00F53A74">
        <w:rPr>
          <w:b/>
          <w:bCs/>
          <w:lang w:val="lv-LV"/>
        </w:rPr>
        <w:t>Atbilde:</w:t>
      </w:r>
      <w:r w:rsidRPr="00F53A74">
        <w:rPr>
          <w:lang w:val="lv-LV"/>
        </w:rPr>
        <w:t xml:space="preserve"> </w:t>
      </w:r>
    </w:p>
    <w:p w14:paraId="6A8310F1" w14:textId="5FF5470A" w:rsidR="002805E9" w:rsidRPr="00295006" w:rsidRDefault="002805E9" w:rsidP="00D77179">
      <w:pPr>
        <w:tabs>
          <w:tab w:val="left" w:pos="1080"/>
        </w:tabs>
        <w:ind w:right="372"/>
        <w:jc w:val="both"/>
        <w:rPr>
          <w:lang w:val="lv-LV" w:eastAsia="lv-LV"/>
        </w:rPr>
      </w:pPr>
      <w:r>
        <w:rPr>
          <w:lang w:val="lv-LV" w:eastAsia="lv-LV"/>
        </w:rPr>
        <w:t xml:space="preserve">Pasūtītājs akceptēs sliežu ceļā iebūvējamo elementu kastes, kuru konstrukcija ir </w:t>
      </w:r>
      <w:proofErr w:type="gramStart"/>
      <w:r>
        <w:rPr>
          <w:lang w:val="lv-LV" w:eastAsia="lv-LV"/>
        </w:rPr>
        <w:t>noturīga pret</w:t>
      </w:r>
      <w:r w:rsidRPr="00295006">
        <w:rPr>
          <w:lang w:val="lv-LV" w:eastAsia="lv-LV"/>
        </w:rPr>
        <w:t xml:space="preserve"> transporta pārbraukšan</w:t>
      </w:r>
      <w:r>
        <w:rPr>
          <w:lang w:val="lv-LV" w:eastAsia="lv-LV"/>
        </w:rPr>
        <w:t>u</w:t>
      </w:r>
      <w:r w:rsidRPr="00295006">
        <w:rPr>
          <w:lang w:val="lv-LV" w:eastAsia="lv-LV"/>
        </w:rPr>
        <w:t xml:space="preserve"> ar maksimālo ass slodzi 12</w:t>
      </w:r>
      <w:r>
        <w:rPr>
          <w:lang w:val="lv-LV" w:eastAsia="lv-LV"/>
        </w:rPr>
        <w:t>,5</w:t>
      </w:r>
      <w:r w:rsidRPr="00295006">
        <w:rPr>
          <w:lang w:val="lv-LV" w:eastAsia="lv-LV"/>
        </w:rPr>
        <w:t xml:space="preserve"> tonnas</w:t>
      </w:r>
      <w:proofErr w:type="gramEnd"/>
      <w:r>
        <w:rPr>
          <w:lang w:val="lv-LV" w:eastAsia="lv-LV"/>
        </w:rPr>
        <w:t>.</w:t>
      </w:r>
    </w:p>
    <w:p w14:paraId="268A507C" w14:textId="383C74AA" w:rsidR="008100AA" w:rsidRPr="00F53A74" w:rsidRDefault="008100AA" w:rsidP="00D77179">
      <w:pPr>
        <w:ind w:right="372" w:firstLine="720"/>
        <w:jc w:val="both"/>
        <w:rPr>
          <w:lang w:val="lv-LV"/>
        </w:rPr>
      </w:pPr>
    </w:p>
    <w:p w14:paraId="12E492E9" w14:textId="65E4BD66" w:rsidR="00F53A74" w:rsidRPr="00F53A74" w:rsidRDefault="00F53A74" w:rsidP="00D77179">
      <w:pPr>
        <w:spacing w:line="240" w:lineRule="exact"/>
        <w:ind w:right="372"/>
        <w:jc w:val="both"/>
        <w:rPr>
          <w:lang w:val="lv-LV"/>
        </w:rPr>
      </w:pPr>
    </w:p>
    <w:p w14:paraId="1342DA35" w14:textId="77777777" w:rsidR="00F53A74" w:rsidRPr="00143E88" w:rsidRDefault="00F53A74" w:rsidP="00D77179">
      <w:pPr>
        <w:spacing w:line="240" w:lineRule="exact"/>
        <w:ind w:right="372" w:firstLine="720"/>
        <w:jc w:val="both"/>
        <w:rPr>
          <w:lang w:val="lv-LV"/>
        </w:rPr>
      </w:pPr>
    </w:p>
    <w:p w14:paraId="7054CEC5" w14:textId="3FBBB82B" w:rsidR="00ED287C" w:rsidRPr="00ED287C" w:rsidRDefault="00ED287C" w:rsidP="00D77179">
      <w:pPr>
        <w:spacing w:after="120"/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>Iepirkumu komisijas priekšsēdētāja</w:t>
      </w:r>
      <w:proofErr w:type="gramStart"/>
      <w:r w:rsidRPr="00ED287C">
        <w:rPr>
          <w:lang w:val="lv-LV"/>
        </w:rPr>
        <w:t xml:space="preserve">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Pr="00ED287C">
        <w:rPr>
          <w:lang w:val="lv-LV"/>
        </w:rPr>
        <w:t xml:space="preserve"> </w:t>
      </w:r>
      <w:proofErr w:type="gramEnd"/>
      <w:r w:rsidRPr="00ED287C">
        <w:rPr>
          <w:lang w:val="lv-LV"/>
        </w:rPr>
        <w:t>Karīna Meiberga</w:t>
      </w:r>
    </w:p>
    <w:p w14:paraId="55ADFC89" w14:textId="77777777" w:rsidR="00684FF7" w:rsidRPr="00E80785" w:rsidRDefault="00684FF7" w:rsidP="00D77179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12CB5" w14:textId="77777777" w:rsidR="00CF5985" w:rsidRDefault="00CF5985">
      <w:r>
        <w:separator/>
      </w:r>
    </w:p>
  </w:endnote>
  <w:endnote w:type="continuationSeparator" w:id="0">
    <w:p w14:paraId="3BBD3D96" w14:textId="77777777" w:rsidR="00CF5985" w:rsidRDefault="00CF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74BFD" w14:textId="77777777" w:rsidR="00CF5985" w:rsidRDefault="00CF5985">
      <w:r>
        <w:separator/>
      </w:r>
    </w:p>
  </w:footnote>
  <w:footnote w:type="continuationSeparator" w:id="0">
    <w:p w14:paraId="7A468C64" w14:textId="77777777" w:rsidR="00CF5985" w:rsidRDefault="00CF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3BDE96E3" w:rsidR="001B6FD9" w:rsidRDefault="00A77FDF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20.06.2022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9CC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A2505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65E57"/>
    <w:multiLevelType w:val="hybridMultilevel"/>
    <w:tmpl w:val="33DE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D6732"/>
    <w:rsid w:val="000E1AA8"/>
    <w:rsid w:val="000E35C8"/>
    <w:rsid w:val="00127A43"/>
    <w:rsid w:val="00143E88"/>
    <w:rsid w:val="00185A7E"/>
    <w:rsid w:val="00191138"/>
    <w:rsid w:val="001A6133"/>
    <w:rsid w:val="001A6A27"/>
    <w:rsid w:val="001B000D"/>
    <w:rsid w:val="001B2AD7"/>
    <w:rsid w:val="001B6FD9"/>
    <w:rsid w:val="001C273C"/>
    <w:rsid w:val="00205DB1"/>
    <w:rsid w:val="00233FCE"/>
    <w:rsid w:val="00234157"/>
    <w:rsid w:val="00234C11"/>
    <w:rsid w:val="002519F8"/>
    <w:rsid w:val="0026220C"/>
    <w:rsid w:val="002671CE"/>
    <w:rsid w:val="002747E5"/>
    <w:rsid w:val="002805E9"/>
    <w:rsid w:val="002B1A94"/>
    <w:rsid w:val="002C178C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0499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A5110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6F2A36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4992"/>
    <w:rsid w:val="00996DDD"/>
    <w:rsid w:val="009B03BA"/>
    <w:rsid w:val="009C289F"/>
    <w:rsid w:val="009D4658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6402"/>
    <w:rsid w:val="00A771E3"/>
    <w:rsid w:val="00A77FDF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CF5985"/>
    <w:rsid w:val="00D317EC"/>
    <w:rsid w:val="00D35504"/>
    <w:rsid w:val="00D43D83"/>
    <w:rsid w:val="00D56440"/>
    <w:rsid w:val="00D77179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53A74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B6BD7AA-D9B4-4D9B-9465-3EB357CA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7</cp:revision>
  <cp:lastPrinted>2021-09-09T02:05:00Z</cp:lastPrinted>
  <dcterms:created xsi:type="dcterms:W3CDTF">2022-06-20T08:24:00Z</dcterms:created>
  <dcterms:modified xsi:type="dcterms:W3CDTF">2022-06-20T10:39:00Z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