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88D84" w14:textId="0D22AA47" w:rsidR="001E07DA" w:rsidRPr="00F91245" w:rsidRDefault="001E07DA" w:rsidP="00F91245">
      <w:pPr>
        <w:pStyle w:val="Default"/>
        <w:ind w:right="374" w:firstLine="720"/>
        <w:jc w:val="both"/>
        <w:rPr>
          <w:color w:val="auto"/>
          <w:lang w:eastAsia="en-US"/>
        </w:rPr>
      </w:pPr>
    </w:p>
    <w:p w14:paraId="0EF437F8" w14:textId="77777777" w:rsidR="00E034D4" w:rsidRPr="00F91245" w:rsidRDefault="00E034D4" w:rsidP="00F91245">
      <w:pPr>
        <w:pStyle w:val="Default"/>
        <w:ind w:right="374" w:firstLine="720"/>
        <w:jc w:val="both"/>
        <w:rPr>
          <w:color w:val="auto"/>
          <w:lang w:eastAsia="en-US"/>
        </w:rPr>
      </w:pPr>
    </w:p>
    <w:p w14:paraId="01BC819E" w14:textId="77777777" w:rsidR="00312A9C" w:rsidRPr="00F91245" w:rsidRDefault="00312A9C" w:rsidP="00F91245">
      <w:pPr>
        <w:ind w:right="374"/>
        <w:jc w:val="both"/>
        <w:rPr>
          <w:bCs/>
          <w:i/>
          <w:iCs/>
          <w:lang w:val="lv-LV"/>
        </w:rPr>
      </w:pPr>
      <w:r w:rsidRPr="00F91245">
        <w:rPr>
          <w:bCs/>
          <w:i/>
          <w:iCs/>
          <w:lang w:val="lv-LV"/>
        </w:rPr>
        <w:t>Par atklāta konkursa “Apakšstaciju elektroiekārtu iegāde”</w:t>
      </w:r>
    </w:p>
    <w:p w14:paraId="37C5413F" w14:textId="77777777" w:rsidR="00312A9C" w:rsidRPr="00F91245" w:rsidRDefault="00312A9C" w:rsidP="00F91245">
      <w:pPr>
        <w:ind w:right="374"/>
        <w:jc w:val="both"/>
        <w:rPr>
          <w:bCs/>
          <w:i/>
          <w:iCs/>
          <w:lang w:val="lv-LV"/>
        </w:rPr>
      </w:pPr>
      <w:r w:rsidRPr="00F91245">
        <w:rPr>
          <w:bCs/>
          <w:i/>
          <w:iCs/>
          <w:lang w:val="lv-LV"/>
        </w:rPr>
        <w:t>(ID Nr. RS/2021/69) nolikuma prasībām</w:t>
      </w:r>
    </w:p>
    <w:p w14:paraId="2564E63B" w14:textId="77777777" w:rsidR="00312A9C" w:rsidRPr="00F91245" w:rsidRDefault="00312A9C" w:rsidP="00F91245">
      <w:pPr>
        <w:ind w:right="374"/>
        <w:jc w:val="both"/>
        <w:rPr>
          <w:lang w:val="lv-LV"/>
        </w:rPr>
      </w:pPr>
    </w:p>
    <w:p w14:paraId="2AE135D5" w14:textId="77777777" w:rsidR="00312A9C" w:rsidRPr="00114288" w:rsidRDefault="00312A9C" w:rsidP="00F91245">
      <w:pPr>
        <w:ind w:right="374" w:firstLine="426"/>
        <w:jc w:val="both"/>
        <w:rPr>
          <w:lang w:val="lv-LV"/>
        </w:rPr>
      </w:pPr>
      <w:r w:rsidRPr="00F91245">
        <w:rPr>
          <w:lang w:val="lv-LV"/>
        </w:rPr>
        <w:t xml:space="preserve">Rīgas pašvaldības sabiedrības ar ierobežotu atbildību „Rīgas satiksme” Iepirkuma komisija (turpmāk – Pasūtītājs) no iespējamā pretendenta ir saņēmusi vēstuli ar lūgumu sniegt skaidrojumu </w:t>
      </w:r>
      <w:r w:rsidRPr="00114288">
        <w:rPr>
          <w:lang w:val="lv-LV"/>
        </w:rPr>
        <w:t xml:space="preserve">par nolikumā ietvertajām prasībām. </w:t>
      </w:r>
    </w:p>
    <w:p w14:paraId="1CDB0266" w14:textId="77777777" w:rsidR="00312A9C" w:rsidRPr="00114288" w:rsidRDefault="00312A9C" w:rsidP="00114288">
      <w:pPr>
        <w:ind w:right="374"/>
        <w:jc w:val="both"/>
        <w:rPr>
          <w:lang w:val="lv-LV"/>
        </w:rPr>
      </w:pPr>
    </w:p>
    <w:p w14:paraId="18F7CA9D" w14:textId="65E92B69" w:rsidR="00312A9C" w:rsidRPr="00114288" w:rsidRDefault="00312A9C" w:rsidP="00114288">
      <w:pPr>
        <w:ind w:right="374"/>
        <w:jc w:val="both"/>
        <w:rPr>
          <w:i/>
          <w:iCs/>
          <w:lang w:val="lv-LV"/>
        </w:rPr>
      </w:pPr>
      <w:r w:rsidRPr="00114288">
        <w:rPr>
          <w:i/>
          <w:iCs/>
          <w:lang w:val="lv-LV"/>
        </w:rPr>
        <w:t>Jautājums:</w:t>
      </w:r>
    </w:p>
    <w:p w14:paraId="744C90C5" w14:textId="4180A484" w:rsidR="00114288" w:rsidRPr="00114288" w:rsidRDefault="00114288" w:rsidP="00114288">
      <w:pPr>
        <w:pStyle w:val="Style18"/>
        <w:shd w:val="clear" w:color="auto" w:fill="auto"/>
        <w:tabs>
          <w:tab w:val="left" w:pos="358"/>
        </w:tabs>
        <w:spacing w:line="288" w:lineRule="exact"/>
        <w:ind w:firstLine="0"/>
        <w:jc w:val="both"/>
        <w:rPr>
          <w:rStyle w:val="CharStyle20"/>
          <w:rFonts w:ascii="Times New Roman" w:hAnsi="Times New Roman" w:cs="Times New Roman"/>
          <w:i/>
          <w:iCs/>
          <w:color w:val="auto"/>
          <w:sz w:val="24"/>
          <w:szCs w:val="24"/>
          <w:shd w:val="clear" w:color="auto" w:fill="auto"/>
          <w:lang w:eastAsia="en-GB" w:bidi="ar-SA"/>
        </w:rPr>
      </w:pPr>
      <w:r w:rsidRPr="00114288">
        <w:rPr>
          <w:rStyle w:val="CharStyle20"/>
          <w:rFonts w:ascii="Times New Roman" w:hAnsi="Times New Roman" w:cs="Times New Roman"/>
          <w:i/>
          <w:iCs/>
          <w:color w:val="auto"/>
          <w:sz w:val="24"/>
          <w:szCs w:val="24"/>
        </w:rPr>
        <w:t>Kas veiks iekārtu uzstādīšanu, releju aizsardzības iestatīšanu un testēšanu, loģisko funkciju programmēšanu, SCADA sistēmas programmēšanu ar relejiem? Ražotāji var piedāvāt šo darbu veikšanu, bet par papildu samaksu.</w:t>
      </w:r>
    </w:p>
    <w:p w14:paraId="5043E516" w14:textId="77777777" w:rsidR="00114288" w:rsidRDefault="00114288" w:rsidP="00114288">
      <w:pPr>
        <w:spacing w:before="100" w:beforeAutospacing="1" w:after="100" w:afterAutospacing="1"/>
        <w:jc w:val="both"/>
        <w:rPr>
          <w:lang w:val="lv-LV" w:eastAsia="lv-LV"/>
        </w:rPr>
      </w:pPr>
      <w:r w:rsidRPr="00114288">
        <w:rPr>
          <w:lang w:val="lv-LV"/>
        </w:rPr>
        <w:t xml:space="preserve">Atbilde: </w:t>
      </w:r>
      <w:r>
        <w:rPr>
          <w:lang w:val="lv-LV"/>
        </w:rPr>
        <w:t xml:space="preserve">paskaidrojam, </w:t>
      </w:r>
      <w:r w:rsidRPr="00114288">
        <w:rPr>
          <w:lang w:val="lv-LV"/>
        </w:rPr>
        <w:t xml:space="preserve">ka </w:t>
      </w:r>
      <w:r w:rsidRPr="00114288">
        <w:rPr>
          <w:rStyle w:val="CharStyle20"/>
          <w:rFonts w:ascii="Times New Roman" w:hAnsi="Times New Roman" w:cs="Times New Roman"/>
          <w:color w:val="auto"/>
        </w:rPr>
        <w:t>iekārtu uzstādīšanu, releju aizsardzības iestatīšanu un testēšanu, loģisko funkciju programmēšanu, SCADA sistēmas programmēšanu ar relejiem</w:t>
      </w:r>
      <w:r w:rsidRPr="00114288">
        <w:rPr>
          <w:lang w:val="lv-LV" w:eastAsia="lv-LV"/>
        </w:rPr>
        <w:t xml:space="preserve"> veiks </w:t>
      </w:r>
      <w:r>
        <w:rPr>
          <w:lang w:val="lv-LV" w:eastAsia="lv-LV"/>
        </w:rPr>
        <w:t xml:space="preserve">pats </w:t>
      </w:r>
      <w:r w:rsidRPr="00114288">
        <w:rPr>
          <w:lang w:val="lv-LV" w:eastAsia="lv-LV"/>
        </w:rPr>
        <w:t>Pasūtītājs.</w:t>
      </w:r>
    </w:p>
    <w:p w14:paraId="4335A4C1" w14:textId="31D8410A" w:rsidR="00114288" w:rsidRDefault="00114288" w:rsidP="00114288">
      <w:pPr>
        <w:spacing w:before="100" w:beforeAutospacing="1"/>
        <w:jc w:val="both"/>
        <w:rPr>
          <w:sz w:val="22"/>
          <w:szCs w:val="22"/>
          <w:lang w:val="lv-LV"/>
        </w:rPr>
      </w:pPr>
      <w:r w:rsidRPr="00114288">
        <w:rPr>
          <w:lang w:val="lv-LV" w:eastAsia="lv-LV"/>
        </w:rPr>
        <w:t xml:space="preserve"> </w:t>
      </w:r>
    </w:p>
    <w:p w14:paraId="385ACA15" w14:textId="347D1964" w:rsidR="00114288" w:rsidRPr="00114288" w:rsidRDefault="00114288" w:rsidP="00114288">
      <w:pPr>
        <w:pStyle w:val="Style18"/>
        <w:shd w:val="clear" w:color="auto" w:fill="auto"/>
        <w:tabs>
          <w:tab w:val="left" w:pos="358"/>
        </w:tabs>
        <w:spacing w:line="288" w:lineRule="exact"/>
        <w:ind w:firstLine="0"/>
        <w:jc w:val="both"/>
        <w:rPr>
          <w:rStyle w:val="CharStyle20"/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114288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Jautājums: </w:t>
      </w:r>
      <w:r w:rsidRPr="00114288">
        <w:rPr>
          <w:rStyle w:val="CharStyle20"/>
          <w:rFonts w:ascii="Times New Roman" w:hAnsi="Times New Roman" w:cs="Times New Roman"/>
          <w:i/>
          <w:iCs/>
          <w:color w:val="auto"/>
          <w:sz w:val="24"/>
          <w:szCs w:val="24"/>
        </w:rPr>
        <w:t>Lūdzam precizēt kādi darbi ir paredzēti ražotāju speciālistiem pirms iekārtu ekspluatācijas uzsākšanas? Kādus darbus ietver montāžas savienojumu vietu pārbaude un iekārtu sagatavošana drošai sprieguma padošanai?</w:t>
      </w:r>
    </w:p>
    <w:p w14:paraId="3E43CFAB" w14:textId="4A82B1C1" w:rsidR="00114288" w:rsidRPr="00114288" w:rsidRDefault="00114288" w:rsidP="00114288">
      <w:pPr>
        <w:pStyle w:val="Style18"/>
        <w:shd w:val="clear" w:color="auto" w:fill="auto"/>
        <w:tabs>
          <w:tab w:val="left" w:pos="358"/>
        </w:tabs>
        <w:spacing w:line="288" w:lineRule="exact"/>
        <w:ind w:firstLine="0"/>
        <w:jc w:val="both"/>
        <w:rPr>
          <w:rStyle w:val="CharStyle20"/>
          <w:rFonts w:ascii="Times New Roman" w:hAnsi="Times New Roman" w:cs="Times New Roman"/>
          <w:color w:val="auto"/>
          <w:sz w:val="24"/>
          <w:szCs w:val="24"/>
        </w:rPr>
      </w:pPr>
    </w:p>
    <w:p w14:paraId="6DD1B15E" w14:textId="20B06524" w:rsidR="00114288" w:rsidRDefault="00114288" w:rsidP="00114288">
      <w:pPr>
        <w:jc w:val="both"/>
        <w:rPr>
          <w:sz w:val="22"/>
          <w:szCs w:val="22"/>
          <w:lang w:val="lv-LV"/>
        </w:rPr>
      </w:pPr>
      <w:r w:rsidRPr="00114288">
        <w:rPr>
          <w:rStyle w:val="CharStyle20"/>
          <w:rFonts w:ascii="Times New Roman" w:hAnsi="Times New Roman" w:cs="Times New Roman"/>
          <w:color w:val="auto"/>
        </w:rPr>
        <w:t xml:space="preserve">Atbilde: </w:t>
      </w:r>
      <w:r>
        <w:rPr>
          <w:rStyle w:val="CharStyle20"/>
          <w:rFonts w:ascii="Times New Roman" w:hAnsi="Times New Roman" w:cs="Times New Roman"/>
          <w:color w:val="auto"/>
        </w:rPr>
        <w:t>paskaidrojam, ka i</w:t>
      </w:r>
      <w:r w:rsidRPr="00114288">
        <w:rPr>
          <w:lang w:val="lv-LV" w:eastAsia="lv-LV"/>
        </w:rPr>
        <w:t xml:space="preserve">ekārtu ražotāja speciālistam būs jāierodas objektā, kad iekārtas tiks nokomplektētas un samontētas pilnā apjomā. Specialistam pirms </w:t>
      </w:r>
      <w:proofErr w:type="spellStart"/>
      <w:r w:rsidRPr="00114288">
        <w:rPr>
          <w:lang w:val="lv-LV" w:eastAsia="lv-LV"/>
        </w:rPr>
        <w:t>vidsprieguma</w:t>
      </w:r>
      <w:proofErr w:type="spellEnd"/>
      <w:r w:rsidRPr="00114288">
        <w:rPr>
          <w:lang w:val="lv-LV" w:eastAsia="lv-LV"/>
        </w:rPr>
        <w:t xml:space="preserve"> padošanas un iekārtu ekspluatācijas uzsākšanas ir jāveic: </w:t>
      </w:r>
    </w:p>
    <w:p w14:paraId="208E527E" w14:textId="77777777" w:rsidR="00114288" w:rsidRPr="00114288" w:rsidRDefault="00114288" w:rsidP="00114288">
      <w:pPr>
        <w:jc w:val="both"/>
        <w:rPr>
          <w:lang w:val="lv-LV"/>
        </w:rPr>
      </w:pPr>
      <w:r w:rsidRPr="00114288">
        <w:rPr>
          <w:lang w:val="lv-LV" w:eastAsia="lv-LV"/>
        </w:rPr>
        <w:t xml:space="preserve">-           Iekārtu ligzdu savstarpējās savienošanas pārbaudi, ņemot vēra ražotāja nosacījumus. </w:t>
      </w:r>
    </w:p>
    <w:p w14:paraId="0EFF829E" w14:textId="77777777" w:rsidR="00114288" w:rsidRPr="00114288" w:rsidRDefault="00114288" w:rsidP="00114288">
      <w:pPr>
        <w:jc w:val="both"/>
        <w:rPr>
          <w:lang w:val="lv-LV"/>
        </w:rPr>
      </w:pPr>
      <w:r w:rsidRPr="00114288">
        <w:rPr>
          <w:lang w:val="lv-LV" w:eastAsia="lv-LV"/>
        </w:rPr>
        <w:t xml:space="preserve">-           Pievienoto spēka kabeļu un kopņu savienošanas pārbaudi atbilstoši ražotāja elektriskajai shēmai. </w:t>
      </w:r>
    </w:p>
    <w:p w14:paraId="7B42AEE0" w14:textId="77777777" w:rsidR="00114288" w:rsidRPr="00114288" w:rsidRDefault="00114288" w:rsidP="00114288">
      <w:pPr>
        <w:jc w:val="both"/>
        <w:rPr>
          <w:lang w:val="lv-LV"/>
        </w:rPr>
      </w:pPr>
      <w:r w:rsidRPr="00114288">
        <w:rPr>
          <w:lang w:val="lv-LV" w:eastAsia="lv-LV"/>
        </w:rPr>
        <w:t xml:space="preserve">-           Vadības ķēžu elektrisko savienojumu pārbadi atbilstoši ražotāja elektriskajai shēmai. </w:t>
      </w:r>
    </w:p>
    <w:p w14:paraId="483BD284" w14:textId="77777777" w:rsidR="00114288" w:rsidRPr="00114288" w:rsidRDefault="00114288" w:rsidP="00114288">
      <w:pPr>
        <w:jc w:val="both"/>
        <w:rPr>
          <w:lang w:val="lv-LV"/>
        </w:rPr>
      </w:pPr>
      <w:r w:rsidRPr="00114288">
        <w:rPr>
          <w:lang w:val="lv-LV" w:eastAsia="lv-LV"/>
        </w:rPr>
        <w:t xml:space="preserve">-           </w:t>
      </w:r>
      <w:proofErr w:type="spellStart"/>
      <w:r w:rsidRPr="00114288">
        <w:rPr>
          <w:lang w:val="lv-LV" w:eastAsia="lv-LV"/>
        </w:rPr>
        <w:t>Kontrolvadības</w:t>
      </w:r>
      <w:proofErr w:type="spellEnd"/>
      <w:r w:rsidRPr="00114288">
        <w:rPr>
          <w:lang w:val="lv-LV" w:eastAsia="lv-LV"/>
        </w:rPr>
        <w:t xml:space="preserve"> izpildmehānismu (vadības releju, PLC kontrolleru u.c.) darbības pārbaudi. </w:t>
      </w:r>
    </w:p>
    <w:p w14:paraId="3A07F7A2" w14:textId="77777777" w:rsidR="00114288" w:rsidRPr="00114288" w:rsidRDefault="00114288" w:rsidP="00114288">
      <w:pPr>
        <w:jc w:val="both"/>
        <w:rPr>
          <w:lang w:val="lv-LV"/>
        </w:rPr>
      </w:pPr>
      <w:r w:rsidRPr="00114288">
        <w:rPr>
          <w:lang w:val="lv-LV" w:eastAsia="lv-LV"/>
        </w:rPr>
        <w:t xml:space="preserve">-           Iekārtu visu aizsardzības sistēmu pārbadi, imitējot aizsardzības iemesla izraisītāja </w:t>
      </w:r>
      <w:proofErr w:type="spellStart"/>
      <w:r w:rsidRPr="00114288">
        <w:rPr>
          <w:lang w:val="lv-LV" w:eastAsia="lv-LV"/>
        </w:rPr>
        <w:t>nostrādi</w:t>
      </w:r>
      <w:proofErr w:type="spellEnd"/>
      <w:r w:rsidRPr="00114288">
        <w:rPr>
          <w:lang w:val="lv-LV" w:eastAsia="lv-LV"/>
        </w:rPr>
        <w:t xml:space="preserve">. </w:t>
      </w:r>
    </w:p>
    <w:p w14:paraId="5EB3C7FC" w14:textId="77777777" w:rsidR="00114288" w:rsidRPr="00114288" w:rsidRDefault="00114288" w:rsidP="00114288">
      <w:pPr>
        <w:spacing w:before="100" w:beforeAutospacing="1" w:after="100" w:afterAutospacing="1"/>
        <w:jc w:val="both"/>
        <w:rPr>
          <w:lang w:val="lv-LV"/>
        </w:rPr>
      </w:pPr>
      <w:r w:rsidRPr="00114288">
        <w:rPr>
          <w:lang w:val="lv-LV" w:eastAsia="lv-LV"/>
        </w:rPr>
        <w:t xml:space="preserve">Pēc minēto darbību veikšanas un iekārtu ieslēgšanas, specialistam ir jāveic iekārtu darbības novērošana normālajā slodzes režīmā, ar mērķi pārliecināts par stabilu un normālu iekārtu darbību. </w:t>
      </w:r>
    </w:p>
    <w:p w14:paraId="12EA22C4" w14:textId="5175E0BB" w:rsidR="00114288" w:rsidRPr="002020CC" w:rsidRDefault="00114288" w:rsidP="00114288">
      <w:pPr>
        <w:pStyle w:val="Style18"/>
        <w:shd w:val="clear" w:color="auto" w:fill="auto"/>
        <w:tabs>
          <w:tab w:val="left" w:pos="358"/>
        </w:tabs>
        <w:spacing w:line="288" w:lineRule="exact"/>
        <w:ind w:firstLine="0"/>
        <w:jc w:val="both"/>
        <w:rPr>
          <w:rStyle w:val="CharStyle20"/>
          <w:rFonts w:ascii="Times New Roman" w:hAnsi="Times New Roman" w:cs="Times New Roman"/>
          <w:color w:val="auto"/>
          <w:sz w:val="24"/>
          <w:szCs w:val="24"/>
        </w:rPr>
      </w:pPr>
    </w:p>
    <w:p w14:paraId="0E074C7E" w14:textId="256F127E" w:rsidR="00114288" w:rsidRPr="002020CC" w:rsidRDefault="00114288" w:rsidP="00114288">
      <w:pPr>
        <w:pStyle w:val="Style18"/>
        <w:shd w:val="clear" w:color="auto" w:fill="auto"/>
        <w:tabs>
          <w:tab w:val="left" w:pos="358"/>
        </w:tabs>
        <w:spacing w:line="288" w:lineRule="exact"/>
        <w:ind w:firstLine="0"/>
        <w:jc w:val="both"/>
        <w:rPr>
          <w:rStyle w:val="CharStyle20"/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2020CC">
        <w:rPr>
          <w:rStyle w:val="CharStyle20"/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Jautājums: Vai ir jāveic </w:t>
      </w:r>
      <w:proofErr w:type="spellStart"/>
      <w:r w:rsidRPr="002020CC">
        <w:rPr>
          <w:rStyle w:val="CharStyle20"/>
          <w:rFonts w:ascii="Times New Roman" w:hAnsi="Times New Roman" w:cs="Times New Roman"/>
          <w:i/>
          <w:iCs/>
          <w:color w:val="auto"/>
          <w:sz w:val="24"/>
          <w:szCs w:val="24"/>
        </w:rPr>
        <w:t>mērmaiņu</w:t>
      </w:r>
      <w:proofErr w:type="spellEnd"/>
      <w:r w:rsidRPr="002020CC">
        <w:rPr>
          <w:rStyle w:val="CharStyle20"/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verificēšana Latvijas laboratorijā?</w:t>
      </w:r>
    </w:p>
    <w:p w14:paraId="1BCA73EA" w14:textId="30950F0F" w:rsidR="00114288" w:rsidRDefault="00114288" w:rsidP="002020CC">
      <w:pPr>
        <w:spacing w:before="100" w:beforeAutospacing="1" w:after="100" w:afterAutospacing="1"/>
        <w:jc w:val="both"/>
        <w:rPr>
          <w:lang w:val="lv-LV" w:eastAsia="lv-LV"/>
        </w:rPr>
      </w:pPr>
      <w:r w:rsidRPr="002020CC">
        <w:rPr>
          <w:rStyle w:val="CharStyle20"/>
          <w:rFonts w:ascii="Times New Roman" w:hAnsi="Times New Roman" w:cs="Times New Roman"/>
          <w:color w:val="auto"/>
        </w:rPr>
        <w:t xml:space="preserve">Atbilde: </w:t>
      </w:r>
      <w:r w:rsidRPr="002020CC">
        <w:rPr>
          <w:lang w:val="lv-LV" w:eastAsia="lv-LV"/>
        </w:rPr>
        <w:t xml:space="preserve">pirmreizējā iekārtu verifikācija ir jāveic </w:t>
      </w:r>
      <w:r w:rsidRPr="00114288">
        <w:rPr>
          <w:lang w:val="lv-LV" w:eastAsia="lv-LV"/>
        </w:rPr>
        <w:t>atbilstoši M</w:t>
      </w:r>
      <w:r w:rsidR="002020CC">
        <w:rPr>
          <w:lang w:val="lv-LV" w:eastAsia="lv-LV"/>
        </w:rPr>
        <w:t>inistru kabineta 2014.gada 14.oktobra noteikumiem Nr.</w:t>
      </w:r>
      <w:r w:rsidRPr="00114288">
        <w:rPr>
          <w:lang w:val="lv-LV" w:eastAsia="lv-LV"/>
        </w:rPr>
        <w:t xml:space="preserve">624 “Noteikumi par mērīšanas līdzekļu metroloģiskās kontroles kārtību un pirmreizējās verificēšanas atzīmēm”. </w:t>
      </w:r>
    </w:p>
    <w:p w14:paraId="5275C71E" w14:textId="77777777" w:rsidR="002020CC" w:rsidRPr="002020CC" w:rsidRDefault="002020CC" w:rsidP="002020CC">
      <w:pPr>
        <w:pStyle w:val="Style18"/>
        <w:shd w:val="clear" w:color="auto" w:fill="auto"/>
        <w:tabs>
          <w:tab w:val="left" w:pos="358"/>
        </w:tabs>
        <w:spacing w:after="420" w:line="293" w:lineRule="exact"/>
        <w:ind w:firstLine="0"/>
        <w:jc w:val="both"/>
        <w:rPr>
          <w:rFonts w:ascii="Times New Roman" w:hAnsi="Times New Roman" w:cs="Times New Roman"/>
          <w:i/>
          <w:iCs/>
          <w:sz w:val="24"/>
          <w:szCs w:val="24"/>
          <w:lang w:val="lv-LV"/>
        </w:rPr>
      </w:pPr>
      <w:r w:rsidRPr="002020CC">
        <w:rPr>
          <w:rFonts w:ascii="Times New Roman" w:hAnsi="Times New Roman" w:cs="Times New Roman"/>
          <w:i/>
          <w:iCs/>
          <w:sz w:val="24"/>
          <w:szCs w:val="24"/>
          <w:lang w:val="lv-LV" w:eastAsia="lv-LV"/>
        </w:rPr>
        <w:t xml:space="preserve">Jautājums: </w:t>
      </w:r>
      <w:r w:rsidRPr="002020CC">
        <w:rPr>
          <w:rStyle w:val="CharStyle20"/>
          <w:rFonts w:ascii="Times New Roman" w:hAnsi="Times New Roman" w:cs="Times New Roman"/>
          <w:i/>
          <w:iCs/>
          <w:sz w:val="24"/>
          <w:szCs w:val="24"/>
        </w:rPr>
        <w:t xml:space="preserve">Lūdzam norādīt vai iepirkuma 3. daļā prasītās Kabeļu pievienojumu </w:t>
      </w:r>
      <w:proofErr w:type="spellStart"/>
      <w:r w:rsidRPr="002020CC">
        <w:rPr>
          <w:rStyle w:val="CharStyle20"/>
          <w:rFonts w:ascii="Times New Roman" w:hAnsi="Times New Roman" w:cs="Times New Roman"/>
          <w:i/>
          <w:iCs/>
          <w:sz w:val="24"/>
          <w:szCs w:val="24"/>
        </w:rPr>
        <w:t>sadalnes</w:t>
      </w:r>
      <w:proofErr w:type="spellEnd"/>
      <w:r w:rsidRPr="002020CC">
        <w:rPr>
          <w:rStyle w:val="CharStyle20"/>
          <w:rFonts w:ascii="Times New Roman" w:hAnsi="Times New Roman" w:cs="Times New Roman"/>
          <w:i/>
          <w:iCs/>
          <w:sz w:val="24"/>
          <w:szCs w:val="24"/>
        </w:rPr>
        <w:t xml:space="preserve"> ar vienu (diviem) atdalītājiem tiks uzstādītas telpās vai ārpus tām.</w:t>
      </w:r>
    </w:p>
    <w:p w14:paraId="47ECE362" w14:textId="48E658C6" w:rsidR="002020CC" w:rsidRDefault="002020CC" w:rsidP="002020CC">
      <w:pPr>
        <w:spacing w:before="100" w:beforeAutospacing="1" w:after="100" w:afterAutospacing="1"/>
        <w:jc w:val="both"/>
        <w:rPr>
          <w:sz w:val="22"/>
          <w:szCs w:val="22"/>
          <w:lang w:val="lv-LV"/>
        </w:rPr>
      </w:pPr>
      <w:r>
        <w:rPr>
          <w:lang w:val="lv-LV" w:eastAsia="lv-LV"/>
        </w:rPr>
        <w:lastRenderedPageBreak/>
        <w:t>Atbilde: paskaidrojam, ka k</w:t>
      </w:r>
      <w:r w:rsidRPr="002020CC">
        <w:rPr>
          <w:lang w:val="lv-LV" w:eastAsia="lv-LV"/>
        </w:rPr>
        <w:t xml:space="preserve">abeļu pievienojumu sadalēm ir jābūt ar aizsardzības pakāpi IP43 un paredzētam uzstādīšanai </w:t>
      </w:r>
      <w:proofErr w:type="spellStart"/>
      <w:r w:rsidRPr="002020CC">
        <w:rPr>
          <w:lang w:val="lv-LV" w:eastAsia="lv-LV"/>
        </w:rPr>
        <w:t>ārtelpās</w:t>
      </w:r>
      <w:proofErr w:type="spellEnd"/>
      <w:r w:rsidRPr="002020CC">
        <w:rPr>
          <w:lang w:val="lv-LV" w:eastAsia="lv-LV"/>
        </w:rPr>
        <w:t xml:space="preserve">. </w:t>
      </w:r>
    </w:p>
    <w:p w14:paraId="4019DAB5" w14:textId="16183CF2" w:rsidR="00114288" w:rsidRPr="002020CC" w:rsidRDefault="002020CC" w:rsidP="002020CC">
      <w:pPr>
        <w:spacing w:before="100" w:beforeAutospacing="1" w:after="100" w:afterAutospacing="1"/>
        <w:jc w:val="both"/>
        <w:rPr>
          <w:i/>
          <w:iCs/>
          <w:lang w:val="lv-LV" w:eastAsia="lv-LV"/>
        </w:rPr>
      </w:pPr>
      <w:r w:rsidRPr="002020CC">
        <w:rPr>
          <w:i/>
          <w:iCs/>
          <w:lang w:val="lv-LV" w:eastAsia="lv-LV"/>
        </w:rPr>
        <w:t xml:space="preserve">Jautājums: </w:t>
      </w:r>
      <w:r w:rsidR="00114288" w:rsidRPr="002020CC">
        <w:rPr>
          <w:rStyle w:val="CharStyle20"/>
          <w:rFonts w:ascii="Times New Roman" w:hAnsi="Times New Roman" w:cs="Times New Roman"/>
          <w:i/>
          <w:iCs/>
          <w:color w:val="auto"/>
        </w:rPr>
        <w:t xml:space="preserve">Kāda ražotāja releji var tikt izmantoti vidējā sprieguma </w:t>
      </w:r>
      <w:proofErr w:type="spellStart"/>
      <w:r w:rsidR="00114288" w:rsidRPr="002020CC">
        <w:rPr>
          <w:rStyle w:val="CharStyle20"/>
          <w:rFonts w:ascii="Times New Roman" w:hAnsi="Times New Roman" w:cs="Times New Roman"/>
          <w:i/>
          <w:iCs/>
          <w:color w:val="auto"/>
        </w:rPr>
        <w:t>slēgiekārtās</w:t>
      </w:r>
      <w:proofErr w:type="spellEnd"/>
      <w:r w:rsidR="00114288" w:rsidRPr="002020CC">
        <w:rPr>
          <w:rStyle w:val="CharStyle20"/>
          <w:rFonts w:ascii="Times New Roman" w:hAnsi="Times New Roman" w:cs="Times New Roman"/>
          <w:i/>
          <w:iCs/>
          <w:color w:val="auto"/>
        </w:rPr>
        <w:t xml:space="preserve">? </w:t>
      </w:r>
      <w:r w:rsidR="00114288" w:rsidRPr="002020CC">
        <w:rPr>
          <w:rStyle w:val="CharStyle20"/>
          <w:rFonts w:ascii="Times New Roman" w:hAnsi="Times New Roman" w:cs="Times New Roman"/>
          <w:i/>
          <w:iCs/>
          <w:color w:val="auto"/>
          <w:lang w:bidi="en-US"/>
        </w:rPr>
        <w:t xml:space="preserve">Schneider </w:t>
      </w:r>
      <w:r w:rsidR="00114288" w:rsidRPr="002020CC">
        <w:rPr>
          <w:rStyle w:val="CharStyle20"/>
          <w:rFonts w:ascii="Times New Roman" w:hAnsi="Times New Roman" w:cs="Times New Roman"/>
          <w:i/>
          <w:iCs/>
          <w:color w:val="auto"/>
        </w:rPr>
        <w:t xml:space="preserve">Electric šobrīd ir ļoti ilgi piegādes termiņi, kas var ietekmēt iekārtu piegādes laiku. Varam piedāvāt </w:t>
      </w:r>
      <w:r w:rsidR="00114288" w:rsidRPr="002020CC">
        <w:rPr>
          <w:rStyle w:val="CharStyle20"/>
          <w:rFonts w:ascii="Times New Roman" w:hAnsi="Times New Roman" w:cs="Times New Roman"/>
          <w:i/>
          <w:iCs/>
          <w:color w:val="auto"/>
          <w:lang w:bidi="en-US"/>
        </w:rPr>
        <w:t xml:space="preserve">ABB, </w:t>
      </w:r>
      <w:proofErr w:type="spellStart"/>
      <w:r w:rsidR="00114288" w:rsidRPr="002020CC">
        <w:rPr>
          <w:rStyle w:val="CharStyle20"/>
          <w:rFonts w:ascii="Times New Roman" w:hAnsi="Times New Roman" w:cs="Times New Roman"/>
          <w:i/>
          <w:iCs/>
          <w:color w:val="auto"/>
          <w:lang w:bidi="en-US"/>
        </w:rPr>
        <w:t>Arcteq</w:t>
      </w:r>
      <w:proofErr w:type="spellEnd"/>
      <w:r w:rsidR="00114288" w:rsidRPr="002020CC">
        <w:rPr>
          <w:rStyle w:val="CharStyle20"/>
          <w:rFonts w:ascii="Times New Roman" w:hAnsi="Times New Roman" w:cs="Times New Roman"/>
          <w:i/>
          <w:iCs/>
          <w:color w:val="auto"/>
          <w:lang w:bidi="en-US"/>
        </w:rPr>
        <w:t xml:space="preserve">, </w:t>
      </w:r>
      <w:proofErr w:type="spellStart"/>
      <w:r w:rsidR="00114288" w:rsidRPr="002020CC">
        <w:rPr>
          <w:rStyle w:val="CharStyle20"/>
          <w:rFonts w:ascii="Times New Roman" w:hAnsi="Times New Roman" w:cs="Times New Roman"/>
          <w:i/>
          <w:iCs/>
          <w:color w:val="auto"/>
        </w:rPr>
        <w:t>Mupasz</w:t>
      </w:r>
      <w:proofErr w:type="spellEnd"/>
      <w:r w:rsidR="00114288" w:rsidRPr="002020CC">
        <w:rPr>
          <w:rStyle w:val="CharStyle20"/>
          <w:rFonts w:ascii="Times New Roman" w:hAnsi="Times New Roman" w:cs="Times New Roman"/>
          <w:i/>
          <w:iCs/>
          <w:color w:val="auto"/>
        </w:rPr>
        <w:t xml:space="preserve"> vai </w:t>
      </w:r>
      <w:proofErr w:type="spellStart"/>
      <w:r w:rsidR="00114288" w:rsidRPr="002020CC">
        <w:rPr>
          <w:rStyle w:val="CharStyle20"/>
          <w:rFonts w:ascii="Times New Roman" w:hAnsi="Times New Roman" w:cs="Times New Roman"/>
          <w:i/>
          <w:iCs/>
          <w:color w:val="auto"/>
          <w:lang w:bidi="en-US"/>
        </w:rPr>
        <w:t>Elekrtometal-Energetyka</w:t>
      </w:r>
      <w:proofErr w:type="spellEnd"/>
      <w:r w:rsidR="00114288" w:rsidRPr="002020CC">
        <w:rPr>
          <w:rStyle w:val="CharStyle20"/>
          <w:rFonts w:ascii="Times New Roman" w:hAnsi="Times New Roman" w:cs="Times New Roman"/>
          <w:i/>
          <w:iCs/>
          <w:color w:val="auto"/>
          <w:lang w:bidi="en-US"/>
        </w:rPr>
        <w:t>.</w:t>
      </w:r>
    </w:p>
    <w:p w14:paraId="1B0D2CE2" w14:textId="7CE9D8D4" w:rsidR="00114288" w:rsidRPr="002020CC" w:rsidRDefault="002020CC" w:rsidP="002020CC">
      <w:pPr>
        <w:ind w:right="-53"/>
        <w:jc w:val="both"/>
        <w:rPr>
          <w:lang w:val="lv-LV"/>
        </w:rPr>
      </w:pPr>
      <w:r w:rsidRPr="002020CC">
        <w:rPr>
          <w:lang w:val="lv-LV"/>
        </w:rPr>
        <w:t xml:space="preserve">Atbilde: </w:t>
      </w:r>
      <w:r w:rsidRPr="002020CC">
        <w:rPr>
          <w:lang w:val="lv-LV" w:eastAsia="lv-LV"/>
        </w:rPr>
        <w:t>Var tikt izmantoti jebkura ražotāja piedāvātie releji, ja tie atbilst tehniskās specifikācijas izvirzītajām prasībām.</w:t>
      </w:r>
    </w:p>
    <w:p w14:paraId="3013B0AE" w14:textId="7E6DCB83" w:rsidR="00114288" w:rsidRDefault="00114288" w:rsidP="00F91245">
      <w:pPr>
        <w:ind w:right="374"/>
        <w:jc w:val="both"/>
        <w:rPr>
          <w:i/>
          <w:iCs/>
          <w:lang w:val="lv-LV"/>
        </w:rPr>
      </w:pPr>
    </w:p>
    <w:p w14:paraId="55256BA8" w14:textId="179FEAAB" w:rsidR="00114288" w:rsidRDefault="00114288" w:rsidP="00F91245">
      <w:pPr>
        <w:ind w:right="374"/>
        <w:jc w:val="both"/>
        <w:rPr>
          <w:i/>
          <w:iCs/>
          <w:lang w:val="lv-LV"/>
        </w:rPr>
      </w:pPr>
    </w:p>
    <w:p w14:paraId="27E332E3" w14:textId="177C99C3" w:rsidR="00D77AA5" w:rsidRPr="00F91245" w:rsidRDefault="00D77AA5" w:rsidP="002020CC">
      <w:pPr>
        <w:ind w:right="-53"/>
        <w:jc w:val="both"/>
        <w:outlineLvl w:val="0"/>
        <w:rPr>
          <w:lang w:val="lv-LV"/>
        </w:rPr>
      </w:pPr>
      <w:r w:rsidRPr="00F91245">
        <w:rPr>
          <w:lang w:val="lv-LV"/>
        </w:rPr>
        <w:t>Iepirkumu komisijas priekšsēdētāja</w:t>
      </w:r>
      <w:r w:rsidR="002020CC">
        <w:rPr>
          <w:lang w:val="lv-LV"/>
        </w:rPr>
        <w:t xml:space="preserve"> vietnieks </w:t>
      </w:r>
      <w:r w:rsidRPr="00F91245">
        <w:rPr>
          <w:lang w:val="lv-LV"/>
        </w:rPr>
        <w:t xml:space="preserve">                                                       </w:t>
      </w:r>
      <w:r w:rsidR="002020CC">
        <w:rPr>
          <w:lang w:val="lv-LV"/>
        </w:rPr>
        <w:t xml:space="preserve">     </w:t>
      </w:r>
      <w:r w:rsidRPr="00F91245">
        <w:rPr>
          <w:lang w:val="lv-LV"/>
        </w:rPr>
        <w:t xml:space="preserve">     </w:t>
      </w:r>
      <w:r w:rsidR="002020CC">
        <w:rPr>
          <w:lang w:val="lv-LV"/>
        </w:rPr>
        <w:t>Sergejs Gusevs</w:t>
      </w:r>
    </w:p>
    <w:p w14:paraId="522403E2" w14:textId="77777777" w:rsidR="00D77AA5" w:rsidRPr="00F91245" w:rsidRDefault="00D77AA5" w:rsidP="00F91245">
      <w:pPr>
        <w:ind w:right="374"/>
        <w:jc w:val="both"/>
        <w:rPr>
          <w:lang w:val="lv-LV"/>
        </w:rPr>
      </w:pPr>
    </w:p>
    <w:p w14:paraId="28C2BB6E" w14:textId="77777777" w:rsidR="00D77AA5" w:rsidRPr="00F91245" w:rsidRDefault="00D77AA5" w:rsidP="00F91245">
      <w:pPr>
        <w:pStyle w:val="Default"/>
        <w:ind w:right="374" w:firstLine="720"/>
        <w:jc w:val="both"/>
        <w:rPr>
          <w:color w:val="auto"/>
          <w:lang w:eastAsia="en-US"/>
        </w:rPr>
      </w:pPr>
    </w:p>
    <w:p w14:paraId="7EC0CFBB" w14:textId="77777777" w:rsidR="00830454" w:rsidRPr="00F91245" w:rsidRDefault="00830454" w:rsidP="00F91245">
      <w:pPr>
        <w:ind w:right="374"/>
        <w:jc w:val="both"/>
        <w:rPr>
          <w:lang w:val="lv-LV"/>
        </w:rPr>
      </w:pPr>
    </w:p>
    <w:sectPr w:rsidR="00830454" w:rsidRPr="00F91245" w:rsidSect="009B03B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 w:code="9"/>
      <w:pgMar w:top="1134" w:right="567" w:bottom="1134" w:left="1605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0BA6C" w14:textId="77777777" w:rsidR="003B1AA4" w:rsidRDefault="003B1AA4">
      <w:r>
        <w:separator/>
      </w:r>
    </w:p>
  </w:endnote>
  <w:endnote w:type="continuationSeparator" w:id="0">
    <w:p w14:paraId="1F13A263" w14:textId="77777777" w:rsidR="003B1AA4" w:rsidRDefault="003B1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A" w14:textId="77777777" w:rsidR="00904B48" w:rsidRDefault="00904B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B" w14:textId="77777777" w:rsidR="00904B48" w:rsidRDefault="00904B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D" w14:textId="77777777" w:rsidR="00904B48" w:rsidRDefault="00904B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91B478" w14:textId="77777777" w:rsidR="003B1AA4" w:rsidRDefault="003B1AA4">
      <w:r>
        <w:separator/>
      </w:r>
    </w:p>
  </w:footnote>
  <w:footnote w:type="continuationSeparator" w:id="0">
    <w:p w14:paraId="2AFD22BC" w14:textId="77777777" w:rsidR="003B1AA4" w:rsidRDefault="003B1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8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1073E5E" wp14:editId="61073E5F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11D27AE4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9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C" w14:textId="65FAD9F3" w:rsidR="00756CAE" w:rsidRDefault="009B03BA" w:rsidP="00F631D4">
    <w:pPr>
      <w:pStyle w:val="Header"/>
      <w:tabs>
        <w:tab w:val="left" w:pos="426"/>
        <w:tab w:val="left" w:pos="1418"/>
      </w:tabs>
    </w:pPr>
    <w:r>
      <w:rPr>
        <w:noProof/>
        <w:lang w:val="lv-LV" w:eastAsia="lv-LV"/>
      </w:rPr>
      <w:drawing>
        <wp:inline distT="0" distB="0" distL="0" distR="0" wp14:anchorId="61073E60" wp14:editId="61073E61">
          <wp:extent cx="5529600" cy="15876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rvaldibas_dalas_veidlapa_TEMPLATE-3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600" cy="15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81D3C" w14:textId="1E833A8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1B6FD9">
      <w:rPr>
        <w:lang w:val="lv-LV"/>
      </w:rPr>
      <w:t>Rīgā</w:t>
    </w:r>
  </w:p>
  <w:p w14:paraId="2B680643" w14:textId="50C4EFF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6A38C24F" w14:textId="41F41DD3" w:rsidR="001B6FD9" w:rsidRDefault="008E7B4E" w:rsidP="00477D5C">
    <w:pPr>
      <w:pStyle w:val="Header"/>
      <w:tabs>
        <w:tab w:val="left" w:pos="426"/>
        <w:tab w:val="left" w:pos="1418"/>
      </w:tabs>
      <w:jc w:val="both"/>
    </w:pPr>
    <w:bookmarkStart w:id="0" w:name="docDate"/>
    <w:bookmarkStart w:id="1" w:name="docNr"/>
    <w:bookmarkEnd w:id="0"/>
    <w:bookmarkEnd w:id="1"/>
    <w:r>
      <w:t>27.01.2022.</w:t>
    </w:r>
    <w:bookmarkStart w:id="2" w:name="_GoBack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640DAD"/>
    <w:multiLevelType w:val="multilevel"/>
    <w:tmpl w:val="8CB6A89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03B45"/>
        <w:spacing w:val="0"/>
        <w:w w:val="100"/>
        <w:position w:val="0"/>
        <w:sz w:val="20"/>
        <w:szCs w:val="20"/>
        <w:u w:val="none"/>
        <w:lang w:val="lv-LV" w:eastAsia="lv-LV" w:bidi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13DA3"/>
    <w:rsid w:val="0004286D"/>
    <w:rsid w:val="000525F0"/>
    <w:rsid w:val="000E1AA8"/>
    <w:rsid w:val="00114288"/>
    <w:rsid w:val="00127A43"/>
    <w:rsid w:val="001528CE"/>
    <w:rsid w:val="001A6A27"/>
    <w:rsid w:val="001B000D"/>
    <w:rsid w:val="001B6FD9"/>
    <w:rsid w:val="001E07DA"/>
    <w:rsid w:val="002020CC"/>
    <w:rsid w:val="002260E7"/>
    <w:rsid w:val="00233FCE"/>
    <w:rsid w:val="002E786C"/>
    <w:rsid w:val="00312A9C"/>
    <w:rsid w:val="00325A6F"/>
    <w:rsid w:val="00337403"/>
    <w:rsid w:val="0034617A"/>
    <w:rsid w:val="003546BF"/>
    <w:rsid w:val="00384C24"/>
    <w:rsid w:val="003877B2"/>
    <w:rsid w:val="003A76FA"/>
    <w:rsid w:val="003B1AA4"/>
    <w:rsid w:val="00433E36"/>
    <w:rsid w:val="00446224"/>
    <w:rsid w:val="00454D63"/>
    <w:rsid w:val="00477D5C"/>
    <w:rsid w:val="00495061"/>
    <w:rsid w:val="004A0D6C"/>
    <w:rsid w:val="004C2F01"/>
    <w:rsid w:val="004F581B"/>
    <w:rsid w:val="0054525F"/>
    <w:rsid w:val="00581A7F"/>
    <w:rsid w:val="005D3F37"/>
    <w:rsid w:val="0060383F"/>
    <w:rsid w:val="00605FE2"/>
    <w:rsid w:val="006339F1"/>
    <w:rsid w:val="006874A7"/>
    <w:rsid w:val="006A672C"/>
    <w:rsid w:val="006B47B8"/>
    <w:rsid w:val="00712459"/>
    <w:rsid w:val="00756CAE"/>
    <w:rsid w:val="00786BAE"/>
    <w:rsid w:val="007875D1"/>
    <w:rsid w:val="007A34BE"/>
    <w:rsid w:val="007D62F7"/>
    <w:rsid w:val="007E4429"/>
    <w:rsid w:val="00830454"/>
    <w:rsid w:val="008533C8"/>
    <w:rsid w:val="008578F7"/>
    <w:rsid w:val="008C4EFF"/>
    <w:rsid w:val="008E4C93"/>
    <w:rsid w:val="008E7B4E"/>
    <w:rsid w:val="008F37EE"/>
    <w:rsid w:val="00904B48"/>
    <w:rsid w:val="00906F6E"/>
    <w:rsid w:val="009B03BA"/>
    <w:rsid w:val="009C6D69"/>
    <w:rsid w:val="00A075D3"/>
    <w:rsid w:val="00A11889"/>
    <w:rsid w:val="00A3285A"/>
    <w:rsid w:val="00A52673"/>
    <w:rsid w:val="00A555AB"/>
    <w:rsid w:val="00A55640"/>
    <w:rsid w:val="00A90154"/>
    <w:rsid w:val="00AA0E4F"/>
    <w:rsid w:val="00AB152E"/>
    <w:rsid w:val="00AD6993"/>
    <w:rsid w:val="00B120E3"/>
    <w:rsid w:val="00B17037"/>
    <w:rsid w:val="00B67155"/>
    <w:rsid w:val="00B67B48"/>
    <w:rsid w:val="00BD7480"/>
    <w:rsid w:val="00BE690F"/>
    <w:rsid w:val="00BF7D80"/>
    <w:rsid w:val="00C234E1"/>
    <w:rsid w:val="00C950CD"/>
    <w:rsid w:val="00CA73ED"/>
    <w:rsid w:val="00D0726D"/>
    <w:rsid w:val="00D34A5D"/>
    <w:rsid w:val="00D43D83"/>
    <w:rsid w:val="00D61627"/>
    <w:rsid w:val="00D77AA5"/>
    <w:rsid w:val="00D81F1C"/>
    <w:rsid w:val="00D86507"/>
    <w:rsid w:val="00DB6249"/>
    <w:rsid w:val="00DE6FD5"/>
    <w:rsid w:val="00E034D4"/>
    <w:rsid w:val="00EB089E"/>
    <w:rsid w:val="00F01C15"/>
    <w:rsid w:val="00F213A8"/>
    <w:rsid w:val="00F33888"/>
    <w:rsid w:val="00F631D4"/>
    <w:rsid w:val="00F91245"/>
    <w:rsid w:val="00FA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;"/>
  <w14:docId w14:val="61073E53"/>
  <w14:defaultImageDpi w14:val="300"/>
  <w15:chartTrackingRefBased/>
  <w15:docId w15:val="{02A70549-52A5-42D4-9845-6B6A55CA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756CAE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unhideWhenUsed/>
    <w:locked/>
    <w:rsid w:val="00830454"/>
    <w:rPr>
      <w:color w:val="0563C1" w:themeColor="hyperlink"/>
      <w:u w:val="single"/>
    </w:rPr>
  </w:style>
  <w:style w:type="paragraph" w:customStyle="1" w:styleId="Default">
    <w:name w:val="Default"/>
    <w:rsid w:val="00013DA3"/>
    <w:pPr>
      <w:autoSpaceDE w:val="0"/>
      <w:autoSpaceDN w:val="0"/>
      <w:adjustRightInd w:val="0"/>
    </w:pPr>
    <w:rPr>
      <w:color w:val="000000"/>
      <w:sz w:val="24"/>
      <w:szCs w:val="24"/>
      <w:lang w:val="lv-LV" w:eastAsia="lv-LV"/>
    </w:rPr>
  </w:style>
  <w:style w:type="table" w:styleId="TableGrid">
    <w:name w:val="Table Grid"/>
    <w:basedOn w:val="TableNormal"/>
    <w:locked/>
    <w:rsid w:val="001E0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7AA5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paragraph" w:styleId="BalloonText">
    <w:name w:val="Balloon Text"/>
    <w:basedOn w:val="Normal"/>
    <w:link w:val="BalloonTextChar"/>
    <w:semiHidden/>
    <w:unhideWhenUsed/>
    <w:locked/>
    <w:rsid w:val="00D77A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77AA5"/>
    <w:rPr>
      <w:rFonts w:ascii="Segoe UI" w:hAnsi="Segoe UI" w:cs="Segoe UI"/>
      <w:sz w:val="18"/>
      <w:szCs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12A9C"/>
    <w:rPr>
      <w:color w:val="605E5C"/>
      <w:shd w:val="clear" w:color="auto" w:fill="E1DFDD"/>
    </w:rPr>
  </w:style>
  <w:style w:type="character" w:customStyle="1" w:styleId="CharStyle12Exact">
    <w:name w:val="Char Style 12 Exact"/>
    <w:basedOn w:val="DefaultParagraphFont"/>
    <w:link w:val="Style11"/>
    <w:rsid w:val="00114288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CharStyle13Exact">
    <w:name w:val="Char Style 13 Exact"/>
    <w:basedOn w:val="CharStyle12Exact"/>
    <w:rsid w:val="00114288"/>
    <w:rPr>
      <w:rFonts w:ascii="Arial" w:eastAsia="Arial" w:hAnsi="Arial" w:cs="Arial"/>
      <w:color w:val="403B45"/>
      <w:spacing w:val="0"/>
      <w:position w:val="0"/>
      <w:sz w:val="21"/>
      <w:szCs w:val="21"/>
      <w:shd w:val="clear" w:color="auto" w:fill="FFFFFF"/>
      <w:lang w:val="lv-LV" w:eastAsia="lv-LV" w:bidi="lv-LV"/>
    </w:rPr>
  </w:style>
  <w:style w:type="character" w:customStyle="1" w:styleId="CharStyle14Exact">
    <w:name w:val="Char Style 14 Exact"/>
    <w:basedOn w:val="CharStyle12Exact"/>
    <w:rsid w:val="00114288"/>
    <w:rPr>
      <w:rFonts w:ascii="Arial" w:eastAsia="Arial" w:hAnsi="Arial" w:cs="Arial"/>
      <w:b/>
      <w:bCs/>
      <w:color w:val="403B45"/>
      <w:spacing w:val="0"/>
      <w:position w:val="0"/>
      <w:sz w:val="15"/>
      <w:szCs w:val="15"/>
      <w:shd w:val="clear" w:color="auto" w:fill="FFFFFF"/>
      <w:lang w:val="lv-LV" w:eastAsia="lv-LV" w:bidi="lv-LV"/>
    </w:rPr>
  </w:style>
  <w:style w:type="character" w:customStyle="1" w:styleId="CharStyle19">
    <w:name w:val="Char Style 19"/>
    <w:basedOn w:val="DefaultParagraphFont"/>
    <w:link w:val="Style18"/>
    <w:rsid w:val="00114288"/>
    <w:rPr>
      <w:rFonts w:ascii="Arial" w:eastAsia="Arial" w:hAnsi="Arial" w:cs="Arial"/>
      <w:shd w:val="clear" w:color="auto" w:fill="FFFFFF"/>
    </w:rPr>
  </w:style>
  <w:style w:type="character" w:customStyle="1" w:styleId="CharStyle20">
    <w:name w:val="Char Style 20"/>
    <w:basedOn w:val="CharStyle19"/>
    <w:rsid w:val="00114288"/>
    <w:rPr>
      <w:rFonts w:ascii="Arial" w:eastAsia="Arial" w:hAnsi="Arial" w:cs="Arial"/>
      <w:color w:val="403B45"/>
      <w:spacing w:val="0"/>
      <w:w w:val="100"/>
      <w:position w:val="0"/>
      <w:shd w:val="clear" w:color="auto" w:fill="FFFFFF"/>
      <w:lang w:val="lv-LV" w:eastAsia="lv-LV" w:bidi="lv-LV"/>
    </w:rPr>
  </w:style>
  <w:style w:type="paragraph" w:customStyle="1" w:styleId="Style11">
    <w:name w:val="Style 11"/>
    <w:basedOn w:val="Normal"/>
    <w:link w:val="CharStyle12Exact"/>
    <w:rsid w:val="00114288"/>
    <w:pPr>
      <w:widowControl w:val="0"/>
      <w:shd w:val="clear" w:color="auto" w:fill="FFFFFF"/>
      <w:spacing w:line="234" w:lineRule="exact"/>
    </w:pPr>
    <w:rPr>
      <w:rFonts w:ascii="Arial" w:eastAsia="Arial" w:hAnsi="Arial" w:cs="Arial"/>
      <w:sz w:val="21"/>
      <w:szCs w:val="21"/>
      <w:lang w:val="en-US" w:eastAsia="en-GB"/>
    </w:rPr>
  </w:style>
  <w:style w:type="paragraph" w:customStyle="1" w:styleId="Style18">
    <w:name w:val="Style 18"/>
    <w:basedOn w:val="Normal"/>
    <w:link w:val="CharStyle19"/>
    <w:rsid w:val="00114288"/>
    <w:pPr>
      <w:widowControl w:val="0"/>
      <w:shd w:val="clear" w:color="auto" w:fill="FFFFFF"/>
      <w:spacing w:line="224" w:lineRule="exact"/>
      <w:ind w:hanging="400"/>
      <w:jc w:val="right"/>
    </w:pPr>
    <w:rPr>
      <w:rFonts w:ascii="Arial" w:eastAsia="Arial" w:hAnsi="Arial" w:cs="Arial"/>
      <w:sz w:val="20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8C81B33102AA3E4EB9DDF0F3B02A8930" ma:contentTypeVersion="53" ma:contentTypeDescription="Izveidot jaunu dokumentu." ma:contentTypeScope="" ma:versionID="4b3a8a6d8df6caf979f871f9713d2916">
  <xsd:schema xmlns:xsd="http://www.w3.org/2001/XMLSchema" xmlns:xs="http://www.w3.org/2001/XMLSchema" xmlns:p="http://schemas.microsoft.com/office/2006/metadata/properties" xmlns:ns1="8230fadb-9988-4f00-b353-34532af48b00" xmlns:ns2="9bd55470-554b-43a4-a725-b11197aacd35" xmlns:ns5="978be6e4-f890-4aa0-9195-00aa98d15dd1" xmlns:ns6="39e29a67-14a6-4bd2-bf5c-c8d713f8fb27" targetNamespace="http://schemas.microsoft.com/office/2006/metadata/properties" ma:root="true" ma:fieldsID="80d2f99a876450dae815b4a4462c7fe3" ns1:_="" ns2:_="" ns5:_="" ns6:_="">
    <xsd:import namespace="8230fadb-9988-4f00-b353-34532af48b00"/>
    <xsd:import namespace="9bd55470-554b-43a4-a725-b11197aacd35"/>
    <xsd:import namespace="978be6e4-f890-4aa0-9195-00aa98d15dd1"/>
    <xsd:import namespace="39e29a67-14a6-4bd2-bf5c-c8d713f8fb27"/>
    <xsd:element name="properties">
      <xsd:complexType>
        <xsd:sequence>
          <xsd:element name="documentManagement">
            <xsd:complexType>
              <xsd:all>
                <xsd:element ref="ns1:Proced_x016b_ras_x0020_Nr_x003a_" minOccurs="0"/>
                <xsd:element ref="ns2:Numurs" minOccurs="0"/>
                <xsd:element ref="ns2:St_x0101_jas_x0020_sp_x0113_k_x0101_" minOccurs="0"/>
                <xsd:element ref="ns2:Groz_x012b_ts" minOccurs="0"/>
                <xsd:element ref="ns2:Glab_x0101__x0161_anas_x0020_laiks_x0020_str_x002d_b_x0101_" minOccurs="0"/>
                <xsd:element ref="ns2:Par_x0020_glab_x0101__x0161_anu_x0020_atbild_x012b_gais_x0020__x0028_vieta_x0029_" minOccurs="0"/>
                <xsd:element ref="ns2:J_x0101_nodod_x0020_arh_x012b_v_x0101_" minOccurs="0"/>
                <xsd:element ref="ns2:Apstiprin_x0101_ts_x0020_ar_x0020_INA" minOccurs="0"/>
                <xsd:element ref="ns2:Piez_x012b_mes" minOccurs="0"/>
                <xsd:element ref="ns2:Veids" minOccurs="0"/>
                <xsd:element ref="ns6:_dlc_DocId" minOccurs="0"/>
                <xsd:element ref="ns6:_dlc_DocIdUrl" minOccurs="0"/>
                <xsd:element ref="ns6:_dlc_DocIdPersistId" minOccurs="0"/>
                <xsd:element ref="ns5:NrProc" minOccurs="0"/>
                <xsd:element ref="ns1:Proced_x016b_ras_x0020_Nr_x003a__x003a_Lim1" minOccurs="0"/>
                <xsd:element ref="ns1:Proced_x016b_ras_x0020_Nr_x003a__x003a_Lim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0fadb-9988-4f00-b353-34532af48b00" elementFormDefault="qualified">
    <xsd:import namespace="http://schemas.microsoft.com/office/2006/documentManagement/types"/>
    <xsd:import namespace="http://schemas.microsoft.com/office/infopath/2007/PartnerControls"/>
    <xsd:element name="Proced_x016b_ras_x0020_Nr_x003a_" ma:index="0" nillable="true" ma:displayName="Procedūras Nr:" ma:list="{e8437943-8054-4445-80ae-d1a6874e40c1}" ma:internalName="Proced_x016b_ras_x0020_Nr_x003a_" ma:showField="Title">
      <xsd:simpleType>
        <xsd:restriction base="dms:Lookup"/>
      </xsd:simpleType>
    </xsd:element>
    <xsd:element name="Proced_x016b_ras_x0020_Nr_x003a__x003a_Lim1" ma:index="24" nillable="true" ma:displayName="Procedūra" ma:list="{e8437943-8054-4445-80ae-d1a6874e40c1}" ma:internalName="Proced_x016b_ras_x0020_Nr_x003a__x003a_Lim1" ma:readOnly="true" ma:showField="_x004c_im1" ma:web="441a1348-a0bd-4400-a972-296969520b10">
      <xsd:simpleType>
        <xsd:restriction base="dms:Lookup"/>
      </xsd:simpleType>
    </xsd:element>
    <xsd:element name="Proced_x016b_ras_x0020_Nr_x003a__x003a_Lim2" ma:index="25" nillable="true" ma:displayName="Apakšprocedūra" ma:list="{e8437943-8054-4445-80ae-d1a6874e40c1}" ma:internalName="Proced_x016b_ras_x0020_Nr_x003a__x003a_Lim2" ma:readOnly="true" ma:showField="_x004c_im2" ma:web="441a1348-a0bd-4400-a972-296969520b1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55470-554b-43a4-a725-b11197aacd35" elementFormDefault="qualified">
    <xsd:import namespace="http://schemas.microsoft.com/office/2006/documentManagement/types"/>
    <xsd:import namespace="http://schemas.microsoft.com/office/infopath/2007/PartnerControls"/>
    <xsd:element name="Numurs" ma:index="1" nillable="true" ma:displayName="Numurs -------." ma:internalName="Numurs">
      <xsd:simpleType>
        <xsd:restriction base="dms:Text">
          <xsd:maxLength value="10"/>
        </xsd:restriction>
      </xsd:simpleType>
    </xsd:element>
    <xsd:element name="St_x0101_jas_x0020_sp_x0113_k_x0101_" ma:index="3" nillable="true" ma:displayName="Stājas spēkā" ma:format="DateOnly" ma:internalName="St_x0101_jas_x0020_sp_x0113_k_x0101_">
      <xsd:simpleType>
        <xsd:restriction base="dms:DateTime"/>
      </xsd:simpleType>
    </xsd:element>
    <xsd:element name="Groz_x012b_ts" ma:index="4" nillable="true" ma:displayName="Grozīts" ma:format="DateOnly" ma:internalName="Groz_x012b_ts">
      <xsd:simpleType>
        <xsd:restriction base="dms:DateTime"/>
      </xsd:simpleType>
    </xsd:element>
    <xsd:element name="Glab_x0101__x0161_anas_x0020_laiks_x0020_str_x002d_b_x0101_" ma:index="5" nillable="true" ma:displayName="Glabāšanas laiks struktūrvienībā" ma:default="Aktuālā versija" ma:format="Dropdown" ma:internalName="Glab_x0101__x0161_anas_x0020_laiks_x0020_str_x002d_b_x0101_">
      <xsd:simpleType>
        <xsd:restriction base="dms:Choice">
          <xsd:enumeration value="Aktuālā versija"/>
          <xsd:enumeration value="Saskaņā ar Sabiedrības lietu nomenklatūru"/>
          <xsd:enumeration value="Tekošais gads"/>
          <xsd:enumeration value="1.gads no pēdējā ieraksta"/>
          <xsd:enumeration value="Tekošais mēnesis"/>
          <xsd:enumeration value="60 dienas"/>
          <xsd:enumeration value="1 mēnesis"/>
          <xsd:enumeration value="2 mēneši"/>
          <xsd:enumeration value="3 mēneši"/>
          <xsd:enumeration value="6 mēneši"/>
          <xsd:enumeration value="1 gads"/>
          <xsd:enumeration value="2 gadi"/>
          <xsd:enumeration value="3 gadi"/>
          <xsd:enumeration value="5 gadi"/>
          <xsd:enumeration value="45 gadi"/>
          <xsd:enumeration value="Pastāvīgi"/>
        </xsd:restriction>
      </xsd:simpleType>
    </xsd:element>
    <xsd:element name="Par_x0020_glab_x0101__x0161_anu_x0020_atbild_x012b_gais_x0020__x0028_vieta_x0029_" ma:index="6" nillable="true" ma:displayName="Par glabāšanu atbildīgais (vieta)" ma:internalName="Par_x0020_glab_x0101__x0161_anu_x0020_atbild_x012b_gais_x0020__x0028_vieta_x0029_">
      <xsd:simpleType>
        <xsd:restriction base="dms:Text">
          <xsd:maxLength value="255"/>
        </xsd:restriction>
      </xsd:simpleType>
    </xsd:element>
    <xsd:element name="J_x0101_nodod_x0020_arh_x012b_v_x0101_" ma:index="7" nillable="true" ma:displayName="Jānodod arhīvā" ma:default="0" ma:internalName="J_x0101_nodod_x0020_arh_x012b_v_x0101_">
      <xsd:simpleType>
        <xsd:restriction base="dms:Boolean"/>
      </xsd:simpleType>
    </xsd:element>
    <xsd:element name="Apstiprin_x0101_ts_x0020_ar_x0020_INA" ma:index="8" nillable="true" ma:displayName="Apstiprināts ar INA" ma:internalName="Apstiprin_x0101_ts_x0020_ar_x0020_INA">
      <xsd:simpleType>
        <xsd:restriction base="dms:Text">
          <xsd:maxLength value="255"/>
        </xsd:restriction>
      </xsd:simpleType>
    </xsd:element>
    <xsd:element name="Piez_x012b_mes" ma:index="9" nillable="true" ma:displayName="Piezīmes" ma:internalName="Piez_x012b_mes">
      <xsd:simpleType>
        <xsd:restriction base="dms:Note">
          <xsd:maxLength value="255"/>
        </xsd:restriction>
      </xsd:simpleType>
    </xsd:element>
    <xsd:element name="Veids" ma:index="10" nillable="true" ma:displayName="Veids" ma:description="Dokumenta veids" ma:format="Dropdown" ma:internalName="Veids">
      <xsd:simpleType>
        <xsd:restriction base="dms:Choice">
          <xsd:enumeration value="Akts"/>
          <xsd:enumeration value="Anketa"/>
          <xsd:enumeration value="Apkopojums"/>
          <xsd:enumeration value="Apliecinājums"/>
          <xsd:enumeration value="Atskaite"/>
          <xsd:enumeration value="Atzinums"/>
          <xsd:enumeration value="Ārējā forma"/>
          <xsd:enumeration value="Darba uzdevums"/>
          <xsd:enumeration value="Grafiks"/>
          <xsd:enumeration value="Iesniegums"/>
          <xsd:enumeration value="Instrukcija"/>
          <xsd:enumeration value="Izziņa"/>
          <xsd:enumeration value="Kartīte"/>
          <xsd:enumeration value="Kopsavilkums"/>
          <xsd:enumeration value="Metodiskie ieteikumi"/>
          <xsd:enumeration value="Nolikums"/>
          <xsd:enumeration value="Norādījumi"/>
          <xsd:enumeration value="Norīkojums"/>
          <xsd:enumeration value="Noteikumi"/>
          <xsd:enumeration value="Orderis"/>
          <xsd:enumeration value="Pasūtījums"/>
          <xsd:enumeration value="Pavadzīme"/>
          <xsd:enumeration value="Paziņojums"/>
          <xsd:enumeration value="Pārskats"/>
          <xsd:enumeration value="Pieprasījums"/>
          <xsd:enumeration value="Pieteikums"/>
          <xsd:enumeration value="Plāns"/>
          <xsd:enumeration value="Politikas dokuments"/>
          <xsd:enumeration value="Prezentācija"/>
          <xsd:enumeration value="Procedūras apraksts"/>
          <xsd:enumeration value="Procesa shēma"/>
          <xsd:enumeration value="Procesu shēma izdrukai"/>
          <xsd:enumeration value="Programma"/>
          <xsd:enumeration value="Programmprodukts"/>
          <xsd:enumeration value="Protokols"/>
          <xsd:enumeration value="Reglaments"/>
          <xsd:enumeration value="Reģistrs"/>
          <xsd:enumeration value="Rīkojums"/>
          <xsd:enumeration value="Saraksts"/>
          <xsd:enumeration value="Veidlapa"/>
          <xsd:enumeration value="Vienošanās"/>
          <xsd:enumeration value="Ziņojums"/>
          <xsd:enumeration value="Žurnāl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be6e4-f890-4aa0-9195-00aa98d15dd1" elementFormDefault="qualified">
    <xsd:import namespace="http://schemas.microsoft.com/office/2006/documentManagement/types"/>
    <xsd:import namespace="http://schemas.microsoft.com/office/infopath/2007/PartnerControls"/>
    <xsd:element name="NrProc" ma:index="23" nillable="true" ma:displayName="Procedūras Nr." ma:hidden="true" ma:list="{e8437943-8054-4445-80ae-d1a6874e40c1}" ma:internalName="NrProc" ma:readOnly="false" ma:showField="LinkTitleNoMenu" ma:web="441a1348-a0bd-4400-a972-296969520b1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29a67-14a6-4bd2-bf5c-c8d713f8fb27" elementFormDefault="qualified">
    <xsd:import namespace="http://schemas.microsoft.com/office/2006/documentManagement/types"/>
    <xsd:import namespace="http://schemas.microsoft.com/office/infopath/2007/PartnerControls"/>
    <xsd:element name="_dlc_DocId" ma:index="20" nillable="true" ma:displayName="Dokumenta ID vērtība" ma:description="Šim vienumam piešķirtā dokumenta ID vērtība." ma:internalName="_dlc_DocId" ma:readOnly="true">
      <xsd:simpleType>
        <xsd:restriction base="dms:Text"/>
      </xsd:simpleType>
    </xsd:element>
    <xsd:element name="_dlc_DocIdUrl" ma:index="21" nillable="true" ma:displayName="Dokumenta ID" ma:description="Pastāvīga saite uz š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Satura tips"/>
        <xsd:element ref="dc:title" minOccurs="0" maxOccurs="1" ma:displayName="Procedūra -----------------------.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46749-8386-43D3-AC0A-F2017A28DA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30fadb-9988-4f00-b353-34532af48b00"/>
    <ds:schemaRef ds:uri="9bd55470-554b-43a4-a725-b11197aacd35"/>
    <ds:schemaRef ds:uri="978be6e4-f890-4aa0-9195-00aa98d15dd1"/>
    <ds:schemaRef ds:uri="39e29a67-14a6-4bd2-bf5c-c8d713f8f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A646B18-02F2-4E97-880C-13AF10E3274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A4887DB-97AE-4017-BD50-B7E40A20E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2652</Characters>
  <Application>Microsoft Office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Rigas Satiksme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aiga.apsite</dc:creator>
  <cp:keywords/>
  <cp:lastModifiedBy>Alena Kamisarova</cp:lastModifiedBy>
  <cp:revision>2</cp:revision>
  <cp:lastPrinted>2021-09-09T02:05:00Z</cp:lastPrinted>
  <dcterms:created xsi:type="dcterms:W3CDTF">2022-01-27T10:36:00Z</dcterms:created>
  <dcterms:modified xsi:type="dcterms:W3CDTF">2022-01-27T10:36:00Z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</Properties>
</file>