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0604EE">
      <w:pPr>
        <w:ind w:left="720" w:right="372" w:hanging="720"/>
        <w:jc w:val="both"/>
        <w:rPr>
          <w:rFonts w:ascii="Times New Roman Bold" w:hAnsi="Times New Roman Bold"/>
          <w:lang w:val="lv-LV"/>
        </w:rPr>
      </w:pPr>
    </w:p>
    <w:p w14:paraId="6E8152CA" w14:textId="79E6BAC8" w:rsidR="00EC1BA5" w:rsidRPr="000604EE" w:rsidRDefault="00EC1BA5" w:rsidP="001432CC">
      <w:pPr>
        <w:tabs>
          <w:tab w:val="left" w:pos="6237"/>
        </w:tabs>
        <w:ind w:right="89"/>
        <w:jc w:val="right"/>
        <w:rPr>
          <w:rFonts w:eastAsia="Calibri"/>
          <w:i/>
          <w:lang w:val="lv-LV" w:eastAsia="lv-LV"/>
        </w:rPr>
      </w:pPr>
      <w:r w:rsidRPr="00E80785">
        <w:rPr>
          <w:lang w:val="lv-LV"/>
        </w:rPr>
        <w:t xml:space="preserve">                                                                                           </w:t>
      </w:r>
    </w:p>
    <w:p w14:paraId="6EB70CAC" w14:textId="0761EF07" w:rsidR="00ED287C" w:rsidRPr="00ED287C" w:rsidRDefault="00ED287C" w:rsidP="000604EE">
      <w:pPr>
        <w:ind w:right="372"/>
        <w:jc w:val="both"/>
        <w:rPr>
          <w:i/>
          <w:lang w:val="lv-LV"/>
        </w:rPr>
      </w:pPr>
      <w:r w:rsidRPr="00ED287C">
        <w:rPr>
          <w:i/>
          <w:lang w:val="lv-LV"/>
        </w:rPr>
        <w:t xml:space="preserve">Par </w:t>
      </w:r>
      <w:r w:rsidR="008100AA">
        <w:rPr>
          <w:i/>
          <w:lang w:val="lv-LV"/>
        </w:rPr>
        <w:t>iepirkuma procedūras</w:t>
      </w:r>
      <w:r w:rsidRPr="00ED287C">
        <w:rPr>
          <w:i/>
          <w:lang w:val="lv-LV"/>
        </w:rPr>
        <w:t xml:space="preserve"> </w:t>
      </w:r>
    </w:p>
    <w:p w14:paraId="777EA539" w14:textId="77777777" w:rsidR="008100AA" w:rsidRPr="008100AA" w:rsidRDefault="00ED287C" w:rsidP="008100AA">
      <w:pPr>
        <w:rPr>
          <w:bCs/>
          <w:i/>
          <w:color w:val="000000"/>
          <w:lang w:val="lv-LV"/>
        </w:rPr>
      </w:pPr>
      <w:r w:rsidRPr="008100AA">
        <w:rPr>
          <w:bCs/>
          <w:i/>
          <w:lang w:val="lv-LV"/>
        </w:rPr>
        <w:t>“</w:t>
      </w:r>
      <w:bookmarkStart w:id="0" w:name="_Hlk89949839"/>
      <w:r w:rsidR="008100AA" w:rsidRPr="008100AA">
        <w:rPr>
          <w:bCs/>
          <w:i/>
          <w:color w:val="000000"/>
          <w:lang w:val="lv-LV"/>
        </w:rPr>
        <w:t xml:space="preserve">Tramvaja sliežu ceļu pārbūve posmā no </w:t>
      </w:r>
    </w:p>
    <w:p w14:paraId="59C93BA8" w14:textId="77777777" w:rsidR="008100AA" w:rsidRPr="008100AA" w:rsidRDefault="008100AA" w:rsidP="008100AA">
      <w:pPr>
        <w:rPr>
          <w:bCs/>
          <w:i/>
          <w:color w:val="000000"/>
          <w:lang w:val="lv-LV"/>
        </w:rPr>
      </w:pPr>
      <w:r w:rsidRPr="008100AA">
        <w:rPr>
          <w:bCs/>
          <w:i/>
          <w:color w:val="000000"/>
          <w:lang w:val="lv-LV"/>
        </w:rPr>
        <w:t xml:space="preserve">Ausekļa ielas loka līdz Aspazijas bulvāra </w:t>
      </w:r>
      <w:bookmarkStart w:id="1" w:name="_GoBack"/>
      <w:bookmarkEnd w:id="1"/>
    </w:p>
    <w:p w14:paraId="44E16F0D" w14:textId="12FB9D2B" w:rsidR="00191138" w:rsidRPr="008100AA" w:rsidRDefault="008100AA" w:rsidP="008100AA">
      <w:pPr>
        <w:rPr>
          <w:bCs/>
          <w:i/>
          <w:lang w:val="lv-LV"/>
        </w:rPr>
      </w:pPr>
      <w:r w:rsidRPr="008100AA">
        <w:rPr>
          <w:bCs/>
          <w:i/>
          <w:color w:val="000000"/>
          <w:lang w:val="lv-LV"/>
        </w:rPr>
        <w:t>un Radio ielas krustojumam</w:t>
      </w:r>
      <w:bookmarkEnd w:id="0"/>
      <w:r w:rsidRPr="008100AA">
        <w:rPr>
          <w:bCs/>
          <w:i/>
          <w:color w:val="000000"/>
          <w:lang w:val="lv-LV"/>
        </w:rPr>
        <w:t>, Rīgā</w:t>
      </w:r>
      <w:r w:rsidR="00191138" w:rsidRPr="008100AA">
        <w:rPr>
          <w:bCs/>
          <w:i/>
          <w:lang w:val="lv-LV"/>
        </w:rPr>
        <w:t>”</w:t>
      </w:r>
    </w:p>
    <w:p w14:paraId="01E5FD02" w14:textId="367745E6" w:rsidR="00ED287C" w:rsidRPr="008100AA" w:rsidRDefault="00ED287C" w:rsidP="000604EE">
      <w:pPr>
        <w:ind w:right="372"/>
        <w:jc w:val="both"/>
        <w:rPr>
          <w:bCs/>
          <w:i/>
          <w:lang w:val="lv-LV"/>
        </w:rPr>
      </w:pPr>
      <w:r w:rsidRPr="008100AA">
        <w:rPr>
          <w:bCs/>
          <w:i/>
          <w:lang w:val="lv-LV"/>
        </w:rPr>
        <w:t>(ID Nr.RS/2021/</w:t>
      </w:r>
      <w:r w:rsidR="008100AA">
        <w:rPr>
          <w:bCs/>
          <w:i/>
          <w:lang w:val="lv-LV"/>
        </w:rPr>
        <w:t>70</w:t>
      </w:r>
      <w:r w:rsidRPr="008100AA">
        <w:rPr>
          <w:bCs/>
          <w:i/>
          <w:lang w:val="lv-LV"/>
        </w:rPr>
        <w:t>) 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7164FA03" w14:textId="5973850F" w:rsidR="00AA76DB" w:rsidRPr="00AA76DB" w:rsidRDefault="008100AA" w:rsidP="00AA76DB">
      <w:pPr>
        <w:spacing w:after="200" w:line="276" w:lineRule="auto"/>
        <w:contextualSpacing/>
        <w:jc w:val="both"/>
        <w:rPr>
          <w:i/>
          <w:iCs/>
          <w:lang w:val="lv-LV"/>
        </w:rPr>
      </w:pPr>
      <w:r w:rsidRPr="00AA76DB">
        <w:rPr>
          <w:i/>
          <w:iCs/>
          <w:lang w:val="lv-LV"/>
        </w:rPr>
        <w:t xml:space="preserve">1.jautājums: </w:t>
      </w:r>
      <w:r w:rsidR="00AA76DB" w:rsidRPr="00AA76DB">
        <w:rPr>
          <w:i/>
          <w:iCs/>
          <w:lang w:val="lv-LV"/>
        </w:rPr>
        <w:t xml:space="preserve">Analizējot </w:t>
      </w:r>
      <w:r w:rsidR="00AA76DB" w:rsidRPr="00AA76DB">
        <w:rPr>
          <w:i/>
          <w:iCs/>
          <w:u w:val="single"/>
          <w:lang w:val="lv-LV"/>
        </w:rPr>
        <w:t>5.pielikums lokālā tāme</w:t>
      </w:r>
      <w:r w:rsidR="00AA76DB" w:rsidRPr="00AA76DB">
        <w:rPr>
          <w:i/>
          <w:iCs/>
          <w:lang w:val="lv-LV"/>
        </w:rPr>
        <w:t xml:space="preserve">, lokālo tāmi nr. 5 Elektroapgāde (ārējie tīkli) abonentu un apgaismojuma tīkli, neskaidrību rada </w:t>
      </w:r>
      <w:r w:rsidR="00AA76DB" w:rsidRPr="00AA76DB">
        <w:rPr>
          <w:b/>
          <w:bCs/>
          <w:i/>
          <w:iCs/>
          <w:lang w:val="lv-LV"/>
        </w:rPr>
        <w:t>Darbu daudzuma pozīcija nr. 119</w:t>
      </w:r>
      <w:r w:rsidR="00AA76DB" w:rsidRPr="00AA76DB">
        <w:rPr>
          <w:i/>
          <w:iCs/>
          <w:lang w:val="lv-LV"/>
        </w:rPr>
        <w:t xml:space="preserve"> (Pagaidu apgaismojuma uzstādīšana būvniecības laikā (pagaidu balsti, kabeļi un  risinājumu saskaņošana)) - 1 </w:t>
      </w:r>
      <w:proofErr w:type="spellStart"/>
      <w:r w:rsidR="00AA76DB" w:rsidRPr="00AA76DB">
        <w:rPr>
          <w:i/>
          <w:iCs/>
          <w:lang w:val="lv-LV"/>
        </w:rPr>
        <w:t>obj</w:t>
      </w:r>
      <w:proofErr w:type="spellEnd"/>
      <w:r w:rsidR="00AA76DB" w:rsidRPr="00AA76DB">
        <w:rPr>
          <w:i/>
          <w:iCs/>
          <w:lang w:val="lv-LV"/>
        </w:rPr>
        <w:t xml:space="preserve">., jo ne paskaidrojošajā daļā, ne rasējumos šādi darbi nav minēti. </w:t>
      </w:r>
      <w:r w:rsidR="00AA76DB" w:rsidRPr="00AA76DB">
        <w:rPr>
          <w:b/>
          <w:i/>
          <w:iCs/>
          <w:lang w:val="lv-LV"/>
        </w:rPr>
        <w:t>Lūgums sniegt šo darbu uzskaitījumu, apjomus un tehniskos risinājumus, lai varētu korekti veikt izmaksu aprēķinu.</w:t>
      </w:r>
    </w:p>
    <w:p w14:paraId="4A2CD30F" w14:textId="77777777" w:rsidR="00D64AEE" w:rsidRDefault="00D64AEE" w:rsidP="00AA76DB">
      <w:pPr>
        <w:jc w:val="both"/>
        <w:rPr>
          <w:lang w:val="lv-LV"/>
        </w:rPr>
      </w:pPr>
    </w:p>
    <w:p w14:paraId="49D82EAA" w14:textId="6F0CF359" w:rsidR="00AA76DB" w:rsidRPr="00AA76DB" w:rsidRDefault="00AA76DB" w:rsidP="00AA76DB">
      <w:pPr>
        <w:jc w:val="both"/>
        <w:rPr>
          <w:lang w:val="lv-LV"/>
        </w:rPr>
      </w:pPr>
      <w:r w:rsidRPr="00AA76DB">
        <w:rPr>
          <w:lang w:val="lv-LV"/>
        </w:rPr>
        <w:t>Atbilde</w:t>
      </w:r>
      <w:r>
        <w:rPr>
          <w:lang w:val="lv-LV"/>
        </w:rPr>
        <w:t xml:space="preserve">: </w:t>
      </w:r>
      <w:r w:rsidRPr="00AA76DB">
        <w:rPr>
          <w:lang w:val="lv-LV"/>
        </w:rPr>
        <w:t>Būvuzņēmējam jāparedz esošo ielu apgaismojuma tīklu saglabāšanu, līdz tiek izbūvēti un pieslēgti projektētie apgaismojuma tīkli. Ja to nav iespējams realizēt</w:t>
      </w:r>
      <w:r w:rsidR="00A5296A">
        <w:rPr>
          <w:lang w:val="lv-LV"/>
        </w:rPr>
        <w:t>,</w:t>
      </w:r>
      <w:r w:rsidRPr="00AA76DB">
        <w:rPr>
          <w:lang w:val="lv-LV"/>
        </w:rPr>
        <w:t xml:space="preserve"> atbilstoši būvuzņēm</w:t>
      </w:r>
      <w:r w:rsidR="00A5296A">
        <w:rPr>
          <w:lang w:val="lv-LV"/>
        </w:rPr>
        <w:t>ē</w:t>
      </w:r>
      <w:r w:rsidRPr="00AA76DB">
        <w:rPr>
          <w:lang w:val="lv-LV"/>
        </w:rPr>
        <w:t>ja izstrādātajam DVP (Darbu veikšanas projektam), tad būvuzņēmējs izbūvē pagaidu apgaismojum</w:t>
      </w:r>
      <w:r w:rsidR="00A5296A">
        <w:rPr>
          <w:lang w:val="lv-LV"/>
        </w:rPr>
        <w:t>a</w:t>
      </w:r>
      <w:r w:rsidRPr="00AA76DB">
        <w:rPr>
          <w:lang w:val="lv-LV"/>
        </w:rPr>
        <w:t xml:space="preserve"> tīklus nepieciešamajās zonās.</w:t>
      </w:r>
    </w:p>
    <w:p w14:paraId="0583070E" w14:textId="77777777" w:rsidR="00AA76DB" w:rsidRDefault="00AA76DB" w:rsidP="00AA76DB">
      <w:pPr>
        <w:pStyle w:val="ListParagraph"/>
        <w:jc w:val="both"/>
        <w:rPr>
          <w:rFonts w:ascii="Times New Roman" w:hAnsi="Times New Roman" w:cs="Times New Roman"/>
          <w:sz w:val="24"/>
          <w:szCs w:val="24"/>
        </w:rPr>
      </w:pPr>
    </w:p>
    <w:p w14:paraId="0EB248A7" w14:textId="7292199B" w:rsidR="00AA76DB" w:rsidRPr="00D64AEE" w:rsidRDefault="00D64AEE" w:rsidP="00D64AEE">
      <w:pPr>
        <w:pStyle w:val="ListParagraph"/>
        <w:spacing w:after="200" w:line="276" w:lineRule="auto"/>
        <w:ind w:left="0"/>
        <w:contextualSpacing/>
        <w:jc w:val="both"/>
        <w:rPr>
          <w:rFonts w:ascii="Times New Roman" w:hAnsi="Times New Roman" w:cs="Times New Roman"/>
          <w:i/>
          <w:iCs/>
          <w:sz w:val="24"/>
          <w:szCs w:val="24"/>
        </w:rPr>
      </w:pPr>
      <w:bookmarkStart w:id="2" w:name="_Hlk94081882"/>
      <w:r w:rsidRPr="00D64AEE">
        <w:rPr>
          <w:rFonts w:ascii="Times New Roman" w:hAnsi="Times New Roman" w:cs="Times New Roman"/>
          <w:bCs/>
          <w:i/>
          <w:iCs/>
          <w:sz w:val="24"/>
          <w:szCs w:val="24"/>
        </w:rPr>
        <w:t xml:space="preserve">2.jautājums: </w:t>
      </w:r>
      <w:r w:rsidR="00AA76DB" w:rsidRPr="00D64AEE">
        <w:rPr>
          <w:rFonts w:ascii="Times New Roman" w:hAnsi="Times New Roman" w:cs="Times New Roman"/>
          <w:b/>
          <w:i/>
          <w:iCs/>
          <w:sz w:val="24"/>
          <w:szCs w:val="24"/>
        </w:rPr>
        <w:t xml:space="preserve">Lūdzam Pasūtītāju norādīt tehniskos/fizikālos/ķīmiskos </w:t>
      </w:r>
      <w:proofErr w:type="spellStart"/>
      <w:r w:rsidR="00AA76DB" w:rsidRPr="00D64AEE">
        <w:rPr>
          <w:rFonts w:ascii="Times New Roman" w:hAnsi="Times New Roman" w:cs="Times New Roman"/>
          <w:b/>
          <w:i/>
          <w:iCs/>
          <w:sz w:val="24"/>
          <w:szCs w:val="24"/>
        </w:rPr>
        <w:t>u.c</w:t>
      </w:r>
      <w:proofErr w:type="spellEnd"/>
      <w:r w:rsidR="00AA76DB" w:rsidRPr="00D64AEE">
        <w:rPr>
          <w:rFonts w:ascii="Times New Roman" w:hAnsi="Times New Roman" w:cs="Times New Roman"/>
          <w:b/>
          <w:i/>
          <w:iCs/>
          <w:sz w:val="24"/>
          <w:szCs w:val="24"/>
        </w:rPr>
        <w:t xml:space="preserve"> parametrus,</w:t>
      </w:r>
      <w:r w:rsidR="00AA76DB" w:rsidRPr="00D64AEE">
        <w:rPr>
          <w:rFonts w:ascii="Times New Roman" w:hAnsi="Times New Roman" w:cs="Times New Roman"/>
          <w:i/>
          <w:iCs/>
          <w:sz w:val="24"/>
          <w:szCs w:val="24"/>
        </w:rPr>
        <w:t xml:space="preserve"> kurus jāizpilda, lai varētu piedāvāt analogu produktu tāmē norādītajiem</w:t>
      </w:r>
      <w:r w:rsidR="00AA76DB" w:rsidRPr="00D64AEE">
        <w:rPr>
          <w:rFonts w:ascii="Times New Roman" w:eastAsia="Times New Roman" w:hAnsi="Times New Roman" w:cs="Times New Roman"/>
          <w:i/>
          <w:iCs/>
          <w:sz w:val="24"/>
          <w:szCs w:val="20"/>
        </w:rPr>
        <w:t xml:space="preserve"> Indukret-VK1000, Inducret-</w:t>
      </w:r>
      <w:r w:rsidR="00AA76DB" w:rsidRPr="00D64AEE">
        <w:rPr>
          <w:rFonts w:ascii="Times New Roman" w:eastAsia="Times New Roman" w:hAnsi="Times New Roman" w:cs="Times New Roman"/>
          <w:i/>
          <w:iCs/>
          <w:sz w:val="24"/>
          <w:szCs w:val="24"/>
        </w:rPr>
        <w:t xml:space="preserve">VK2000 materiāliem </w:t>
      </w:r>
      <w:r w:rsidR="00AA76DB" w:rsidRPr="00D64AEE">
        <w:rPr>
          <w:rFonts w:ascii="Times New Roman" w:hAnsi="Times New Roman" w:cs="Times New Roman"/>
          <w:i/>
          <w:iCs/>
          <w:sz w:val="24"/>
          <w:szCs w:val="24"/>
        </w:rPr>
        <w:t xml:space="preserve">un norādīt atbilstību konkrētam standartam vai citam normatīvajam aktam, ņemot vērā, ka šie materiāli neatbilst ceļu specifikācijās izvirzītajām prasībām attiecīgajiem materiāliem. </w:t>
      </w:r>
    </w:p>
    <w:p w14:paraId="7D9D9FC2" w14:textId="77777777" w:rsidR="00D64AEE" w:rsidRPr="00D64AEE" w:rsidRDefault="00AA76DB" w:rsidP="00D64AEE">
      <w:pPr>
        <w:jc w:val="both"/>
        <w:rPr>
          <w:bCs/>
          <w:lang w:val="lv-LV"/>
        </w:rPr>
      </w:pPr>
      <w:r w:rsidRPr="00D64AEE">
        <w:rPr>
          <w:bCs/>
          <w:lang w:val="lv-LV"/>
        </w:rPr>
        <w:t>Atbilde</w:t>
      </w:r>
      <w:r w:rsidR="00D64AEE" w:rsidRPr="00D64AEE">
        <w:rPr>
          <w:bCs/>
          <w:lang w:val="lv-LV"/>
        </w:rPr>
        <w:t xml:space="preserve">: </w:t>
      </w:r>
    </w:p>
    <w:p w14:paraId="76344CB1" w14:textId="1C3BFB02" w:rsidR="00AA76DB" w:rsidRPr="004600F6" w:rsidRDefault="00AA76DB" w:rsidP="00D64AEE">
      <w:pPr>
        <w:jc w:val="both"/>
        <w:rPr>
          <w:u w:val="single"/>
          <w:lang w:val="lv-LV"/>
        </w:rPr>
      </w:pPr>
      <w:r w:rsidRPr="004600F6">
        <w:rPr>
          <w:u w:val="single"/>
          <w:lang w:val="lv-LV"/>
        </w:rPr>
        <w:t>Parametri, kuri jāizpilda, lai varētu piedāvāt analogu produktu tāmē norādītajiem Indukret-VK1000:</w:t>
      </w:r>
    </w:p>
    <w:p w14:paraId="4F6F1910"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 xml:space="preserve">Īpašības: Uz cementa un </w:t>
      </w:r>
      <w:proofErr w:type="spellStart"/>
      <w:r w:rsidRPr="00D64AEE">
        <w:rPr>
          <w:rFonts w:ascii="Times New Roman" w:hAnsi="Times New Roman" w:cs="Times New Roman"/>
          <w:sz w:val="24"/>
          <w:szCs w:val="24"/>
        </w:rPr>
        <w:t>mikrosilīcija</w:t>
      </w:r>
      <w:proofErr w:type="spellEnd"/>
      <w:r w:rsidRPr="00D64AEE">
        <w:rPr>
          <w:rFonts w:ascii="Times New Roman" w:hAnsi="Times New Roman" w:cs="Times New Roman"/>
          <w:sz w:val="24"/>
          <w:szCs w:val="24"/>
        </w:rPr>
        <w:t xml:space="preserve"> bāzes, hlorīdus nesaturošs materiāls,  neplaisājošs un salizturīgs, noturīgs pret </w:t>
      </w:r>
      <w:proofErr w:type="spellStart"/>
      <w:r w:rsidRPr="00D64AEE">
        <w:rPr>
          <w:rFonts w:ascii="Times New Roman" w:hAnsi="Times New Roman" w:cs="Times New Roman"/>
          <w:sz w:val="24"/>
          <w:szCs w:val="24"/>
        </w:rPr>
        <w:t>pertapledojuma</w:t>
      </w:r>
      <w:proofErr w:type="spellEnd"/>
      <w:r w:rsidRPr="00D64AEE">
        <w:rPr>
          <w:rFonts w:ascii="Times New Roman" w:hAnsi="Times New Roman" w:cs="Times New Roman"/>
          <w:sz w:val="24"/>
          <w:szCs w:val="24"/>
        </w:rPr>
        <w:t xml:space="preserve"> kaisāmo materiālu (sāļiem), ūdensnecaurlaidīgs.</w:t>
      </w:r>
    </w:p>
    <w:p w14:paraId="742150E7"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Tehniskie dati:</w:t>
      </w:r>
    </w:p>
    <w:p w14:paraId="3D29A2CE"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frakcija 0-4mm</w:t>
      </w:r>
    </w:p>
    <w:p w14:paraId="0157A077"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svaigas javas blīvums ~2.30kg/dm3</w:t>
      </w:r>
    </w:p>
    <w:p w14:paraId="19B3B0BA"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Spiedes stiprība ≥25 N/mm2 pēc 24 stundām</w:t>
      </w:r>
    </w:p>
    <w:p w14:paraId="1D8F8B97"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Spiedes stiprība ≥60 N/mm2 pēc 3 dienām</w:t>
      </w:r>
    </w:p>
    <w:p w14:paraId="26EAF1CB"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Spiedes stiprība ≥70 N/mm2 pēc 28 dienām</w:t>
      </w:r>
    </w:p>
    <w:p w14:paraId="1E4AB0FB"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Lieces stiprība ≥4.0 N/mm2 pēc 24 stundām</w:t>
      </w:r>
    </w:p>
    <w:p w14:paraId="3274602B"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Lieces stiprība ≥4.0 N/mm2 pēc 3 dienām</w:t>
      </w:r>
    </w:p>
    <w:p w14:paraId="359A1EB0" w14:textId="77777777" w:rsidR="00AA76DB" w:rsidRPr="00D64AEE" w:rsidRDefault="00AA76DB" w:rsidP="00D64AEE">
      <w:pPr>
        <w:pStyle w:val="ListParagraph"/>
        <w:ind w:hanging="720"/>
        <w:jc w:val="both"/>
        <w:rPr>
          <w:rFonts w:ascii="Times New Roman" w:hAnsi="Times New Roman" w:cs="Times New Roman"/>
          <w:sz w:val="24"/>
          <w:szCs w:val="24"/>
        </w:rPr>
      </w:pPr>
      <w:r w:rsidRPr="00D64AEE">
        <w:rPr>
          <w:rFonts w:ascii="Times New Roman" w:hAnsi="Times New Roman" w:cs="Times New Roman"/>
          <w:sz w:val="24"/>
          <w:szCs w:val="24"/>
        </w:rPr>
        <w:t>Lieces stiprība ≥8.0 N/mm2 pēc 28 dienām</w:t>
      </w:r>
    </w:p>
    <w:p w14:paraId="74980596" w14:textId="77777777" w:rsidR="00AA76DB" w:rsidRPr="00D64AEE" w:rsidRDefault="00AA76DB" w:rsidP="00AA76DB">
      <w:pPr>
        <w:pStyle w:val="ListParagraph"/>
        <w:jc w:val="both"/>
        <w:rPr>
          <w:rFonts w:ascii="Times New Roman" w:hAnsi="Times New Roman" w:cs="Times New Roman"/>
          <w:sz w:val="24"/>
          <w:szCs w:val="24"/>
        </w:rPr>
      </w:pPr>
    </w:p>
    <w:p w14:paraId="071B4421" w14:textId="77777777" w:rsidR="00AA76DB" w:rsidRPr="00D64AEE" w:rsidRDefault="00AA76DB" w:rsidP="00D64AEE">
      <w:pPr>
        <w:pStyle w:val="ListParagraph"/>
        <w:ind w:left="0"/>
        <w:jc w:val="both"/>
        <w:rPr>
          <w:rFonts w:ascii="Times New Roman" w:hAnsi="Times New Roman" w:cs="Times New Roman"/>
          <w:sz w:val="24"/>
          <w:szCs w:val="24"/>
          <w:u w:val="single"/>
        </w:rPr>
      </w:pPr>
      <w:r w:rsidRPr="00D64AEE">
        <w:rPr>
          <w:rFonts w:ascii="Times New Roman" w:hAnsi="Times New Roman" w:cs="Times New Roman"/>
          <w:sz w:val="24"/>
          <w:szCs w:val="24"/>
          <w:u w:val="single"/>
        </w:rPr>
        <w:lastRenderedPageBreak/>
        <w:t>Parametri, kuri jāizpilda, lai varētu piedāvāt analogu produktu tāmē norādītajiem Indukret-VK2000</w:t>
      </w:r>
    </w:p>
    <w:p w14:paraId="3C116A8C"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 xml:space="preserve">Īpašības: Uz cementa bāzes, hlorīdus nesaturošs materiāls, ar augstu </w:t>
      </w:r>
      <w:proofErr w:type="spellStart"/>
      <w:r w:rsidRPr="00D64AEE">
        <w:rPr>
          <w:rFonts w:ascii="Times New Roman" w:hAnsi="Times New Roman" w:cs="Times New Roman"/>
          <w:sz w:val="24"/>
          <w:szCs w:val="24"/>
        </w:rPr>
        <w:t>plūstamības</w:t>
      </w:r>
      <w:proofErr w:type="spellEnd"/>
      <w:r w:rsidRPr="00D64AEE">
        <w:rPr>
          <w:rFonts w:ascii="Times New Roman" w:hAnsi="Times New Roman" w:cs="Times New Roman"/>
          <w:sz w:val="24"/>
          <w:szCs w:val="24"/>
        </w:rPr>
        <w:t xml:space="preserve"> pakāpi, neplaisājošs un salizturīgs, noturīgs pret </w:t>
      </w:r>
      <w:proofErr w:type="spellStart"/>
      <w:r w:rsidRPr="00D64AEE">
        <w:rPr>
          <w:rFonts w:ascii="Times New Roman" w:hAnsi="Times New Roman" w:cs="Times New Roman"/>
          <w:sz w:val="24"/>
          <w:szCs w:val="24"/>
        </w:rPr>
        <w:t>pertapledojuma</w:t>
      </w:r>
      <w:proofErr w:type="spellEnd"/>
      <w:r w:rsidRPr="00D64AEE">
        <w:rPr>
          <w:rFonts w:ascii="Times New Roman" w:hAnsi="Times New Roman" w:cs="Times New Roman"/>
          <w:sz w:val="24"/>
          <w:szCs w:val="24"/>
        </w:rPr>
        <w:t xml:space="preserve"> kaisāmo materiālu (sāļiem), ūdensnecaurlaidīgs, izturīgs pret eļļām un benzīnu.</w:t>
      </w:r>
    </w:p>
    <w:p w14:paraId="03315E6C"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Tehniskie dati:</w:t>
      </w:r>
    </w:p>
    <w:p w14:paraId="17FFF562"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frakcija 0-1mm</w:t>
      </w:r>
    </w:p>
    <w:p w14:paraId="51756128"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svaigas javas blīvums ~2.18 kg/dm3</w:t>
      </w:r>
    </w:p>
    <w:p w14:paraId="1F1D20FD"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Spiedes stiprība ≥20 N/mm2 pēc 48 stundām</w:t>
      </w:r>
    </w:p>
    <w:p w14:paraId="3B873B23"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Spiedes stiprība ≥40 N/mm2 pēc 7 dienām</w:t>
      </w:r>
    </w:p>
    <w:p w14:paraId="4DF49484"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Spiedes stiprība ≥60 N/mm2 pēc 28 dienām</w:t>
      </w:r>
    </w:p>
    <w:p w14:paraId="3AF26DE3"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Lieces stiprība ≥4.0 N/mm2 pēc 48 stundām</w:t>
      </w:r>
    </w:p>
    <w:p w14:paraId="016E6074"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Lieces stiprība ≥7.0 N/mm2 pēc 7 dienām</w:t>
      </w:r>
    </w:p>
    <w:p w14:paraId="02770475" w14:textId="77777777" w:rsidR="00AA76DB" w:rsidRPr="00D64AEE" w:rsidRDefault="00AA76DB" w:rsidP="00D64AEE">
      <w:pPr>
        <w:pStyle w:val="ListParagraph"/>
        <w:ind w:left="0"/>
        <w:jc w:val="both"/>
        <w:rPr>
          <w:rFonts w:ascii="Times New Roman" w:hAnsi="Times New Roman" w:cs="Times New Roman"/>
          <w:sz w:val="24"/>
          <w:szCs w:val="24"/>
        </w:rPr>
      </w:pPr>
      <w:r w:rsidRPr="00D64AEE">
        <w:rPr>
          <w:rFonts w:ascii="Times New Roman" w:hAnsi="Times New Roman" w:cs="Times New Roman"/>
          <w:sz w:val="24"/>
          <w:szCs w:val="24"/>
        </w:rPr>
        <w:t>Lieces stiprība ≥8.0 N/mm2 pēc 28 dienām</w:t>
      </w:r>
    </w:p>
    <w:p w14:paraId="2AF2A677" w14:textId="77777777" w:rsidR="00AA76DB" w:rsidRPr="00D64AEE" w:rsidRDefault="00AA76DB" w:rsidP="00AA76DB">
      <w:pPr>
        <w:pStyle w:val="ListParagraph"/>
        <w:jc w:val="both"/>
        <w:rPr>
          <w:sz w:val="24"/>
          <w:szCs w:val="24"/>
        </w:rPr>
      </w:pPr>
    </w:p>
    <w:p w14:paraId="39E8FDC8" w14:textId="722D9FED" w:rsidR="00AA76DB" w:rsidRPr="00F31538" w:rsidRDefault="00D64AEE" w:rsidP="00D64AEE">
      <w:pPr>
        <w:spacing w:line="276" w:lineRule="auto"/>
        <w:contextualSpacing/>
        <w:jc w:val="both"/>
        <w:rPr>
          <w:i/>
          <w:iCs/>
          <w:lang w:val="lv-LV"/>
        </w:rPr>
      </w:pPr>
      <w:bookmarkStart w:id="3" w:name="_Hlk94085999"/>
      <w:bookmarkEnd w:id="2"/>
      <w:r w:rsidRPr="00F31538">
        <w:rPr>
          <w:i/>
          <w:iCs/>
          <w:u w:val="single"/>
          <w:lang w:val="lv-LV"/>
        </w:rPr>
        <w:t xml:space="preserve">3.jautājums </w:t>
      </w:r>
      <w:r w:rsidR="00AA76DB" w:rsidRPr="00F31538">
        <w:rPr>
          <w:i/>
          <w:iCs/>
          <w:u w:val="single"/>
          <w:lang w:val="lv-LV"/>
        </w:rPr>
        <w:t>5.pielikums lokālā tāme</w:t>
      </w:r>
      <w:r w:rsidR="00AA76DB" w:rsidRPr="00F31538">
        <w:rPr>
          <w:i/>
          <w:iCs/>
          <w:lang w:val="lv-LV"/>
        </w:rPr>
        <w:t>, lokālās tāmes nr. 1 (Sagatavošanās darbi, sliežu ceļi, pieturvietas, satiksmes organizācija, labiekārtojums) Darbu daudzuma pozīcija nr. 55 (Piesūcinātu ozolkoka gulšņu (L2600) izbūve sliežu ceļa pārejas posmā uz esošās sliežu ceļa konstrukcijas klātnes (apjoms precizējams būvdarbu laikā)), norādītais apjoms 82 gab.</w:t>
      </w:r>
    </w:p>
    <w:p w14:paraId="3A5CA4FB" w14:textId="77777777" w:rsidR="00AA76DB" w:rsidRPr="00F31538" w:rsidRDefault="00AA76DB" w:rsidP="00D64AEE">
      <w:pPr>
        <w:pStyle w:val="ListParagraph"/>
        <w:ind w:left="0"/>
        <w:jc w:val="both"/>
        <w:rPr>
          <w:rFonts w:ascii="Times New Roman" w:hAnsi="Times New Roman" w:cs="Times New Roman"/>
          <w:i/>
          <w:iCs/>
          <w:sz w:val="24"/>
          <w:szCs w:val="24"/>
        </w:rPr>
      </w:pPr>
      <w:r w:rsidRPr="00F31538">
        <w:rPr>
          <w:rFonts w:ascii="Times New Roman" w:hAnsi="Times New Roman" w:cs="Times New Roman"/>
          <w:i/>
          <w:iCs/>
          <w:sz w:val="24"/>
          <w:szCs w:val="24"/>
        </w:rPr>
        <w:t>Lūdzam Pasūtītāju apstiprināt, ka</w:t>
      </w:r>
      <w:r w:rsidRPr="00F31538">
        <w:rPr>
          <w:i/>
          <w:iCs/>
        </w:rPr>
        <w:t xml:space="preserve"> </w:t>
      </w:r>
      <w:r w:rsidRPr="00F31538">
        <w:rPr>
          <w:rFonts w:ascii="Times New Roman" w:hAnsi="Times New Roman" w:cs="Times New Roman"/>
          <w:i/>
          <w:iCs/>
          <w:sz w:val="24"/>
          <w:szCs w:val="24"/>
        </w:rPr>
        <w:t xml:space="preserve">Darbu daudzuma pozīcijā nr. 55 ir jāparedz pilnas segas konstrukcijas izbūves izmaksas (ierakums, salizturīgā kārta, šķembu maisījums 0/56, šķembu maisījums 0/45, </w:t>
      </w:r>
      <w:proofErr w:type="spellStart"/>
      <w:r w:rsidRPr="00F31538">
        <w:rPr>
          <w:rFonts w:ascii="Times New Roman" w:hAnsi="Times New Roman" w:cs="Times New Roman"/>
          <w:i/>
          <w:iCs/>
          <w:sz w:val="24"/>
          <w:szCs w:val="24"/>
        </w:rPr>
        <w:t>fr</w:t>
      </w:r>
      <w:proofErr w:type="spellEnd"/>
      <w:r w:rsidRPr="00F31538">
        <w:rPr>
          <w:rFonts w:ascii="Times New Roman" w:hAnsi="Times New Roman" w:cs="Times New Roman"/>
          <w:i/>
          <w:iCs/>
          <w:sz w:val="24"/>
          <w:szCs w:val="24"/>
        </w:rPr>
        <w:t>. 8-16 granīta šķembas, kā arī paši gulšņi un sliežu stiprinājumi gulšņiem), kā tas ir norādīts rasējumā TS-CD-12 (seguma specifikācijā).</w:t>
      </w:r>
    </w:p>
    <w:p w14:paraId="79E35D34" w14:textId="77777777" w:rsidR="00F31538" w:rsidRPr="004600F6" w:rsidRDefault="00F31538" w:rsidP="00F31538">
      <w:pPr>
        <w:jc w:val="both"/>
        <w:rPr>
          <w:bCs/>
          <w:color w:val="FF0000"/>
          <w:lang w:val="lv-LV"/>
        </w:rPr>
      </w:pPr>
    </w:p>
    <w:p w14:paraId="0F31FFB6" w14:textId="5EE09F08" w:rsidR="00AA76DB" w:rsidRPr="004600F6" w:rsidRDefault="00AA76DB" w:rsidP="00F31538">
      <w:pPr>
        <w:jc w:val="both"/>
        <w:rPr>
          <w:bCs/>
          <w:lang w:val="lv-LV"/>
        </w:rPr>
      </w:pPr>
      <w:r w:rsidRPr="004600F6">
        <w:rPr>
          <w:bCs/>
          <w:lang w:val="lv-LV"/>
        </w:rPr>
        <w:t>Atbilde</w:t>
      </w:r>
      <w:r w:rsidR="00F31538" w:rsidRPr="004600F6">
        <w:rPr>
          <w:bCs/>
          <w:lang w:val="lv-LV"/>
        </w:rPr>
        <w:t>:</w:t>
      </w:r>
      <w:r w:rsidRPr="004600F6">
        <w:rPr>
          <w:bCs/>
          <w:lang w:val="lv-LV"/>
        </w:rPr>
        <w:t xml:space="preserve"> </w:t>
      </w:r>
      <w:r w:rsidR="005306F6" w:rsidRPr="004600F6">
        <w:rPr>
          <w:bCs/>
          <w:lang w:val="lv-LV"/>
        </w:rPr>
        <w:t>I</w:t>
      </w:r>
      <w:r w:rsidR="00F31538" w:rsidRPr="004600F6">
        <w:rPr>
          <w:bCs/>
          <w:lang w:val="lv-LV"/>
        </w:rPr>
        <w:t xml:space="preserve">nformējam, ka Lokālās tāmes Nr.1 </w:t>
      </w:r>
      <w:r w:rsidR="00F31538" w:rsidRPr="00F31538">
        <w:rPr>
          <w:lang w:val="lv-LV"/>
        </w:rPr>
        <w:t xml:space="preserve">(Sagatavošanās darbi, sliežu ceļi, pieturvietas, satiksmes organizācija, labiekārtojums) pozīcijā Nr.55 </w:t>
      </w:r>
      <w:r w:rsidRPr="004600F6">
        <w:rPr>
          <w:bCs/>
          <w:lang w:val="lv-LV"/>
        </w:rPr>
        <w:t>nav jāparedz</w:t>
      </w:r>
      <w:r w:rsidR="00F31538" w:rsidRPr="004600F6">
        <w:rPr>
          <w:lang w:val="lv-LV"/>
        </w:rPr>
        <w:t xml:space="preserve"> pilnas segas konstrukcijas izbūves izmaksas. I</w:t>
      </w:r>
      <w:r w:rsidRPr="004600F6">
        <w:rPr>
          <w:bCs/>
          <w:lang w:val="lv-LV"/>
        </w:rPr>
        <w:t>zbūvējami tikai gulšņi, sliežu stiprinājumi</w:t>
      </w:r>
      <w:r w:rsidR="00F31538" w:rsidRPr="004600F6">
        <w:rPr>
          <w:bCs/>
          <w:lang w:val="lv-LV"/>
        </w:rPr>
        <w:t>.</w:t>
      </w:r>
      <w:r w:rsidRPr="004600F6">
        <w:rPr>
          <w:bCs/>
          <w:lang w:val="lv-LV"/>
        </w:rPr>
        <w:t xml:space="preserve">  Pārejas posma izbūve paredzēta uz esošās sliežu ceļa konstrukcijas klātnes. Segumu specifikācijā</w:t>
      </w:r>
      <w:r w:rsidR="00A5296A">
        <w:rPr>
          <w:bCs/>
          <w:lang w:val="lv-LV"/>
        </w:rPr>
        <w:t>,</w:t>
      </w:r>
      <w:r w:rsidR="00F31538" w:rsidRPr="004600F6">
        <w:rPr>
          <w:bCs/>
          <w:lang w:val="lv-LV"/>
        </w:rPr>
        <w:t xml:space="preserve"> tehniskas kļūdas dēļ</w:t>
      </w:r>
      <w:r w:rsidR="00A5296A">
        <w:rPr>
          <w:bCs/>
          <w:lang w:val="lv-LV"/>
        </w:rPr>
        <w:t>,</w:t>
      </w:r>
      <w:r w:rsidR="00F31538" w:rsidRPr="004600F6">
        <w:rPr>
          <w:bCs/>
          <w:lang w:val="lv-LV"/>
        </w:rPr>
        <w:t xml:space="preserve"> ir norādīts, ka </w:t>
      </w:r>
      <w:r w:rsidR="00F31538" w:rsidRPr="004600F6">
        <w:rPr>
          <w:lang w:val="lv-LV"/>
        </w:rPr>
        <w:t>jāparedz pilnas segas konstrukcijas izbūv</w:t>
      </w:r>
      <w:r w:rsidR="00A5296A">
        <w:rPr>
          <w:lang w:val="lv-LV"/>
        </w:rPr>
        <w:t>e</w:t>
      </w:r>
      <w:r w:rsidR="00F31538" w:rsidRPr="004600F6">
        <w:rPr>
          <w:bCs/>
          <w:lang w:val="lv-LV"/>
        </w:rPr>
        <w:t xml:space="preserve">. </w:t>
      </w:r>
    </w:p>
    <w:bookmarkEnd w:id="3"/>
    <w:p w14:paraId="0C2BAA62" w14:textId="77777777" w:rsidR="00AA76DB" w:rsidRDefault="00AA76DB" w:rsidP="00AA76DB">
      <w:pPr>
        <w:pStyle w:val="ListParagraph"/>
        <w:jc w:val="both"/>
        <w:rPr>
          <w:rFonts w:ascii="Times New Roman" w:hAnsi="Times New Roman" w:cs="Times New Roman"/>
          <w:b/>
          <w:sz w:val="24"/>
          <w:szCs w:val="24"/>
        </w:rPr>
      </w:pPr>
    </w:p>
    <w:p w14:paraId="02342D19" w14:textId="1E53A10A" w:rsidR="00AA76DB" w:rsidRPr="007033B8" w:rsidRDefault="00F31538" w:rsidP="00F31538">
      <w:pPr>
        <w:spacing w:after="200"/>
        <w:contextualSpacing/>
        <w:jc w:val="both"/>
        <w:rPr>
          <w:b/>
          <w:i/>
          <w:iCs/>
          <w:lang w:val="lv-LV"/>
        </w:rPr>
      </w:pPr>
      <w:bookmarkStart w:id="4" w:name="_Hlk94080393"/>
      <w:r w:rsidRPr="00F31538">
        <w:rPr>
          <w:i/>
          <w:iCs/>
          <w:lang w:val="lv-LV"/>
        </w:rPr>
        <w:t>4.jautājums: l</w:t>
      </w:r>
      <w:r w:rsidR="00AA76DB" w:rsidRPr="00F31538">
        <w:rPr>
          <w:i/>
          <w:iCs/>
          <w:lang w:val="lv-LV"/>
        </w:rPr>
        <w:t xml:space="preserve">ūdzam sniegt precizējumus par </w:t>
      </w:r>
      <w:r w:rsidR="00AA76DB" w:rsidRPr="00F31538">
        <w:rPr>
          <w:i/>
          <w:iCs/>
          <w:u w:val="single"/>
          <w:lang w:val="lv-LV"/>
        </w:rPr>
        <w:t>5.pielikums lokālā tāme</w:t>
      </w:r>
      <w:r w:rsidR="00AA76DB" w:rsidRPr="00F31538">
        <w:rPr>
          <w:i/>
          <w:iCs/>
          <w:lang w:val="lv-LV"/>
        </w:rPr>
        <w:t xml:space="preserve">, lokālo tāmi nr. 1 (Sagatavošanās darbi, sliežu ceļi, pieturvietas, satiksmes organizācija, labiekārtojums) </w:t>
      </w:r>
      <w:r w:rsidR="00AA76DB" w:rsidRPr="00F31538">
        <w:rPr>
          <w:b/>
          <w:bCs/>
          <w:i/>
          <w:iCs/>
          <w:lang w:val="lv-LV"/>
        </w:rPr>
        <w:t>Darbu daudzuma pozīciju nr. 136</w:t>
      </w:r>
      <w:r w:rsidR="00AA76DB" w:rsidRPr="00F31538">
        <w:rPr>
          <w:i/>
          <w:iCs/>
          <w:lang w:val="lv-LV"/>
        </w:rPr>
        <w:t xml:space="preserve"> (Koka sakņu </w:t>
      </w:r>
      <w:proofErr w:type="spellStart"/>
      <w:r w:rsidR="00AA76DB" w:rsidRPr="00F31538">
        <w:rPr>
          <w:i/>
          <w:iCs/>
          <w:lang w:val="lv-LV"/>
        </w:rPr>
        <w:t>vadulas</w:t>
      </w:r>
      <w:proofErr w:type="spellEnd"/>
      <w:r w:rsidR="00AA76DB" w:rsidRPr="00F31538">
        <w:rPr>
          <w:i/>
          <w:iCs/>
          <w:lang w:val="lv-LV"/>
        </w:rPr>
        <w:t xml:space="preserve"> sistēmas panelis "</w:t>
      </w:r>
      <w:proofErr w:type="spellStart"/>
      <w:r w:rsidR="00AA76DB" w:rsidRPr="00F31538">
        <w:rPr>
          <w:i/>
          <w:iCs/>
          <w:lang w:val="lv-LV"/>
        </w:rPr>
        <w:t>Tree</w:t>
      </w:r>
      <w:proofErr w:type="spellEnd"/>
      <w:r w:rsidR="00AA76DB" w:rsidRPr="00F31538">
        <w:rPr>
          <w:i/>
          <w:iCs/>
          <w:lang w:val="lv-LV"/>
        </w:rPr>
        <w:t xml:space="preserve"> </w:t>
      </w:r>
      <w:proofErr w:type="spellStart"/>
      <w:r w:rsidR="00AA76DB" w:rsidRPr="00F31538">
        <w:rPr>
          <w:i/>
          <w:iCs/>
          <w:lang w:val="lv-LV"/>
        </w:rPr>
        <w:t>root</w:t>
      </w:r>
      <w:proofErr w:type="spellEnd"/>
      <w:r w:rsidR="00AA76DB" w:rsidRPr="00F31538">
        <w:rPr>
          <w:i/>
          <w:iCs/>
          <w:lang w:val="lv-LV"/>
        </w:rPr>
        <w:t xml:space="preserve"> </w:t>
      </w:r>
      <w:proofErr w:type="spellStart"/>
      <w:r w:rsidR="00AA76DB" w:rsidRPr="00F31538">
        <w:rPr>
          <w:i/>
          <w:iCs/>
          <w:lang w:val="lv-LV"/>
        </w:rPr>
        <w:t>guide</w:t>
      </w:r>
      <w:proofErr w:type="spellEnd"/>
      <w:r w:rsidR="00AA76DB" w:rsidRPr="00F31538">
        <w:rPr>
          <w:i/>
          <w:iCs/>
          <w:lang w:val="lv-LV"/>
        </w:rPr>
        <w:t xml:space="preserve">" h=30cm, L=5m). </w:t>
      </w:r>
      <w:r w:rsidR="00AA76DB" w:rsidRPr="007033B8">
        <w:rPr>
          <w:i/>
          <w:iCs/>
          <w:lang w:val="lv-LV"/>
        </w:rPr>
        <w:t xml:space="preserve">Pastāv divu veidu koku sakņu vaduļu sistēmas, kuru izmaksas ir būtiski atšķirīgas. </w:t>
      </w:r>
      <w:r w:rsidR="00AA76DB" w:rsidRPr="007033B8">
        <w:rPr>
          <w:b/>
          <w:i/>
          <w:iCs/>
          <w:lang w:val="lv-LV"/>
        </w:rPr>
        <w:t xml:space="preserve">Lūdzam sniegt detalizētāku informāciju (foto jeb specifikāciju), lai Pretendents objektīvāk varētu novērtēt, kādas sakņu </w:t>
      </w:r>
      <w:proofErr w:type="spellStart"/>
      <w:r w:rsidR="00AA76DB" w:rsidRPr="007033B8">
        <w:rPr>
          <w:b/>
          <w:i/>
          <w:iCs/>
          <w:lang w:val="lv-LV"/>
        </w:rPr>
        <w:t>vadulas</w:t>
      </w:r>
      <w:proofErr w:type="spellEnd"/>
      <w:r w:rsidR="00AA76DB" w:rsidRPr="007033B8">
        <w:rPr>
          <w:b/>
          <w:i/>
          <w:iCs/>
          <w:lang w:val="lv-LV"/>
        </w:rPr>
        <w:t xml:space="preserve"> sistēmas nepieciešamas.</w:t>
      </w:r>
      <w:r w:rsidR="00AA76DB" w:rsidRPr="007033B8">
        <w:rPr>
          <w:i/>
          <w:iCs/>
          <w:lang w:val="lv-LV"/>
        </w:rPr>
        <w:t xml:space="preserve"> </w:t>
      </w:r>
    </w:p>
    <w:p w14:paraId="21A1AA3F" w14:textId="77777777" w:rsidR="00F31538" w:rsidRPr="007033B8" w:rsidRDefault="00F31538" w:rsidP="00F31538">
      <w:pPr>
        <w:jc w:val="both"/>
        <w:rPr>
          <w:color w:val="FF0000"/>
          <w:lang w:val="lv-LV"/>
        </w:rPr>
      </w:pPr>
    </w:p>
    <w:p w14:paraId="26B2D41A" w14:textId="715D9735" w:rsidR="00AA76DB" w:rsidRPr="007033B8" w:rsidRDefault="00AA76DB" w:rsidP="00F31538">
      <w:pPr>
        <w:jc w:val="both"/>
        <w:rPr>
          <w:lang w:val="lv-LV"/>
        </w:rPr>
      </w:pPr>
      <w:r w:rsidRPr="007033B8">
        <w:rPr>
          <w:lang w:val="lv-LV"/>
        </w:rPr>
        <w:t>Atbild</w:t>
      </w:r>
      <w:r w:rsidR="00F31538" w:rsidRPr="007033B8">
        <w:rPr>
          <w:lang w:val="lv-LV"/>
        </w:rPr>
        <w:t xml:space="preserve">e: </w:t>
      </w:r>
      <w:r w:rsidR="005306F6" w:rsidRPr="007033B8">
        <w:rPr>
          <w:lang w:val="lv-LV"/>
        </w:rPr>
        <w:t>K</w:t>
      </w:r>
      <w:r w:rsidRPr="007033B8">
        <w:rPr>
          <w:lang w:val="lv-LV"/>
        </w:rPr>
        <w:t>oku aizsardzības risinājumu produkti ir izvēlēti no greenmax.eu piedāvātās produkcijas</w:t>
      </w:r>
      <w:proofErr w:type="gramStart"/>
      <w:r w:rsidRPr="007033B8">
        <w:rPr>
          <w:lang w:val="lv-LV"/>
        </w:rPr>
        <w:t xml:space="preserve">  </w:t>
      </w:r>
      <w:proofErr w:type="gramEnd"/>
      <w:r w:rsidRPr="007033B8">
        <w:rPr>
          <w:lang w:val="lv-LV"/>
        </w:rPr>
        <w:t>-</w:t>
      </w:r>
      <w:hyperlink r:id="rId12" w:history="1">
        <w:r w:rsidRPr="007033B8">
          <w:rPr>
            <w:rStyle w:val="Hyperlink"/>
            <w:color w:val="auto"/>
            <w:u w:val="none"/>
            <w:lang w:val="lv-LV"/>
          </w:rPr>
          <w:t>https://www.greenmax.eu/cms/uploads/downloads/en/Root%20Guiding%20DeepRoot/DeepRoot-engels.pdf</w:t>
        </w:r>
      </w:hyperlink>
      <w:r w:rsidRPr="007033B8">
        <w:rPr>
          <w:rStyle w:val="Hyperlink"/>
          <w:color w:val="auto"/>
          <w:u w:val="none"/>
          <w:lang w:val="lv-LV"/>
        </w:rPr>
        <w:t xml:space="preserve">. </w:t>
      </w:r>
      <w:r w:rsidR="005306F6" w:rsidRPr="007033B8">
        <w:rPr>
          <w:rStyle w:val="Hyperlink"/>
          <w:color w:val="auto"/>
          <w:u w:val="none"/>
          <w:lang w:val="lv-LV"/>
        </w:rPr>
        <w:t xml:space="preserve">  </w:t>
      </w:r>
      <w:r w:rsidRPr="007033B8">
        <w:rPr>
          <w:rStyle w:val="Hyperlink"/>
          <w:color w:val="auto"/>
          <w:u w:val="none"/>
          <w:lang w:val="lv-LV"/>
        </w:rPr>
        <w:t>Būvuzņēmējs var piedāvāt cita ražotāja ekvivalentu materiālu, būvdarbu laikā</w:t>
      </w:r>
      <w:r w:rsidR="00F31538" w:rsidRPr="007033B8">
        <w:rPr>
          <w:rStyle w:val="Hyperlink"/>
          <w:color w:val="auto"/>
          <w:u w:val="none"/>
          <w:lang w:val="lv-LV"/>
        </w:rPr>
        <w:t>,</w:t>
      </w:r>
      <w:r w:rsidRPr="007033B8">
        <w:rPr>
          <w:rStyle w:val="Hyperlink"/>
          <w:color w:val="auto"/>
          <w:u w:val="none"/>
          <w:lang w:val="lv-LV"/>
        </w:rPr>
        <w:t xml:space="preserve"> to saskaņojot ar projekta autoru.</w:t>
      </w:r>
    </w:p>
    <w:p w14:paraId="357FAFE2" w14:textId="77777777" w:rsidR="00AA76DB" w:rsidRPr="007033B8" w:rsidRDefault="00AA76DB" w:rsidP="00AA76DB">
      <w:pPr>
        <w:pStyle w:val="ListParagraph"/>
        <w:jc w:val="both"/>
        <w:rPr>
          <w:rFonts w:ascii="Times New Roman" w:hAnsi="Times New Roman" w:cs="Times New Roman"/>
          <w:b/>
          <w:color w:val="FF0000"/>
          <w:sz w:val="24"/>
          <w:szCs w:val="24"/>
        </w:rPr>
      </w:pPr>
    </w:p>
    <w:bookmarkEnd w:id="4"/>
    <w:p w14:paraId="7E8B31B0" w14:textId="657BEEC6" w:rsidR="00AA76DB" w:rsidRPr="007033B8" w:rsidRDefault="00F31538" w:rsidP="005306F6">
      <w:pPr>
        <w:contextualSpacing/>
        <w:jc w:val="both"/>
        <w:rPr>
          <w:b/>
          <w:i/>
          <w:iCs/>
          <w:lang w:val="lv-LV"/>
        </w:rPr>
      </w:pPr>
      <w:r w:rsidRPr="005306F6">
        <w:rPr>
          <w:i/>
          <w:iCs/>
          <w:lang w:val="lv-LV"/>
        </w:rPr>
        <w:t xml:space="preserve">5.jautājums: </w:t>
      </w:r>
      <w:r w:rsidR="00AA76DB" w:rsidRPr="005306F6">
        <w:rPr>
          <w:i/>
          <w:iCs/>
          <w:lang w:val="lv-LV"/>
        </w:rPr>
        <w:t xml:space="preserve">Lūdzam sniegt precizējumus par </w:t>
      </w:r>
      <w:r w:rsidR="00AA76DB" w:rsidRPr="005306F6">
        <w:rPr>
          <w:i/>
          <w:iCs/>
          <w:u w:val="single"/>
          <w:lang w:val="lv-LV"/>
        </w:rPr>
        <w:t>5.pielikums lokālā tāme</w:t>
      </w:r>
      <w:r w:rsidR="00AA76DB" w:rsidRPr="005306F6">
        <w:rPr>
          <w:i/>
          <w:iCs/>
          <w:lang w:val="lv-LV"/>
        </w:rPr>
        <w:t xml:space="preserve">, lokālo tāmi nr. 1 (Sagatavošanās darbi, sliežu ceļi, pieturvietas, satiksmes organizācija, labiekārtojums) </w:t>
      </w:r>
      <w:r w:rsidR="00AA76DB" w:rsidRPr="005306F6">
        <w:rPr>
          <w:b/>
          <w:bCs/>
          <w:i/>
          <w:iCs/>
          <w:lang w:val="lv-LV"/>
        </w:rPr>
        <w:t xml:space="preserve">Darbu daudzuma pozīciju nr. 124 </w:t>
      </w:r>
      <w:r w:rsidR="00AA76DB" w:rsidRPr="005306F6">
        <w:rPr>
          <w:i/>
          <w:iCs/>
          <w:lang w:val="lv-LV"/>
        </w:rPr>
        <w:t xml:space="preserve">(Visa veida stabu (gājēju plūsmas zonā) – luksoforu, ceļa zīmju, reklāmu, apgaismojumu – aplīmēšana ar lenti kontrastējošā krāsā 1600mm, 1400mm un 350mm augstumā virs zemes. </w:t>
      </w:r>
      <w:r w:rsidR="00AA76DB" w:rsidRPr="007033B8">
        <w:rPr>
          <w:i/>
          <w:iCs/>
          <w:lang w:val="lv-LV"/>
        </w:rPr>
        <w:t xml:space="preserve">Visiem krāsojumiem vai lentām jābūt 10 cm platā joslā.), norādītais apjoms ir 1 </w:t>
      </w:r>
      <w:proofErr w:type="spellStart"/>
      <w:r w:rsidR="00AA76DB" w:rsidRPr="007033B8">
        <w:rPr>
          <w:i/>
          <w:iCs/>
          <w:lang w:val="lv-LV"/>
        </w:rPr>
        <w:t>kpl</w:t>
      </w:r>
      <w:proofErr w:type="spellEnd"/>
      <w:r w:rsidR="00AA76DB" w:rsidRPr="007033B8">
        <w:rPr>
          <w:i/>
          <w:iCs/>
          <w:lang w:val="lv-LV"/>
        </w:rPr>
        <w:t>.</w:t>
      </w:r>
    </w:p>
    <w:p w14:paraId="3CFE1CCE" w14:textId="77777777" w:rsidR="00AA76DB" w:rsidRPr="005306F6" w:rsidRDefault="00AA76DB" w:rsidP="005306F6">
      <w:pPr>
        <w:jc w:val="both"/>
        <w:rPr>
          <w:b/>
          <w:i/>
          <w:iCs/>
        </w:rPr>
      </w:pPr>
      <w:r w:rsidRPr="007033B8">
        <w:rPr>
          <w:b/>
          <w:i/>
          <w:iCs/>
          <w:lang w:val="lv-LV"/>
        </w:rPr>
        <w:t xml:space="preserve">Vai norādītais apjoms – 1 komplekts ir domāts visā iepirkuma posmā vai tikai rekonstrukcijas vietās? </w:t>
      </w:r>
      <w:proofErr w:type="spellStart"/>
      <w:r w:rsidRPr="005306F6">
        <w:rPr>
          <w:b/>
          <w:i/>
          <w:iCs/>
        </w:rPr>
        <w:t>Lūdzam</w:t>
      </w:r>
      <w:proofErr w:type="spellEnd"/>
      <w:r w:rsidRPr="005306F6">
        <w:rPr>
          <w:b/>
          <w:i/>
          <w:iCs/>
        </w:rPr>
        <w:t xml:space="preserve"> </w:t>
      </w:r>
      <w:proofErr w:type="spellStart"/>
      <w:r w:rsidRPr="005306F6">
        <w:rPr>
          <w:b/>
          <w:i/>
          <w:iCs/>
        </w:rPr>
        <w:t>norādīt</w:t>
      </w:r>
      <w:proofErr w:type="spellEnd"/>
      <w:r w:rsidRPr="005306F6">
        <w:rPr>
          <w:b/>
          <w:i/>
          <w:iCs/>
        </w:rPr>
        <w:t xml:space="preserve"> </w:t>
      </w:r>
      <w:proofErr w:type="spellStart"/>
      <w:r w:rsidRPr="005306F6">
        <w:rPr>
          <w:b/>
          <w:i/>
          <w:iCs/>
        </w:rPr>
        <w:t>konkrētu</w:t>
      </w:r>
      <w:proofErr w:type="spellEnd"/>
      <w:r w:rsidRPr="005306F6">
        <w:rPr>
          <w:b/>
          <w:i/>
          <w:iCs/>
        </w:rPr>
        <w:t xml:space="preserve"> </w:t>
      </w:r>
      <w:proofErr w:type="spellStart"/>
      <w:r w:rsidRPr="005306F6">
        <w:rPr>
          <w:b/>
          <w:i/>
          <w:iCs/>
        </w:rPr>
        <w:t>darba</w:t>
      </w:r>
      <w:proofErr w:type="spellEnd"/>
      <w:r w:rsidRPr="005306F6">
        <w:rPr>
          <w:b/>
          <w:i/>
          <w:iCs/>
        </w:rPr>
        <w:t xml:space="preserve"> </w:t>
      </w:r>
      <w:proofErr w:type="spellStart"/>
      <w:r w:rsidRPr="005306F6">
        <w:rPr>
          <w:b/>
          <w:i/>
          <w:iCs/>
        </w:rPr>
        <w:t>apjomu</w:t>
      </w:r>
      <w:proofErr w:type="spellEnd"/>
      <w:r w:rsidRPr="005306F6">
        <w:rPr>
          <w:b/>
          <w:i/>
          <w:iCs/>
        </w:rPr>
        <w:t>.</w:t>
      </w:r>
    </w:p>
    <w:p w14:paraId="561F91F1" w14:textId="77777777" w:rsidR="005306F6" w:rsidRDefault="005306F6" w:rsidP="005306F6">
      <w:pPr>
        <w:jc w:val="both"/>
        <w:rPr>
          <w:bCs/>
        </w:rPr>
      </w:pPr>
    </w:p>
    <w:p w14:paraId="7BA3EC04" w14:textId="4A942E34" w:rsidR="00AA76DB" w:rsidRPr="005306F6" w:rsidRDefault="00AA76DB" w:rsidP="005306F6">
      <w:pPr>
        <w:jc w:val="both"/>
        <w:rPr>
          <w:bCs/>
        </w:rPr>
      </w:pPr>
      <w:proofErr w:type="spellStart"/>
      <w:r w:rsidRPr="005306F6">
        <w:rPr>
          <w:bCs/>
        </w:rPr>
        <w:t>Atbilde</w:t>
      </w:r>
      <w:proofErr w:type="spellEnd"/>
      <w:r w:rsidR="005306F6">
        <w:rPr>
          <w:bCs/>
        </w:rPr>
        <w:t xml:space="preserve">: </w:t>
      </w:r>
      <w:r w:rsidRPr="005306F6">
        <w:rPr>
          <w:bCs/>
        </w:rPr>
        <w:t xml:space="preserve"> </w:t>
      </w:r>
      <w:proofErr w:type="spellStart"/>
      <w:r w:rsidR="005306F6">
        <w:rPr>
          <w:bCs/>
        </w:rPr>
        <w:t>Paskaidrojam</w:t>
      </w:r>
      <w:proofErr w:type="spellEnd"/>
      <w:r w:rsidR="005306F6">
        <w:rPr>
          <w:bCs/>
        </w:rPr>
        <w:t xml:space="preserve">, ka </w:t>
      </w:r>
      <w:r w:rsidRPr="005306F6">
        <w:rPr>
          <w:bCs/>
        </w:rPr>
        <w:t xml:space="preserve">1 </w:t>
      </w:r>
      <w:proofErr w:type="spellStart"/>
      <w:r w:rsidRPr="005306F6">
        <w:rPr>
          <w:bCs/>
        </w:rPr>
        <w:t>komplekts</w:t>
      </w:r>
      <w:proofErr w:type="spellEnd"/>
      <w:r w:rsidRPr="005306F6">
        <w:rPr>
          <w:bCs/>
        </w:rPr>
        <w:t xml:space="preserve"> </w:t>
      </w:r>
      <w:proofErr w:type="spellStart"/>
      <w:r w:rsidRPr="005306F6">
        <w:rPr>
          <w:bCs/>
        </w:rPr>
        <w:t>ir</w:t>
      </w:r>
      <w:proofErr w:type="spellEnd"/>
      <w:r w:rsidRPr="005306F6">
        <w:rPr>
          <w:bCs/>
        </w:rPr>
        <w:t xml:space="preserve"> </w:t>
      </w:r>
      <w:proofErr w:type="spellStart"/>
      <w:r w:rsidRPr="005306F6">
        <w:rPr>
          <w:bCs/>
        </w:rPr>
        <w:t>domāts</w:t>
      </w:r>
      <w:proofErr w:type="spellEnd"/>
      <w:r w:rsidRPr="005306F6">
        <w:rPr>
          <w:bCs/>
        </w:rPr>
        <w:t xml:space="preserve"> </w:t>
      </w:r>
      <w:proofErr w:type="spellStart"/>
      <w:r w:rsidRPr="005306F6">
        <w:rPr>
          <w:bCs/>
        </w:rPr>
        <w:t>visā</w:t>
      </w:r>
      <w:proofErr w:type="spellEnd"/>
      <w:r w:rsidRPr="005306F6">
        <w:rPr>
          <w:bCs/>
        </w:rPr>
        <w:t xml:space="preserve"> </w:t>
      </w:r>
      <w:proofErr w:type="spellStart"/>
      <w:r w:rsidRPr="005306F6">
        <w:rPr>
          <w:bCs/>
        </w:rPr>
        <w:t>iepirkuma</w:t>
      </w:r>
      <w:proofErr w:type="spellEnd"/>
      <w:r w:rsidRPr="005306F6">
        <w:rPr>
          <w:bCs/>
        </w:rPr>
        <w:t xml:space="preserve"> </w:t>
      </w:r>
      <w:proofErr w:type="spellStart"/>
      <w:r w:rsidRPr="005306F6">
        <w:rPr>
          <w:bCs/>
        </w:rPr>
        <w:t>posmā</w:t>
      </w:r>
      <w:proofErr w:type="spellEnd"/>
      <w:r w:rsidRPr="005306F6">
        <w:rPr>
          <w:bCs/>
        </w:rPr>
        <w:t xml:space="preserve">, t.sk. </w:t>
      </w:r>
      <w:proofErr w:type="spellStart"/>
      <w:r w:rsidRPr="005306F6">
        <w:rPr>
          <w:bCs/>
        </w:rPr>
        <w:t>pieturvietu</w:t>
      </w:r>
      <w:proofErr w:type="spellEnd"/>
      <w:r w:rsidRPr="005306F6">
        <w:rPr>
          <w:bCs/>
        </w:rPr>
        <w:t xml:space="preserve"> </w:t>
      </w:r>
      <w:proofErr w:type="spellStart"/>
      <w:r w:rsidRPr="005306F6">
        <w:rPr>
          <w:bCs/>
        </w:rPr>
        <w:t>pārbūves</w:t>
      </w:r>
      <w:proofErr w:type="spellEnd"/>
      <w:r w:rsidRPr="005306F6">
        <w:rPr>
          <w:bCs/>
        </w:rPr>
        <w:t xml:space="preserve"> </w:t>
      </w:r>
      <w:proofErr w:type="spellStart"/>
      <w:r w:rsidRPr="005306F6">
        <w:rPr>
          <w:bCs/>
        </w:rPr>
        <w:t>vietās</w:t>
      </w:r>
      <w:proofErr w:type="spellEnd"/>
      <w:r w:rsidRPr="005306F6">
        <w:rPr>
          <w:bCs/>
        </w:rPr>
        <w:t xml:space="preserve"> un </w:t>
      </w:r>
      <w:proofErr w:type="spellStart"/>
      <w:r w:rsidRPr="005306F6">
        <w:rPr>
          <w:bCs/>
        </w:rPr>
        <w:t>kontakttīkla</w:t>
      </w:r>
      <w:proofErr w:type="spellEnd"/>
      <w:r w:rsidRPr="005306F6">
        <w:rPr>
          <w:bCs/>
        </w:rPr>
        <w:t xml:space="preserve"> </w:t>
      </w:r>
      <w:proofErr w:type="spellStart"/>
      <w:r w:rsidRPr="005306F6">
        <w:rPr>
          <w:bCs/>
        </w:rPr>
        <w:t>balstu</w:t>
      </w:r>
      <w:proofErr w:type="spellEnd"/>
      <w:r w:rsidRPr="005306F6">
        <w:rPr>
          <w:bCs/>
        </w:rPr>
        <w:t xml:space="preserve"> </w:t>
      </w:r>
      <w:proofErr w:type="spellStart"/>
      <w:r w:rsidRPr="005306F6">
        <w:rPr>
          <w:bCs/>
        </w:rPr>
        <w:t>izbūves</w:t>
      </w:r>
      <w:proofErr w:type="spellEnd"/>
      <w:r w:rsidRPr="005306F6">
        <w:rPr>
          <w:bCs/>
        </w:rPr>
        <w:t xml:space="preserve"> </w:t>
      </w:r>
      <w:proofErr w:type="spellStart"/>
      <w:r w:rsidRPr="005306F6">
        <w:rPr>
          <w:bCs/>
        </w:rPr>
        <w:t>vietās</w:t>
      </w:r>
      <w:proofErr w:type="spellEnd"/>
      <w:r w:rsidRPr="005306F6">
        <w:rPr>
          <w:bCs/>
        </w:rPr>
        <w:t xml:space="preserve">, no </w:t>
      </w:r>
      <w:proofErr w:type="spellStart"/>
      <w:r w:rsidRPr="005306F6">
        <w:rPr>
          <w:bCs/>
        </w:rPr>
        <w:t>Ausekļa</w:t>
      </w:r>
      <w:proofErr w:type="spellEnd"/>
      <w:r w:rsidRPr="005306F6">
        <w:rPr>
          <w:bCs/>
        </w:rPr>
        <w:t xml:space="preserve"> </w:t>
      </w:r>
      <w:proofErr w:type="spellStart"/>
      <w:r w:rsidRPr="005306F6">
        <w:rPr>
          <w:bCs/>
        </w:rPr>
        <w:t>ielas</w:t>
      </w:r>
      <w:proofErr w:type="spellEnd"/>
      <w:r w:rsidRPr="005306F6">
        <w:rPr>
          <w:bCs/>
        </w:rPr>
        <w:t xml:space="preserve"> </w:t>
      </w:r>
      <w:proofErr w:type="spellStart"/>
      <w:r w:rsidRPr="005306F6">
        <w:rPr>
          <w:bCs/>
        </w:rPr>
        <w:t>apgriešanās</w:t>
      </w:r>
      <w:proofErr w:type="spellEnd"/>
      <w:r w:rsidRPr="005306F6">
        <w:rPr>
          <w:bCs/>
        </w:rPr>
        <w:t xml:space="preserve"> </w:t>
      </w:r>
      <w:proofErr w:type="spellStart"/>
      <w:r w:rsidRPr="005306F6">
        <w:rPr>
          <w:bCs/>
        </w:rPr>
        <w:t>loka</w:t>
      </w:r>
      <w:proofErr w:type="spellEnd"/>
      <w:r w:rsidRPr="005306F6">
        <w:rPr>
          <w:bCs/>
        </w:rPr>
        <w:t xml:space="preserve"> </w:t>
      </w:r>
      <w:proofErr w:type="spellStart"/>
      <w:r w:rsidRPr="005306F6">
        <w:rPr>
          <w:bCs/>
        </w:rPr>
        <w:t>līdz</w:t>
      </w:r>
      <w:proofErr w:type="spellEnd"/>
      <w:r w:rsidRPr="005306F6">
        <w:rPr>
          <w:bCs/>
        </w:rPr>
        <w:t xml:space="preserve"> </w:t>
      </w:r>
      <w:proofErr w:type="spellStart"/>
      <w:r w:rsidRPr="005306F6">
        <w:rPr>
          <w:bCs/>
        </w:rPr>
        <w:t>Aspazijas</w:t>
      </w:r>
      <w:proofErr w:type="spellEnd"/>
      <w:r w:rsidRPr="005306F6">
        <w:rPr>
          <w:bCs/>
        </w:rPr>
        <w:t xml:space="preserve"> </w:t>
      </w:r>
      <w:proofErr w:type="spellStart"/>
      <w:r w:rsidRPr="005306F6">
        <w:rPr>
          <w:bCs/>
        </w:rPr>
        <w:t>bulvāra</w:t>
      </w:r>
      <w:proofErr w:type="spellEnd"/>
      <w:r w:rsidRPr="005306F6">
        <w:rPr>
          <w:bCs/>
        </w:rPr>
        <w:t xml:space="preserve"> </w:t>
      </w:r>
      <w:r w:rsidRPr="005306F6">
        <w:rPr>
          <w:bCs/>
        </w:rPr>
        <w:lastRenderedPageBreak/>
        <w:t xml:space="preserve">un </w:t>
      </w:r>
      <w:proofErr w:type="spellStart"/>
      <w:proofErr w:type="gramStart"/>
      <w:r w:rsidRPr="005306F6">
        <w:rPr>
          <w:bCs/>
        </w:rPr>
        <w:t>K.Barona</w:t>
      </w:r>
      <w:proofErr w:type="spellEnd"/>
      <w:proofErr w:type="gramEnd"/>
      <w:r w:rsidRPr="005306F6">
        <w:rPr>
          <w:bCs/>
        </w:rPr>
        <w:t xml:space="preserve"> </w:t>
      </w:r>
      <w:proofErr w:type="spellStart"/>
      <w:r w:rsidRPr="005306F6">
        <w:rPr>
          <w:bCs/>
        </w:rPr>
        <w:t>ielas</w:t>
      </w:r>
      <w:proofErr w:type="spellEnd"/>
      <w:r w:rsidRPr="005306F6">
        <w:rPr>
          <w:bCs/>
        </w:rPr>
        <w:t xml:space="preserve"> </w:t>
      </w:r>
      <w:proofErr w:type="spellStart"/>
      <w:r w:rsidRPr="005306F6">
        <w:rPr>
          <w:bCs/>
        </w:rPr>
        <w:t>krustojumam</w:t>
      </w:r>
      <w:proofErr w:type="spellEnd"/>
      <w:r w:rsidRPr="005306F6">
        <w:rPr>
          <w:bCs/>
        </w:rPr>
        <w:t xml:space="preserve">. </w:t>
      </w:r>
      <w:proofErr w:type="spellStart"/>
      <w:r w:rsidRPr="005306F6">
        <w:rPr>
          <w:bCs/>
        </w:rPr>
        <w:t>Visos</w:t>
      </w:r>
      <w:proofErr w:type="spellEnd"/>
      <w:r w:rsidRPr="005306F6">
        <w:rPr>
          <w:bCs/>
        </w:rPr>
        <w:t xml:space="preserve"> </w:t>
      </w:r>
      <w:proofErr w:type="spellStart"/>
      <w:r w:rsidRPr="005306F6">
        <w:rPr>
          <w:bCs/>
        </w:rPr>
        <w:t>objektos</w:t>
      </w:r>
      <w:proofErr w:type="spellEnd"/>
      <w:r w:rsidRPr="005306F6">
        <w:rPr>
          <w:bCs/>
        </w:rPr>
        <w:t xml:space="preserve">, kas </w:t>
      </w:r>
      <w:proofErr w:type="spellStart"/>
      <w:r w:rsidRPr="005306F6">
        <w:rPr>
          <w:bCs/>
        </w:rPr>
        <w:t>tiek</w:t>
      </w:r>
      <w:proofErr w:type="spellEnd"/>
      <w:r w:rsidRPr="005306F6">
        <w:rPr>
          <w:bCs/>
        </w:rPr>
        <w:t xml:space="preserve"> </w:t>
      </w:r>
      <w:proofErr w:type="spellStart"/>
      <w:r w:rsidRPr="005306F6">
        <w:rPr>
          <w:bCs/>
        </w:rPr>
        <w:t>būvēti</w:t>
      </w:r>
      <w:proofErr w:type="spellEnd"/>
      <w:r w:rsidRPr="005306F6">
        <w:rPr>
          <w:bCs/>
        </w:rPr>
        <w:t xml:space="preserve"> </w:t>
      </w:r>
      <w:proofErr w:type="spellStart"/>
      <w:r w:rsidRPr="005306F6">
        <w:rPr>
          <w:bCs/>
        </w:rPr>
        <w:t>pilsētvidē</w:t>
      </w:r>
      <w:proofErr w:type="spellEnd"/>
      <w:r w:rsidRPr="005306F6">
        <w:rPr>
          <w:bCs/>
        </w:rPr>
        <w:t xml:space="preserve">, </w:t>
      </w:r>
      <w:proofErr w:type="spellStart"/>
      <w:r w:rsidRPr="005306F6">
        <w:rPr>
          <w:bCs/>
        </w:rPr>
        <w:t>šis</w:t>
      </w:r>
      <w:proofErr w:type="spellEnd"/>
      <w:r w:rsidRPr="005306F6">
        <w:rPr>
          <w:bCs/>
        </w:rPr>
        <w:t xml:space="preserve"> </w:t>
      </w:r>
      <w:proofErr w:type="spellStart"/>
      <w:r w:rsidRPr="005306F6">
        <w:rPr>
          <w:bCs/>
        </w:rPr>
        <w:t>darba</w:t>
      </w:r>
      <w:proofErr w:type="spellEnd"/>
      <w:r w:rsidRPr="005306F6">
        <w:rPr>
          <w:bCs/>
        </w:rPr>
        <w:t xml:space="preserve"> </w:t>
      </w:r>
      <w:proofErr w:type="spellStart"/>
      <w:r w:rsidRPr="005306F6">
        <w:rPr>
          <w:bCs/>
        </w:rPr>
        <w:t>veids</w:t>
      </w:r>
      <w:proofErr w:type="spellEnd"/>
      <w:r w:rsidRPr="005306F6">
        <w:rPr>
          <w:bCs/>
        </w:rPr>
        <w:t xml:space="preserve"> </w:t>
      </w:r>
      <w:proofErr w:type="spellStart"/>
      <w:r w:rsidRPr="005306F6">
        <w:rPr>
          <w:bCs/>
        </w:rPr>
        <w:t>tiek</w:t>
      </w:r>
      <w:proofErr w:type="spellEnd"/>
      <w:r w:rsidRPr="005306F6">
        <w:rPr>
          <w:bCs/>
        </w:rPr>
        <w:t xml:space="preserve"> </w:t>
      </w:r>
      <w:proofErr w:type="spellStart"/>
      <w:r w:rsidRPr="005306F6">
        <w:rPr>
          <w:bCs/>
        </w:rPr>
        <w:t>paredzēts</w:t>
      </w:r>
      <w:proofErr w:type="spellEnd"/>
      <w:r w:rsidRPr="005306F6">
        <w:rPr>
          <w:bCs/>
        </w:rPr>
        <w:t xml:space="preserve"> </w:t>
      </w:r>
      <w:proofErr w:type="spellStart"/>
      <w:r w:rsidRPr="005306F6">
        <w:rPr>
          <w:bCs/>
        </w:rPr>
        <w:t>ar</w:t>
      </w:r>
      <w:proofErr w:type="spellEnd"/>
      <w:r w:rsidRPr="005306F6">
        <w:rPr>
          <w:bCs/>
        </w:rPr>
        <w:t xml:space="preserve"> </w:t>
      </w:r>
      <w:proofErr w:type="spellStart"/>
      <w:r w:rsidRPr="005306F6">
        <w:rPr>
          <w:bCs/>
        </w:rPr>
        <w:t>mērvienību</w:t>
      </w:r>
      <w:proofErr w:type="spellEnd"/>
      <w:r w:rsidRPr="005306F6">
        <w:rPr>
          <w:bCs/>
        </w:rPr>
        <w:t xml:space="preserve"> </w:t>
      </w:r>
      <w:proofErr w:type="spellStart"/>
      <w:r w:rsidRPr="005306F6">
        <w:rPr>
          <w:bCs/>
        </w:rPr>
        <w:t>komplekt</w:t>
      </w:r>
      <w:r w:rsidR="00A5296A">
        <w:rPr>
          <w:bCs/>
        </w:rPr>
        <w:t>u</w:t>
      </w:r>
      <w:proofErr w:type="spellEnd"/>
      <w:r w:rsidRPr="005306F6">
        <w:rPr>
          <w:bCs/>
        </w:rPr>
        <w:t xml:space="preserve">. </w:t>
      </w:r>
      <w:proofErr w:type="spellStart"/>
      <w:r w:rsidRPr="005306F6">
        <w:rPr>
          <w:bCs/>
        </w:rPr>
        <w:t>Faktiskais</w:t>
      </w:r>
      <w:proofErr w:type="spellEnd"/>
      <w:r w:rsidRPr="005306F6">
        <w:rPr>
          <w:bCs/>
        </w:rPr>
        <w:t xml:space="preserve"> </w:t>
      </w:r>
      <w:proofErr w:type="spellStart"/>
      <w:r w:rsidRPr="005306F6">
        <w:rPr>
          <w:bCs/>
        </w:rPr>
        <w:t>aplīm</w:t>
      </w:r>
      <w:r w:rsidR="005306F6">
        <w:rPr>
          <w:bCs/>
        </w:rPr>
        <w:t>ē</w:t>
      </w:r>
      <w:r w:rsidRPr="005306F6">
        <w:rPr>
          <w:bCs/>
        </w:rPr>
        <w:t>jamo</w:t>
      </w:r>
      <w:proofErr w:type="spellEnd"/>
      <w:r w:rsidRPr="005306F6">
        <w:rPr>
          <w:bCs/>
        </w:rPr>
        <w:t xml:space="preserve"> </w:t>
      </w:r>
      <w:proofErr w:type="spellStart"/>
      <w:r w:rsidRPr="005306F6">
        <w:rPr>
          <w:bCs/>
        </w:rPr>
        <w:t>stabu</w:t>
      </w:r>
      <w:proofErr w:type="spellEnd"/>
      <w:r w:rsidRPr="005306F6">
        <w:rPr>
          <w:bCs/>
        </w:rPr>
        <w:t xml:space="preserve"> </w:t>
      </w:r>
      <w:proofErr w:type="spellStart"/>
      <w:r w:rsidRPr="005306F6">
        <w:rPr>
          <w:bCs/>
        </w:rPr>
        <w:t>skaits</w:t>
      </w:r>
      <w:proofErr w:type="spellEnd"/>
      <w:r w:rsidRPr="005306F6">
        <w:rPr>
          <w:bCs/>
        </w:rPr>
        <w:t xml:space="preserve"> ~70-80</w:t>
      </w:r>
      <w:r w:rsidR="005306F6">
        <w:rPr>
          <w:bCs/>
        </w:rPr>
        <w:t xml:space="preserve"> gab.</w:t>
      </w:r>
      <w:r w:rsidRPr="005306F6">
        <w:rPr>
          <w:bCs/>
        </w:rPr>
        <w:t xml:space="preserve">, </w:t>
      </w:r>
      <w:proofErr w:type="spellStart"/>
      <w:r w:rsidRPr="005306F6">
        <w:rPr>
          <w:bCs/>
        </w:rPr>
        <w:t>atbilstoši</w:t>
      </w:r>
      <w:proofErr w:type="spellEnd"/>
      <w:r w:rsidRPr="005306F6">
        <w:rPr>
          <w:bCs/>
        </w:rPr>
        <w:t xml:space="preserve"> </w:t>
      </w:r>
      <w:proofErr w:type="spellStart"/>
      <w:r w:rsidRPr="005306F6">
        <w:rPr>
          <w:bCs/>
        </w:rPr>
        <w:t>projekta</w:t>
      </w:r>
      <w:proofErr w:type="spellEnd"/>
      <w:r w:rsidRPr="005306F6">
        <w:rPr>
          <w:bCs/>
        </w:rPr>
        <w:t xml:space="preserve"> </w:t>
      </w:r>
      <w:proofErr w:type="spellStart"/>
      <w:r w:rsidRPr="005306F6">
        <w:rPr>
          <w:bCs/>
        </w:rPr>
        <w:t>rasējumiem</w:t>
      </w:r>
      <w:proofErr w:type="spellEnd"/>
      <w:r w:rsidRPr="005306F6">
        <w:rPr>
          <w:bCs/>
        </w:rPr>
        <w:t xml:space="preserve">, bet </w:t>
      </w:r>
      <w:proofErr w:type="spellStart"/>
      <w:r w:rsidRPr="005306F6">
        <w:rPr>
          <w:bCs/>
        </w:rPr>
        <w:t>tas</w:t>
      </w:r>
      <w:proofErr w:type="spellEnd"/>
      <w:r w:rsidRPr="005306F6">
        <w:rPr>
          <w:bCs/>
        </w:rPr>
        <w:t xml:space="preserve"> var </w:t>
      </w:r>
      <w:proofErr w:type="spellStart"/>
      <w:r w:rsidRPr="005306F6">
        <w:rPr>
          <w:bCs/>
        </w:rPr>
        <w:t>mainīties</w:t>
      </w:r>
      <w:proofErr w:type="spellEnd"/>
      <w:r w:rsidRPr="005306F6">
        <w:rPr>
          <w:bCs/>
        </w:rPr>
        <w:t xml:space="preserve"> </w:t>
      </w:r>
      <w:proofErr w:type="spellStart"/>
      <w:r w:rsidRPr="005306F6">
        <w:rPr>
          <w:bCs/>
        </w:rPr>
        <w:t>uz</w:t>
      </w:r>
      <w:proofErr w:type="spellEnd"/>
      <w:r w:rsidRPr="005306F6">
        <w:rPr>
          <w:bCs/>
        </w:rPr>
        <w:t xml:space="preserve"> </w:t>
      </w:r>
      <w:proofErr w:type="spellStart"/>
      <w:r w:rsidRPr="005306F6">
        <w:rPr>
          <w:bCs/>
        </w:rPr>
        <w:t>būvprojekta</w:t>
      </w:r>
      <w:proofErr w:type="spellEnd"/>
      <w:r w:rsidRPr="005306F6">
        <w:rPr>
          <w:bCs/>
        </w:rPr>
        <w:t xml:space="preserve"> </w:t>
      </w:r>
      <w:proofErr w:type="spellStart"/>
      <w:r w:rsidRPr="005306F6">
        <w:rPr>
          <w:bCs/>
        </w:rPr>
        <w:t>realizācijas</w:t>
      </w:r>
      <w:proofErr w:type="spellEnd"/>
      <w:r w:rsidRPr="005306F6">
        <w:rPr>
          <w:bCs/>
        </w:rPr>
        <w:t xml:space="preserve"> </w:t>
      </w:r>
      <w:proofErr w:type="spellStart"/>
      <w:r w:rsidRPr="005306F6">
        <w:rPr>
          <w:bCs/>
        </w:rPr>
        <w:t>brīdi</w:t>
      </w:r>
      <w:proofErr w:type="spellEnd"/>
      <w:r w:rsidRPr="005306F6">
        <w:rPr>
          <w:bCs/>
        </w:rPr>
        <w:t xml:space="preserve">, </w:t>
      </w:r>
      <w:proofErr w:type="spellStart"/>
      <w:r w:rsidRPr="005306F6">
        <w:rPr>
          <w:bCs/>
        </w:rPr>
        <w:t>tāpēc</w:t>
      </w:r>
      <w:proofErr w:type="spellEnd"/>
      <w:r w:rsidRPr="005306F6">
        <w:rPr>
          <w:bCs/>
        </w:rPr>
        <w:t xml:space="preserve"> </w:t>
      </w:r>
      <w:proofErr w:type="spellStart"/>
      <w:r w:rsidRPr="005306F6">
        <w:rPr>
          <w:bCs/>
        </w:rPr>
        <w:t>darbu</w:t>
      </w:r>
      <w:proofErr w:type="spellEnd"/>
      <w:r w:rsidRPr="005306F6">
        <w:rPr>
          <w:bCs/>
        </w:rPr>
        <w:t xml:space="preserve"> </w:t>
      </w:r>
      <w:proofErr w:type="spellStart"/>
      <w:r w:rsidRPr="005306F6">
        <w:rPr>
          <w:bCs/>
        </w:rPr>
        <w:t>mērvienība</w:t>
      </w:r>
      <w:proofErr w:type="spellEnd"/>
      <w:r w:rsidRPr="005306F6">
        <w:rPr>
          <w:bCs/>
        </w:rPr>
        <w:t xml:space="preserve"> </w:t>
      </w:r>
      <w:proofErr w:type="spellStart"/>
      <w:r w:rsidRPr="005306F6">
        <w:rPr>
          <w:bCs/>
        </w:rPr>
        <w:t>saglabājama</w:t>
      </w:r>
      <w:proofErr w:type="spellEnd"/>
      <w:r w:rsidRPr="005306F6">
        <w:rPr>
          <w:bCs/>
        </w:rPr>
        <w:t xml:space="preserve"> </w:t>
      </w:r>
      <w:r w:rsidR="005306F6">
        <w:rPr>
          <w:bCs/>
        </w:rPr>
        <w:t>“</w:t>
      </w:r>
      <w:proofErr w:type="spellStart"/>
      <w:r w:rsidRPr="005306F6">
        <w:rPr>
          <w:bCs/>
        </w:rPr>
        <w:t>komplekts</w:t>
      </w:r>
      <w:proofErr w:type="spellEnd"/>
      <w:r w:rsidR="005306F6">
        <w:rPr>
          <w:bCs/>
        </w:rPr>
        <w:t>”</w:t>
      </w:r>
      <w:r w:rsidRPr="005306F6">
        <w:rPr>
          <w:bCs/>
        </w:rPr>
        <w:t xml:space="preserve">. </w:t>
      </w:r>
      <w:proofErr w:type="spellStart"/>
      <w:r w:rsidRPr="005306F6">
        <w:rPr>
          <w:bCs/>
        </w:rPr>
        <w:t>Darbu</w:t>
      </w:r>
      <w:proofErr w:type="spellEnd"/>
      <w:r w:rsidRPr="005306F6">
        <w:rPr>
          <w:bCs/>
        </w:rPr>
        <w:t xml:space="preserve"> </w:t>
      </w:r>
      <w:proofErr w:type="spellStart"/>
      <w:r w:rsidRPr="005306F6">
        <w:rPr>
          <w:bCs/>
        </w:rPr>
        <w:t>pozīcijas</w:t>
      </w:r>
      <w:proofErr w:type="spellEnd"/>
      <w:r w:rsidRPr="005306F6">
        <w:rPr>
          <w:bCs/>
        </w:rPr>
        <w:t xml:space="preserve"> </w:t>
      </w:r>
      <w:proofErr w:type="spellStart"/>
      <w:r w:rsidRPr="005306F6">
        <w:rPr>
          <w:bCs/>
        </w:rPr>
        <w:t>aprakstā</w:t>
      </w:r>
      <w:proofErr w:type="spellEnd"/>
      <w:r w:rsidRPr="005306F6">
        <w:rPr>
          <w:bCs/>
        </w:rPr>
        <w:t xml:space="preserve"> </w:t>
      </w:r>
      <w:proofErr w:type="spellStart"/>
      <w:r w:rsidRPr="005306F6">
        <w:rPr>
          <w:bCs/>
        </w:rPr>
        <w:t>ir</w:t>
      </w:r>
      <w:proofErr w:type="spellEnd"/>
      <w:r w:rsidRPr="005306F6">
        <w:rPr>
          <w:bCs/>
        </w:rPr>
        <w:t xml:space="preserve"> </w:t>
      </w:r>
      <w:proofErr w:type="spellStart"/>
      <w:r w:rsidRPr="005306F6">
        <w:rPr>
          <w:bCs/>
        </w:rPr>
        <w:t>skaidri</w:t>
      </w:r>
      <w:proofErr w:type="spellEnd"/>
      <w:r w:rsidRPr="005306F6">
        <w:rPr>
          <w:bCs/>
        </w:rPr>
        <w:t xml:space="preserve"> </w:t>
      </w:r>
      <w:proofErr w:type="spellStart"/>
      <w:r w:rsidRPr="005306F6">
        <w:rPr>
          <w:bCs/>
        </w:rPr>
        <w:t>definēts</w:t>
      </w:r>
      <w:proofErr w:type="spellEnd"/>
      <w:r w:rsidRPr="005306F6">
        <w:rPr>
          <w:bCs/>
        </w:rPr>
        <w:t xml:space="preserve"> </w:t>
      </w:r>
      <w:proofErr w:type="spellStart"/>
      <w:r w:rsidRPr="005306F6">
        <w:rPr>
          <w:bCs/>
        </w:rPr>
        <w:t>darba</w:t>
      </w:r>
      <w:proofErr w:type="spellEnd"/>
      <w:r w:rsidRPr="005306F6">
        <w:rPr>
          <w:bCs/>
        </w:rPr>
        <w:t xml:space="preserve"> </w:t>
      </w:r>
      <w:proofErr w:type="spellStart"/>
      <w:r w:rsidRPr="005306F6">
        <w:rPr>
          <w:bCs/>
        </w:rPr>
        <w:t>veids</w:t>
      </w:r>
      <w:proofErr w:type="spellEnd"/>
      <w:r w:rsidRPr="005306F6">
        <w:rPr>
          <w:bCs/>
        </w:rPr>
        <w:t xml:space="preserve"> un </w:t>
      </w:r>
      <w:proofErr w:type="spellStart"/>
      <w:r w:rsidRPr="005306F6">
        <w:rPr>
          <w:bCs/>
        </w:rPr>
        <w:t>vietas</w:t>
      </w:r>
      <w:proofErr w:type="spellEnd"/>
      <w:r w:rsidRPr="005306F6">
        <w:rPr>
          <w:bCs/>
        </w:rPr>
        <w:t xml:space="preserve">, </w:t>
      </w:r>
      <w:proofErr w:type="spellStart"/>
      <w:r w:rsidRPr="005306F6">
        <w:rPr>
          <w:bCs/>
        </w:rPr>
        <w:t>kur</w:t>
      </w:r>
      <w:proofErr w:type="spellEnd"/>
      <w:r w:rsidRPr="005306F6">
        <w:rPr>
          <w:bCs/>
        </w:rPr>
        <w:t xml:space="preserve"> </w:t>
      </w:r>
      <w:proofErr w:type="spellStart"/>
      <w:r w:rsidRPr="005306F6">
        <w:rPr>
          <w:bCs/>
        </w:rPr>
        <w:t>tas</w:t>
      </w:r>
      <w:proofErr w:type="spellEnd"/>
      <w:r w:rsidRPr="005306F6">
        <w:rPr>
          <w:bCs/>
        </w:rPr>
        <w:t xml:space="preserve"> </w:t>
      </w:r>
      <w:proofErr w:type="spellStart"/>
      <w:r w:rsidRPr="005306F6">
        <w:rPr>
          <w:bCs/>
        </w:rPr>
        <w:t>ir</w:t>
      </w:r>
      <w:proofErr w:type="spellEnd"/>
      <w:r w:rsidRPr="005306F6">
        <w:rPr>
          <w:bCs/>
        </w:rPr>
        <w:t xml:space="preserve"> </w:t>
      </w:r>
      <w:proofErr w:type="spellStart"/>
      <w:r w:rsidRPr="005306F6">
        <w:rPr>
          <w:bCs/>
        </w:rPr>
        <w:t>jāparedz</w:t>
      </w:r>
      <w:proofErr w:type="spellEnd"/>
      <w:r w:rsidRPr="005306F6">
        <w:rPr>
          <w:bCs/>
        </w:rPr>
        <w:t xml:space="preserve">, </w:t>
      </w:r>
      <w:proofErr w:type="spellStart"/>
      <w:r w:rsidRPr="005306F6">
        <w:rPr>
          <w:bCs/>
        </w:rPr>
        <w:t>proti</w:t>
      </w:r>
      <w:proofErr w:type="spellEnd"/>
      <w:r w:rsidRPr="005306F6">
        <w:rPr>
          <w:bCs/>
        </w:rPr>
        <w:t xml:space="preserve">, </w:t>
      </w:r>
      <w:proofErr w:type="spellStart"/>
      <w:r w:rsidRPr="005306F6">
        <w:rPr>
          <w:bCs/>
        </w:rPr>
        <w:t>ietvē</w:t>
      </w:r>
      <w:proofErr w:type="spellEnd"/>
      <w:r w:rsidRPr="005306F6">
        <w:rPr>
          <w:bCs/>
        </w:rPr>
        <w:t xml:space="preserve">, </w:t>
      </w:r>
      <w:proofErr w:type="spellStart"/>
      <w:r w:rsidRPr="005306F6">
        <w:rPr>
          <w:bCs/>
        </w:rPr>
        <w:t>kur</w:t>
      </w:r>
      <w:proofErr w:type="spellEnd"/>
      <w:r w:rsidRPr="005306F6">
        <w:rPr>
          <w:bCs/>
        </w:rPr>
        <w:t xml:space="preserve"> </w:t>
      </w:r>
      <w:proofErr w:type="spellStart"/>
      <w:r w:rsidRPr="005306F6">
        <w:rPr>
          <w:bCs/>
        </w:rPr>
        <w:t>paredzama</w:t>
      </w:r>
      <w:proofErr w:type="spellEnd"/>
      <w:r w:rsidRPr="005306F6">
        <w:rPr>
          <w:bCs/>
        </w:rPr>
        <w:t xml:space="preserve"> </w:t>
      </w:r>
      <w:proofErr w:type="spellStart"/>
      <w:r w:rsidRPr="005306F6">
        <w:rPr>
          <w:bCs/>
        </w:rPr>
        <w:t>gājēju</w:t>
      </w:r>
      <w:proofErr w:type="spellEnd"/>
      <w:r w:rsidRPr="005306F6">
        <w:rPr>
          <w:bCs/>
        </w:rPr>
        <w:t xml:space="preserve"> </w:t>
      </w:r>
      <w:proofErr w:type="spellStart"/>
      <w:r w:rsidRPr="005306F6">
        <w:rPr>
          <w:bCs/>
        </w:rPr>
        <w:t>plūsma</w:t>
      </w:r>
      <w:proofErr w:type="spellEnd"/>
      <w:r w:rsidRPr="005306F6">
        <w:rPr>
          <w:bCs/>
        </w:rPr>
        <w:t xml:space="preserve">. </w:t>
      </w:r>
      <w:proofErr w:type="spellStart"/>
      <w:r w:rsidRPr="005306F6">
        <w:rPr>
          <w:bCs/>
        </w:rPr>
        <w:t>Stabi</w:t>
      </w:r>
      <w:proofErr w:type="spellEnd"/>
      <w:r w:rsidRPr="005306F6">
        <w:rPr>
          <w:bCs/>
        </w:rPr>
        <w:t xml:space="preserve"> un </w:t>
      </w:r>
      <w:proofErr w:type="spellStart"/>
      <w:r w:rsidRPr="005306F6">
        <w:rPr>
          <w:bCs/>
        </w:rPr>
        <w:t>cita</w:t>
      </w:r>
      <w:proofErr w:type="spellEnd"/>
      <w:r w:rsidRPr="005306F6">
        <w:rPr>
          <w:bCs/>
        </w:rPr>
        <w:t xml:space="preserve"> </w:t>
      </w:r>
      <w:proofErr w:type="spellStart"/>
      <w:r w:rsidRPr="005306F6">
        <w:rPr>
          <w:bCs/>
        </w:rPr>
        <w:t>veida</w:t>
      </w:r>
      <w:proofErr w:type="spellEnd"/>
      <w:r w:rsidRPr="005306F6">
        <w:rPr>
          <w:bCs/>
        </w:rPr>
        <w:t xml:space="preserve"> </w:t>
      </w:r>
      <w:proofErr w:type="spellStart"/>
      <w:r w:rsidRPr="005306F6">
        <w:rPr>
          <w:bCs/>
        </w:rPr>
        <w:t>šķēršļi</w:t>
      </w:r>
      <w:proofErr w:type="spellEnd"/>
      <w:r w:rsidRPr="005306F6">
        <w:rPr>
          <w:bCs/>
        </w:rPr>
        <w:t xml:space="preserve"> </w:t>
      </w:r>
      <w:proofErr w:type="spellStart"/>
      <w:r w:rsidRPr="005306F6">
        <w:rPr>
          <w:bCs/>
        </w:rPr>
        <w:t>zaļajā</w:t>
      </w:r>
      <w:proofErr w:type="spellEnd"/>
      <w:r w:rsidRPr="005306F6">
        <w:rPr>
          <w:bCs/>
        </w:rPr>
        <w:t xml:space="preserve"> </w:t>
      </w:r>
      <w:proofErr w:type="spellStart"/>
      <w:r w:rsidRPr="005306F6">
        <w:rPr>
          <w:bCs/>
        </w:rPr>
        <w:t>zonā</w:t>
      </w:r>
      <w:proofErr w:type="spellEnd"/>
      <w:r w:rsidRPr="005306F6">
        <w:rPr>
          <w:bCs/>
        </w:rPr>
        <w:t xml:space="preserve"> nav </w:t>
      </w:r>
      <w:proofErr w:type="spellStart"/>
      <w:r w:rsidRPr="005306F6">
        <w:rPr>
          <w:bCs/>
        </w:rPr>
        <w:t>jāaplīmē</w:t>
      </w:r>
      <w:proofErr w:type="spellEnd"/>
      <w:r w:rsidRPr="005306F6">
        <w:rPr>
          <w:bCs/>
        </w:rPr>
        <w:t>.</w:t>
      </w:r>
    </w:p>
    <w:p w14:paraId="5CF50872" w14:textId="77777777" w:rsidR="00AA76DB" w:rsidRPr="005306F6" w:rsidRDefault="00AA76DB" w:rsidP="008100AA">
      <w:pPr>
        <w:spacing w:after="200" w:line="276" w:lineRule="auto"/>
        <w:contextualSpacing/>
        <w:jc w:val="both"/>
        <w:rPr>
          <w:i/>
          <w:iCs/>
        </w:rPr>
      </w:pPr>
    </w:p>
    <w:p w14:paraId="6EE20EF7" w14:textId="77777777" w:rsidR="00AA76DB" w:rsidRDefault="00AA76DB" w:rsidP="008100AA">
      <w:pPr>
        <w:spacing w:after="200" w:line="276" w:lineRule="auto"/>
        <w:contextualSpacing/>
        <w:jc w:val="both"/>
        <w:rPr>
          <w:i/>
          <w:iCs/>
        </w:rPr>
      </w:pPr>
    </w:p>
    <w:p w14:paraId="233E6C75" w14:textId="77777777" w:rsidR="008100AA" w:rsidRPr="00945438" w:rsidRDefault="008100AA" w:rsidP="008100AA">
      <w:pPr>
        <w:spacing w:line="240" w:lineRule="exact"/>
        <w:ind w:firstLine="720"/>
        <w:jc w:val="both"/>
      </w:pPr>
    </w:p>
    <w:p w14:paraId="7054CEC5" w14:textId="11F9A413"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5306F6">
        <w:rPr>
          <w:lang w:val="lv-LV"/>
        </w:rPr>
        <w:t xml:space="preserve">vietnieks </w:t>
      </w:r>
      <w:r w:rsidRPr="00ED287C">
        <w:rPr>
          <w:lang w:val="lv-LV"/>
        </w:rPr>
        <w:t xml:space="preserve">                                                                   </w:t>
      </w:r>
      <w:r w:rsidR="005306F6">
        <w:rPr>
          <w:lang w:val="lv-LV"/>
        </w:rPr>
        <w:t>Sergejs Gusevs</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3"/>
      <w:headerReference w:type="default" r:id="rId14"/>
      <w:headerReference w:type="first" r:id="rId15"/>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F1637" w14:textId="77777777" w:rsidR="00834A09" w:rsidRDefault="00834A09">
      <w:r>
        <w:separator/>
      </w:r>
    </w:p>
  </w:endnote>
  <w:endnote w:type="continuationSeparator" w:id="0">
    <w:p w14:paraId="77ED368A" w14:textId="77777777" w:rsidR="00834A09" w:rsidRDefault="0083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6073A" w14:textId="77777777" w:rsidR="00834A09" w:rsidRDefault="00834A09">
      <w:r>
        <w:separator/>
      </w:r>
    </w:p>
  </w:footnote>
  <w:footnote w:type="continuationSeparator" w:id="0">
    <w:p w14:paraId="3AB68C10" w14:textId="77777777" w:rsidR="00834A09" w:rsidRDefault="0083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2100D711" w:rsidR="001B6FD9" w:rsidRDefault="001432CC" w:rsidP="00477D5C">
    <w:pPr>
      <w:pStyle w:val="Header"/>
      <w:tabs>
        <w:tab w:val="left" w:pos="426"/>
        <w:tab w:val="left" w:pos="1418"/>
      </w:tabs>
      <w:jc w:val="both"/>
    </w:pPr>
    <w:bookmarkStart w:id="5" w:name="docDate"/>
    <w:bookmarkStart w:id="6" w:name="docNr"/>
    <w:bookmarkEnd w:id="5"/>
    <w:bookmarkEnd w:id="6"/>
    <w:r>
      <w:t>28.01.2022.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7E5B1F"/>
    <w:multiLevelType w:val="hybridMultilevel"/>
    <w:tmpl w:val="480C7C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41818D2"/>
    <w:multiLevelType w:val="hybridMultilevel"/>
    <w:tmpl w:val="23608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1"/>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432CC"/>
    <w:rsid w:val="00185A7E"/>
    <w:rsid w:val="00191138"/>
    <w:rsid w:val="001A6133"/>
    <w:rsid w:val="001A6A27"/>
    <w:rsid w:val="001B000D"/>
    <w:rsid w:val="001B2AD7"/>
    <w:rsid w:val="001B6FD9"/>
    <w:rsid w:val="00233FCE"/>
    <w:rsid w:val="00234157"/>
    <w:rsid w:val="00234C11"/>
    <w:rsid w:val="002519F8"/>
    <w:rsid w:val="0026220C"/>
    <w:rsid w:val="002671CE"/>
    <w:rsid w:val="002747E5"/>
    <w:rsid w:val="002B1A94"/>
    <w:rsid w:val="002B2D57"/>
    <w:rsid w:val="002C178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93AF7"/>
    <w:rsid w:val="003A76FA"/>
    <w:rsid w:val="003C19BB"/>
    <w:rsid w:val="003C47E5"/>
    <w:rsid w:val="003C50A5"/>
    <w:rsid w:val="003D5F72"/>
    <w:rsid w:val="003F3681"/>
    <w:rsid w:val="003F5509"/>
    <w:rsid w:val="0042756D"/>
    <w:rsid w:val="00433E36"/>
    <w:rsid w:val="00446224"/>
    <w:rsid w:val="00454749"/>
    <w:rsid w:val="00454D63"/>
    <w:rsid w:val="00455984"/>
    <w:rsid w:val="004600F6"/>
    <w:rsid w:val="00477D5C"/>
    <w:rsid w:val="00495061"/>
    <w:rsid w:val="004A0D6C"/>
    <w:rsid w:val="004A62D5"/>
    <w:rsid w:val="004B0AF2"/>
    <w:rsid w:val="004B17EF"/>
    <w:rsid w:val="004B761C"/>
    <w:rsid w:val="004C2F01"/>
    <w:rsid w:val="004F0DA4"/>
    <w:rsid w:val="004F581B"/>
    <w:rsid w:val="00514C32"/>
    <w:rsid w:val="00517B44"/>
    <w:rsid w:val="00521B07"/>
    <w:rsid w:val="0052581A"/>
    <w:rsid w:val="005306F6"/>
    <w:rsid w:val="0054525F"/>
    <w:rsid w:val="00570E1F"/>
    <w:rsid w:val="00574553"/>
    <w:rsid w:val="00576EBE"/>
    <w:rsid w:val="005D3F37"/>
    <w:rsid w:val="005D47D5"/>
    <w:rsid w:val="005F3ACE"/>
    <w:rsid w:val="00605FE2"/>
    <w:rsid w:val="006075F6"/>
    <w:rsid w:val="00611E20"/>
    <w:rsid w:val="00620886"/>
    <w:rsid w:val="006312F4"/>
    <w:rsid w:val="006339F1"/>
    <w:rsid w:val="006414CC"/>
    <w:rsid w:val="00663534"/>
    <w:rsid w:val="00684FF7"/>
    <w:rsid w:val="006874A7"/>
    <w:rsid w:val="006A3C1B"/>
    <w:rsid w:val="006A6145"/>
    <w:rsid w:val="006A672C"/>
    <w:rsid w:val="006B0D98"/>
    <w:rsid w:val="006B5782"/>
    <w:rsid w:val="006C4115"/>
    <w:rsid w:val="006D3BDA"/>
    <w:rsid w:val="007033B8"/>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34A09"/>
    <w:rsid w:val="008533C8"/>
    <w:rsid w:val="00857D3F"/>
    <w:rsid w:val="00872B40"/>
    <w:rsid w:val="008A1BCE"/>
    <w:rsid w:val="008A3C61"/>
    <w:rsid w:val="008C4EFF"/>
    <w:rsid w:val="008C672B"/>
    <w:rsid w:val="008D5DA8"/>
    <w:rsid w:val="008E13DB"/>
    <w:rsid w:val="008E4C93"/>
    <w:rsid w:val="008F2C7E"/>
    <w:rsid w:val="008F37EE"/>
    <w:rsid w:val="00904B48"/>
    <w:rsid w:val="00933542"/>
    <w:rsid w:val="00940EF4"/>
    <w:rsid w:val="00964FE8"/>
    <w:rsid w:val="00975730"/>
    <w:rsid w:val="00984992"/>
    <w:rsid w:val="00996DDD"/>
    <w:rsid w:val="009B03BA"/>
    <w:rsid w:val="009C289F"/>
    <w:rsid w:val="009D4658"/>
    <w:rsid w:val="00A075D3"/>
    <w:rsid w:val="00A14F6B"/>
    <w:rsid w:val="00A3285A"/>
    <w:rsid w:val="00A435F3"/>
    <w:rsid w:val="00A470A8"/>
    <w:rsid w:val="00A52673"/>
    <w:rsid w:val="00A5296A"/>
    <w:rsid w:val="00A555AB"/>
    <w:rsid w:val="00A55640"/>
    <w:rsid w:val="00A771E3"/>
    <w:rsid w:val="00A83D90"/>
    <w:rsid w:val="00A842D4"/>
    <w:rsid w:val="00A84550"/>
    <w:rsid w:val="00A90154"/>
    <w:rsid w:val="00AA0015"/>
    <w:rsid w:val="00AA0E4F"/>
    <w:rsid w:val="00AA180C"/>
    <w:rsid w:val="00AA3A2C"/>
    <w:rsid w:val="00AA76DB"/>
    <w:rsid w:val="00AB152E"/>
    <w:rsid w:val="00AB1ED9"/>
    <w:rsid w:val="00AB3115"/>
    <w:rsid w:val="00AB61DF"/>
    <w:rsid w:val="00AC3F0C"/>
    <w:rsid w:val="00AD44B9"/>
    <w:rsid w:val="00AF6DD2"/>
    <w:rsid w:val="00B05285"/>
    <w:rsid w:val="00B05C16"/>
    <w:rsid w:val="00B120E3"/>
    <w:rsid w:val="00B12BD6"/>
    <w:rsid w:val="00B17037"/>
    <w:rsid w:val="00B36E79"/>
    <w:rsid w:val="00B40C08"/>
    <w:rsid w:val="00B45069"/>
    <w:rsid w:val="00B6333C"/>
    <w:rsid w:val="00B67B48"/>
    <w:rsid w:val="00B84DE7"/>
    <w:rsid w:val="00B91AA9"/>
    <w:rsid w:val="00BB402A"/>
    <w:rsid w:val="00BC2049"/>
    <w:rsid w:val="00BC2E48"/>
    <w:rsid w:val="00BE279A"/>
    <w:rsid w:val="00BE690F"/>
    <w:rsid w:val="00BE69EA"/>
    <w:rsid w:val="00BE6EB3"/>
    <w:rsid w:val="00BF56E0"/>
    <w:rsid w:val="00BF7D80"/>
    <w:rsid w:val="00C20551"/>
    <w:rsid w:val="00C234E1"/>
    <w:rsid w:val="00C27E7A"/>
    <w:rsid w:val="00C52E8C"/>
    <w:rsid w:val="00C82B02"/>
    <w:rsid w:val="00C950CD"/>
    <w:rsid w:val="00CA73ED"/>
    <w:rsid w:val="00CC5B28"/>
    <w:rsid w:val="00CD01E0"/>
    <w:rsid w:val="00D317EC"/>
    <w:rsid w:val="00D35504"/>
    <w:rsid w:val="00D43D83"/>
    <w:rsid w:val="00D56440"/>
    <w:rsid w:val="00D64AEE"/>
    <w:rsid w:val="00D77F55"/>
    <w:rsid w:val="00D81F1C"/>
    <w:rsid w:val="00D86507"/>
    <w:rsid w:val="00DB2C78"/>
    <w:rsid w:val="00DB6249"/>
    <w:rsid w:val="00DC6EAE"/>
    <w:rsid w:val="00DD6FE2"/>
    <w:rsid w:val="00DD7143"/>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C1BA5"/>
    <w:rsid w:val="00ED0F5E"/>
    <w:rsid w:val="00ED1C42"/>
    <w:rsid w:val="00ED287C"/>
    <w:rsid w:val="00EE2231"/>
    <w:rsid w:val="00F00E4E"/>
    <w:rsid w:val="00F01C15"/>
    <w:rsid w:val="00F213A8"/>
    <w:rsid w:val="00F2385E"/>
    <w:rsid w:val="00F31538"/>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reenmax.eu/cms/uploads/downloads/en/Root%20Guiding%20DeepRoot/DeepRoot-engel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6e8af54f-37a3-4179-b2ce-85d568299097"/>
    <ds:schemaRef ds:uri="407fae41-c47b-43cc-966a-01b838070d4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EE21432-4AD0-464D-B6AC-B5981A42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5642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2022-01-28T10:46:00Z</dcterms:created>
  <dcterms:modified xsi:type="dcterms:W3CDTF">2022-01-28T10:46:00Z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