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6F1A2" w14:textId="77777777" w:rsidR="00CD48DA" w:rsidRPr="00613EC7" w:rsidRDefault="00CD48DA" w:rsidP="00613EC7">
      <w:pPr>
        <w:jc w:val="right"/>
        <w:rPr>
          <w:lang w:val="lv-LV"/>
        </w:rPr>
      </w:pPr>
    </w:p>
    <w:p w14:paraId="361E2A01" w14:textId="15B83AB8" w:rsidR="00713E87" w:rsidRPr="00613EC7" w:rsidRDefault="00713E87" w:rsidP="00613EC7">
      <w:pPr>
        <w:rPr>
          <w:i/>
          <w:iCs/>
          <w:lang w:val="lv-LV"/>
        </w:rPr>
      </w:pPr>
      <w:r w:rsidRPr="00613EC7">
        <w:rPr>
          <w:i/>
          <w:iCs/>
          <w:lang w:val="lv-LV"/>
        </w:rPr>
        <w:t>Par atbil</w:t>
      </w:r>
      <w:r w:rsidR="00CD48DA" w:rsidRPr="00613EC7">
        <w:rPr>
          <w:i/>
          <w:iCs/>
          <w:lang w:val="lv-LV"/>
        </w:rPr>
        <w:t>des</w:t>
      </w:r>
      <w:r w:rsidRPr="00613EC7">
        <w:rPr>
          <w:i/>
          <w:iCs/>
          <w:lang w:val="lv-LV"/>
        </w:rPr>
        <w:t xml:space="preserve"> sniegšanu </w:t>
      </w:r>
    </w:p>
    <w:p w14:paraId="3E3E4786" w14:textId="47EBE5EB" w:rsidR="00713E87" w:rsidRPr="00613EC7" w:rsidRDefault="00713E87" w:rsidP="00613EC7">
      <w:pPr>
        <w:rPr>
          <w:i/>
          <w:iCs/>
          <w:lang w:val="lv-LV"/>
        </w:rPr>
      </w:pPr>
      <w:r w:rsidRPr="00613EC7">
        <w:rPr>
          <w:i/>
          <w:iCs/>
          <w:lang w:val="lv-LV"/>
        </w:rPr>
        <w:t xml:space="preserve">par </w:t>
      </w:r>
      <w:r w:rsidR="004A12E8" w:rsidRPr="00613EC7">
        <w:rPr>
          <w:i/>
          <w:iCs/>
          <w:lang w:val="lv-LV"/>
        </w:rPr>
        <w:t>iepirkuma procedūras</w:t>
      </w:r>
      <w:r w:rsidRPr="00613EC7">
        <w:rPr>
          <w:i/>
          <w:iCs/>
          <w:lang w:val="lv-LV"/>
        </w:rPr>
        <w:t xml:space="preserve"> “</w:t>
      </w:r>
      <w:r w:rsidR="000321AC" w:rsidRPr="00613EC7">
        <w:rPr>
          <w:i/>
          <w:iCs/>
          <w:lang w:val="lv-LV"/>
        </w:rPr>
        <w:t>Finanšu pārskata revīzijas un ilgtspējas ziņojuma apliecinājuma pakalpojumi</w:t>
      </w:r>
      <w:r w:rsidRPr="00613EC7">
        <w:rPr>
          <w:i/>
          <w:iCs/>
          <w:lang w:val="lv-LV"/>
        </w:rPr>
        <w:t>” (ID Nr. RS/2026/</w:t>
      </w:r>
      <w:r w:rsidR="000321AC" w:rsidRPr="00613EC7">
        <w:rPr>
          <w:i/>
          <w:iCs/>
          <w:lang w:val="lv-LV"/>
        </w:rPr>
        <w:t>29</w:t>
      </w:r>
      <w:r w:rsidRPr="00613EC7">
        <w:rPr>
          <w:i/>
          <w:iCs/>
          <w:lang w:val="lv-LV"/>
        </w:rPr>
        <w:t>) nolikuma prasībām</w:t>
      </w:r>
    </w:p>
    <w:p w14:paraId="6DC509E5" w14:textId="77777777" w:rsidR="000C5391" w:rsidRPr="00613EC7" w:rsidRDefault="000C5391" w:rsidP="00613EC7">
      <w:pPr>
        <w:rPr>
          <w:i/>
          <w:iCs/>
          <w:lang w:val="lv-LV"/>
        </w:rPr>
      </w:pPr>
    </w:p>
    <w:p w14:paraId="06B1A3B8" w14:textId="2DA2F898" w:rsidR="005A7A9C" w:rsidRPr="00613EC7" w:rsidRDefault="005A7A9C" w:rsidP="00613EC7">
      <w:pPr>
        <w:ind w:right="-8" w:firstLine="720"/>
        <w:jc w:val="both"/>
        <w:rPr>
          <w:b/>
          <w:bCs/>
          <w:lang w:val="lv-LV"/>
        </w:rPr>
      </w:pPr>
      <w:r w:rsidRPr="00613EC7">
        <w:rPr>
          <w:lang w:val="lv-LV"/>
        </w:rPr>
        <w:t>Rīgas pašvaldības sabiedrības ar ierobežotu atbildību “Rīgas satiksme” Iepirkuma komisija (turpmāk – Pasūtītājs) no iespējamā pretendenta ir saņēmusi vēstuli ar lūgumu sniegt skaidrojumu par iepirkuma procedūras “</w:t>
      </w:r>
      <w:r w:rsidR="000321AC" w:rsidRPr="00613EC7">
        <w:rPr>
          <w:lang w:val="lv-LV"/>
        </w:rPr>
        <w:t>Finanšu pārskata revīzijas un ilgtspējas ziņojuma apliecinājuma pakalpojumi</w:t>
      </w:r>
      <w:r w:rsidRPr="00613EC7">
        <w:rPr>
          <w:lang w:val="lv-LV"/>
        </w:rPr>
        <w:t>” (ID Nr. RS/2026/</w:t>
      </w:r>
      <w:r w:rsidR="000321AC" w:rsidRPr="00613EC7">
        <w:rPr>
          <w:lang w:val="lv-LV"/>
        </w:rPr>
        <w:t>29</w:t>
      </w:r>
      <w:r w:rsidRPr="00613EC7">
        <w:rPr>
          <w:i/>
          <w:iCs/>
          <w:lang w:val="lv-LV"/>
        </w:rPr>
        <w:t xml:space="preserve">) </w:t>
      </w:r>
      <w:r w:rsidRPr="00613EC7">
        <w:rPr>
          <w:lang w:val="lv-LV"/>
        </w:rPr>
        <w:t>nolikumā (turpmāk – Nolikums) ietvertajām prasībām.</w:t>
      </w:r>
    </w:p>
    <w:p w14:paraId="00850BCC" w14:textId="77777777" w:rsidR="005A7A9C" w:rsidRPr="00613EC7" w:rsidRDefault="005A7A9C" w:rsidP="00613EC7">
      <w:pPr>
        <w:ind w:right="-8"/>
        <w:jc w:val="both"/>
        <w:rPr>
          <w:lang w:val="lv-LV"/>
        </w:rPr>
      </w:pPr>
    </w:p>
    <w:p w14:paraId="11AFF91D" w14:textId="5F4D3A1C" w:rsidR="002779F5" w:rsidRPr="00613EC7" w:rsidRDefault="004E4C4F" w:rsidP="00613EC7">
      <w:pPr>
        <w:ind w:right="-8"/>
        <w:jc w:val="both"/>
        <w:rPr>
          <w:b/>
          <w:bCs/>
          <w:lang w:val="lv-LV"/>
        </w:rPr>
      </w:pPr>
      <w:r w:rsidRPr="00613EC7">
        <w:rPr>
          <w:b/>
          <w:bCs/>
          <w:lang w:val="lv-LV"/>
        </w:rPr>
        <w:t>J</w:t>
      </w:r>
      <w:r w:rsidR="002779F5" w:rsidRPr="00613EC7">
        <w:rPr>
          <w:b/>
          <w:bCs/>
          <w:lang w:val="lv-LV"/>
        </w:rPr>
        <w:t>autājums</w:t>
      </w:r>
      <w:r w:rsidR="004C200B" w:rsidRPr="00613EC7">
        <w:rPr>
          <w:b/>
          <w:bCs/>
          <w:lang w:val="lv-LV"/>
        </w:rPr>
        <w:t>:</w:t>
      </w:r>
    </w:p>
    <w:p w14:paraId="2361B138" w14:textId="5B9EA96C" w:rsidR="004E4C4F" w:rsidRPr="004E4C4F" w:rsidRDefault="004E4C4F" w:rsidP="00613EC7">
      <w:pPr>
        <w:jc w:val="both"/>
        <w:rPr>
          <w:lang w:val="lv-LV"/>
        </w:rPr>
      </w:pPr>
      <w:r w:rsidRPr="004E4C4F">
        <w:rPr>
          <w:lang w:val="lv-LV"/>
        </w:rPr>
        <w:t xml:space="preserve">Atsaucoties uz </w:t>
      </w:r>
      <w:r w:rsidR="0033324E" w:rsidRPr="00613EC7">
        <w:rPr>
          <w:lang w:val="lv-LV"/>
        </w:rPr>
        <w:t>“</w:t>
      </w:r>
      <w:r w:rsidRPr="004E4C4F">
        <w:rPr>
          <w:lang w:val="lv-LV"/>
        </w:rPr>
        <w:t>Rīgas satiksme</w:t>
      </w:r>
      <w:r w:rsidR="0033324E" w:rsidRPr="00613EC7">
        <w:rPr>
          <w:lang w:val="lv-LV"/>
        </w:rPr>
        <w:t>”</w:t>
      </w:r>
      <w:r w:rsidRPr="004E4C4F">
        <w:rPr>
          <w:lang w:val="lv-LV"/>
        </w:rPr>
        <w:t xml:space="preserve"> RP SIA EIS sistēmā reģistrēto iepirkumu “Finanšu pārskata revīzijas un ilgtspējas ziņojuma apliecinājuma pakalpojumi” (Identifikācijas Nr. RS/2026/29), esam izskatījuši Nolikumu un tajā ietverto piedāvāto līguma formu un, lai spētu piedalīties iepirkumā, vēlējāmies noskaidrot vai šajā līguma formā būtu iespējams veikt sekojošas korekcijas:</w:t>
      </w:r>
    </w:p>
    <w:p w14:paraId="75D86DCF" w14:textId="77777777" w:rsidR="004E4C4F" w:rsidRPr="004E4C4F" w:rsidRDefault="004E4C4F" w:rsidP="00613EC7">
      <w:pPr>
        <w:jc w:val="both"/>
        <w:rPr>
          <w:lang w:val="lv-LV"/>
        </w:rPr>
      </w:pPr>
    </w:p>
    <w:p w14:paraId="22DA62CA" w14:textId="6E4736EE" w:rsidR="004E4C4F" w:rsidRPr="00613EC7" w:rsidRDefault="004E4C4F" w:rsidP="00613EC7">
      <w:pPr>
        <w:numPr>
          <w:ilvl w:val="0"/>
          <w:numId w:val="5"/>
        </w:numPr>
        <w:ind w:left="426"/>
        <w:jc w:val="both"/>
        <w:rPr>
          <w:lang w:val="lv-LV"/>
        </w:rPr>
      </w:pPr>
      <w:r w:rsidRPr="004E4C4F">
        <w:rPr>
          <w:lang w:val="lv-LV"/>
        </w:rPr>
        <w:t>3.11</w:t>
      </w:r>
      <w:r w:rsidR="0033324E" w:rsidRPr="00613EC7">
        <w:rPr>
          <w:lang w:val="lv-LV"/>
        </w:rPr>
        <w:t>.</w:t>
      </w:r>
      <w:r w:rsidRPr="004E4C4F">
        <w:rPr>
          <w:lang w:val="lv-LV"/>
        </w:rPr>
        <w:t xml:space="preserve"> punktu izteikt šādā redakcijā: “3.11.</w:t>
      </w:r>
      <w:r w:rsidR="0033324E" w:rsidRPr="00613EC7">
        <w:rPr>
          <w:lang w:val="lv-LV"/>
        </w:rPr>
        <w:t xml:space="preserve"> </w:t>
      </w:r>
      <w:r w:rsidRPr="004E4C4F">
        <w:rPr>
          <w:lang w:val="lv-LV"/>
        </w:rPr>
        <w:t>Revidentiem ir pienākums iepazīties ar Sadarbības ar darījumu partneriem pamatprincipiem, kuri publicēti Uzņēmuma mājaslapā: sadarbibas_ar_darijumu_partneriem_pamatprincipi_2025.pdf.”</w:t>
      </w:r>
    </w:p>
    <w:p w14:paraId="26DD5EAF" w14:textId="77777777" w:rsidR="000D3C79" w:rsidRPr="004E4C4F" w:rsidRDefault="000D3C79" w:rsidP="00613EC7">
      <w:pPr>
        <w:ind w:left="426"/>
        <w:jc w:val="both"/>
        <w:rPr>
          <w:lang w:val="lv-LV"/>
        </w:rPr>
      </w:pPr>
    </w:p>
    <w:p w14:paraId="27EE7D35" w14:textId="0CC7460A" w:rsidR="00CF3DE2" w:rsidRPr="00613EC7" w:rsidRDefault="004E4C4F" w:rsidP="00613EC7">
      <w:pPr>
        <w:numPr>
          <w:ilvl w:val="0"/>
          <w:numId w:val="5"/>
        </w:numPr>
        <w:ind w:left="426"/>
        <w:jc w:val="both"/>
        <w:rPr>
          <w:lang w:val="lv-LV"/>
        </w:rPr>
      </w:pPr>
      <w:r w:rsidRPr="004E4C4F">
        <w:rPr>
          <w:lang w:val="lv-LV"/>
        </w:rPr>
        <w:t>Papildināt 10.3</w:t>
      </w:r>
      <w:r w:rsidR="000D3C79" w:rsidRPr="00613EC7">
        <w:rPr>
          <w:lang w:val="lv-LV"/>
        </w:rPr>
        <w:t>.</w:t>
      </w:r>
      <w:r w:rsidRPr="004E4C4F">
        <w:rPr>
          <w:lang w:val="lv-LV"/>
        </w:rPr>
        <w:t xml:space="preserve"> puntu un izteikt šādā redakcijā: “10.3.</w:t>
      </w:r>
      <w:r w:rsidR="000D3C79" w:rsidRPr="00613EC7">
        <w:rPr>
          <w:lang w:val="lv-LV"/>
        </w:rPr>
        <w:t xml:space="preserve"> </w:t>
      </w:r>
      <w:r w:rsidRPr="004E4C4F">
        <w:rPr>
          <w:lang w:val="lv-LV"/>
        </w:rPr>
        <w:t>Šī Līguma noteikumi neaizliedz Revidentiem bez Uzņēmuma iepriekšējas rakstiskas piekrišanas sniegt konfidenciālu informāciju [</w:t>
      </w:r>
      <w:r w:rsidR="00F61389">
        <w:rPr>
          <w:lang w:val="lv-LV"/>
        </w:rPr>
        <w:t>..</w:t>
      </w:r>
      <w:r w:rsidRPr="004E4C4F">
        <w:rPr>
          <w:lang w:val="lv-LV"/>
        </w:rPr>
        <w:t>] tīkla uzņēmumiem, kā arī trešajām personām, ja šādu pienākumu paredz spēkā esošie tiesību akti. Šādā gadījumā Revidenti nekavējoties, bet ne vēlāk kā 2 (divu) darba dienu laikā informē par konfidenciālas informācijas sniegšanu Uzņēmumu, ja vien to neaizliedz spēkā esošie tiesību akti.”</w:t>
      </w:r>
    </w:p>
    <w:p w14:paraId="03461B25" w14:textId="77777777" w:rsidR="00CF3DE2" w:rsidRPr="00613EC7" w:rsidRDefault="00CF3DE2" w:rsidP="00613EC7">
      <w:pPr>
        <w:pStyle w:val="ListParagraph"/>
        <w:rPr>
          <w:lang w:val="lv-LV"/>
        </w:rPr>
      </w:pPr>
    </w:p>
    <w:p w14:paraId="047124C8" w14:textId="3ED4D0B7" w:rsidR="001B73F0" w:rsidRPr="00613EC7" w:rsidRDefault="004E4C4F" w:rsidP="00613EC7">
      <w:pPr>
        <w:numPr>
          <w:ilvl w:val="0"/>
          <w:numId w:val="5"/>
        </w:numPr>
        <w:ind w:left="426"/>
        <w:jc w:val="both"/>
        <w:rPr>
          <w:lang w:val="lv-LV"/>
        </w:rPr>
      </w:pPr>
      <w:r w:rsidRPr="00613EC7">
        <w:rPr>
          <w:lang w:val="lv-LV"/>
        </w:rPr>
        <w:t>Papildināt 12. sadaļu ar šādu papildus punktu: “12.4. Jebkurā gadījumā Revidentu kopējā atbildība par zaudējumiem tiek ierobežota līdz summai, kas norādīta Līguma  9.1.punktā, vai summai, ko Revidenti saņēmuši par Revīzijas pakalpojumu sniegšanu saskaņā ar Līgumu.”</w:t>
      </w:r>
    </w:p>
    <w:p w14:paraId="6AB37D53" w14:textId="77777777" w:rsidR="004E4C4F" w:rsidRPr="00613EC7" w:rsidRDefault="004E4C4F" w:rsidP="00613EC7">
      <w:pPr>
        <w:jc w:val="both"/>
        <w:rPr>
          <w:b/>
          <w:bCs/>
          <w:lang w:val="lv-LV"/>
        </w:rPr>
      </w:pPr>
    </w:p>
    <w:p w14:paraId="43F26EFA" w14:textId="77777777" w:rsidR="004E4C4F" w:rsidRPr="00613EC7" w:rsidRDefault="004E4C4F" w:rsidP="00613EC7">
      <w:pPr>
        <w:jc w:val="both"/>
        <w:rPr>
          <w:b/>
          <w:bCs/>
          <w:lang w:val="lv-LV"/>
        </w:rPr>
      </w:pPr>
    </w:p>
    <w:p w14:paraId="740EBA09" w14:textId="323A5F92" w:rsidR="00AC79C5" w:rsidRPr="00613EC7" w:rsidRDefault="00AC79C5" w:rsidP="00613EC7">
      <w:pPr>
        <w:jc w:val="both"/>
        <w:rPr>
          <w:b/>
          <w:bCs/>
          <w:lang w:val="lv-LV"/>
        </w:rPr>
      </w:pPr>
      <w:r w:rsidRPr="00613EC7">
        <w:rPr>
          <w:b/>
          <w:bCs/>
          <w:lang w:val="lv-LV"/>
        </w:rPr>
        <w:t>Atbilde:</w:t>
      </w:r>
    </w:p>
    <w:p w14:paraId="1AD9C1A9" w14:textId="79E571E2" w:rsidR="00613EC7" w:rsidRPr="00613EC7" w:rsidRDefault="00613EC7" w:rsidP="00613EC7">
      <w:pPr>
        <w:jc w:val="both"/>
        <w:rPr>
          <w:lang w:val="lv-LV"/>
        </w:rPr>
      </w:pPr>
      <w:r w:rsidRPr="00613EC7">
        <w:rPr>
          <w:lang w:val="lv-LV"/>
        </w:rPr>
        <w:t>Pasūtītājs neplāno grozīt Līguma projekta 3.11. un 10.3.</w:t>
      </w:r>
      <w:r>
        <w:rPr>
          <w:lang w:val="lv-LV"/>
        </w:rPr>
        <w:t xml:space="preserve"> </w:t>
      </w:r>
      <w:r w:rsidRPr="00613EC7">
        <w:rPr>
          <w:lang w:val="lv-LV"/>
        </w:rPr>
        <w:t xml:space="preserve">punktu un papildināt Līgumu ar 12.4.punktu. Paskaidrojam, ka visiem RP SIA “Rīgas satiksme” darījumu partneriem  ir obligāti jāievēro Sadarbības ar darījumu partneriem pamatprincipus, kuri publicēti Uzņēmuma mājaslapā: </w:t>
      </w:r>
      <w:hyperlink r:id="rId12" w:history="1">
        <w:r w:rsidRPr="00613EC7">
          <w:rPr>
            <w:rStyle w:val="Hyperlink"/>
            <w:lang w:val="lv-LV"/>
          </w:rPr>
          <w:t>sadarbibas_ar_darijumu_partneriem_pamatprincipi_2025.pdf</w:t>
        </w:r>
      </w:hyperlink>
      <w:r w:rsidRPr="00613EC7">
        <w:rPr>
          <w:lang w:val="lv-LV"/>
        </w:rPr>
        <w:t>. Šāds nosacījums ir iekļauts visos noslēgtajos līgumos. Attiecībā par konfidenciālas informācijas sniegšanu [</w:t>
      </w:r>
      <w:r w:rsidR="00F61389">
        <w:rPr>
          <w:lang w:val="lv-LV"/>
        </w:rPr>
        <w:t>..</w:t>
      </w:r>
      <w:r w:rsidRPr="00613EC7">
        <w:rPr>
          <w:lang w:val="lv-LV"/>
        </w:rPr>
        <w:t>] tīkla uzņēmumiem, norādām, ka RP SIA “Rīgas satiksme” vēlas būt informēta un saskaņot visus gadījumus, kad konfidenciāla informācija par uzņēmumu tiek sniegta trešajām personām. RP SIA “Rīgas satiksme” operatīvi izskatīs lūgumus par konfidenciālas informācijas sniegšanu trešajām personām, ja tādi tiks saņemti.</w:t>
      </w:r>
    </w:p>
    <w:p w14:paraId="2EE7370E" w14:textId="7F640C9B" w:rsidR="00613EC7" w:rsidRPr="00613EC7" w:rsidRDefault="00613EC7" w:rsidP="00613EC7">
      <w:pPr>
        <w:jc w:val="both"/>
        <w:rPr>
          <w:lang w:val="lv-LV"/>
        </w:rPr>
      </w:pPr>
      <w:r w:rsidRPr="00613EC7">
        <w:rPr>
          <w:lang w:val="lv-LV"/>
        </w:rPr>
        <w:lastRenderedPageBreak/>
        <w:t>RP SIA “Rīgas satiksme” nevar piekrist, ka revidentu zaudējumu atlīdzības apmērs tiek ierobežots ar līguma sum</w:t>
      </w:r>
      <w:r w:rsidR="001D199E">
        <w:rPr>
          <w:lang w:val="lv-LV"/>
        </w:rPr>
        <w:t>m</w:t>
      </w:r>
      <w:r w:rsidRPr="00613EC7">
        <w:rPr>
          <w:lang w:val="lv-LV"/>
        </w:rPr>
        <w:t xml:space="preserve">u, jo gada pārskata revīzijas pakalpojums ir būtisks pakalpojums, kura nekvalitatīvas izpildes rezultātā uzņēmumam varētu rasties arī lielāki zaudējumi. </w:t>
      </w:r>
    </w:p>
    <w:p w14:paraId="3622528B" w14:textId="77777777" w:rsidR="00713E87" w:rsidRPr="00613EC7" w:rsidRDefault="00713E87" w:rsidP="00613EC7">
      <w:pPr>
        <w:rPr>
          <w:i/>
          <w:iCs/>
          <w:lang w:val="lv-LV"/>
        </w:rPr>
      </w:pPr>
    </w:p>
    <w:p w14:paraId="1A3FB0D7" w14:textId="77777777" w:rsidR="00561390" w:rsidRPr="00613EC7" w:rsidRDefault="00561390" w:rsidP="00613EC7">
      <w:pPr>
        <w:ind w:right="372"/>
        <w:jc w:val="both"/>
        <w:outlineLvl w:val="0"/>
        <w:rPr>
          <w:lang w:val="lv-LV"/>
        </w:rPr>
      </w:pPr>
    </w:p>
    <w:p w14:paraId="03CEFE06" w14:textId="724EE9BA" w:rsidR="00561390" w:rsidRPr="00613EC7" w:rsidRDefault="00561390" w:rsidP="00613EC7">
      <w:pPr>
        <w:ind w:right="372"/>
        <w:jc w:val="both"/>
        <w:outlineLvl w:val="0"/>
        <w:rPr>
          <w:lang w:val="lv-LV"/>
        </w:rPr>
      </w:pPr>
      <w:r w:rsidRPr="00613EC7">
        <w:rPr>
          <w:lang w:val="lv-LV"/>
        </w:rPr>
        <w:t>Iepirkumu komisijas priekšsēdētāja                                                                     Karīna Meiberga</w:t>
      </w:r>
    </w:p>
    <w:p w14:paraId="36F3EB6C" w14:textId="77777777" w:rsidR="00561390" w:rsidRPr="00613EC7" w:rsidRDefault="00561390" w:rsidP="00613EC7">
      <w:pPr>
        <w:rPr>
          <w:lang w:val="lv-LV"/>
        </w:rPr>
      </w:pPr>
    </w:p>
    <w:p w14:paraId="469B4D66" w14:textId="77777777" w:rsidR="00561390" w:rsidRPr="00613EC7" w:rsidRDefault="00561390" w:rsidP="00613EC7">
      <w:pPr>
        <w:rPr>
          <w:lang w:val="lv-LV"/>
        </w:rPr>
      </w:pPr>
    </w:p>
    <w:p w14:paraId="360E93CA" w14:textId="77777777" w:rsidR="00561390" w:rsidRPr="00613EC7" w:rsidRDefault="00561390" w:rsidP="00613EC7">
      <w:pPr>
        <w:rPr>
          <w:sz w:val="22"/>
          <w:szCs w:val="22"/>
          <w:lang w:val="lv-LV"/>
        </w:rPr>
      </w:pPr>
    </w:p>
    <w:p w14:paraId="1FD8FE2E" w14:textId="59EBC869" w:rsidR="00B67B48" w:rsidRPr="00613EC7" w:rsidRDefault="00B67B48" w:rsidP="00613EC7">
      <w:pPr>
        <w:rPr>
          <w:lang w:val="lv-LV"/>
        </w:rPr>
      </w:pPr>
    </w:p>
    <w:p w14:paraId="45745476" w14:textId="1AD9176C" w:rsidR="001D43D0" w:rsidRPr="00613EC7" w:rsidRDefault="001D43D0" w:rsidP="00613EC7">
      <w:pPr>
        <w:rPr>
          <w:lang w:val="lv-LV"/>
        </w:rPr>
      </w:pPr>
    </w:p>
    <w:p w14:paraId="15645AEF" w14:textId="77777777" w:rsidR="001D43D0" w:rsidRPr="00613EC7" w:rsidRDefault="001D43D0" w:rsidP="00613EC7">
      <w:pPr>
        <w:rPr>
          <w:lang w:val="lv-LV"/>
        </w:rPr>
      </w:pPr>
    </w:p>
    <w:p w14:paraId="2EE61468" w14:textId="59A844A5" w:rsidR="00AD6E80" w:rsidRPr="00613EC7" w:rsidRDefault="00AD6E80" w:rsidP="00613EC7">
      <w:pPr>
        <w:tabs>
          <w:tab w:val="left" w:pos="1603"/>
        </w:tabs>
        <w:rPr>
          <w:lang w:val="lv-LV"/>
        </w:rPr>
      </w:pPr>
    </w:p>
    <w:sectPr w:rsidR="00AD6E80" w:rsidRPr="00613EC7" w:rsidSect="00AD6E80">
      <w:headerReference w:type="even" r:id="rId13"/>
      <w:headerReference w:type="default" r:id="rId14"/>
      <w:footerReference w:type="default" r:id="rId15"/>
      <w:headerReference w:type="first" r:id="rId16"/>
      <w:footerReference w:type="first" r:id="rId17"/>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A6B8" w14:textId="77777777" w:rsidR="00383BF8" w:rsidRDefault="00383BF8">
      <w:r>
        <w:separator/>
      </w:r>
    </w:p>
  </w:endnote>
  <w:endnote w:type="continuationSeparator" w:id="0">
    <w:p w14:paraId="01A15085" w14:textId="77777777" w:rsidR="00383BF8" w:rsidRDefault="0038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A9AB" w14:textId="77777777" w:rsidR="00383BF8" w:rsidRDefault="00383BF8">
      <w:r>
        <w:separator/>
      </w:r>
    </w:p>
  </w:footnote>
  <w:footnote w:type="continuationSeparator" w:id="0">
    <w:p w14:paraId="771FA7DC" w14:textId="77777777" w:rsidR="00383BF8" w:rsidRDefault="0038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3DD169"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6BFCDD6E"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F61389">
      <w:t>06.05.2026.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DA330E"/>
    <w:multiLevelType w:val="hybridMultilevel"/>
    <w:tmpl w:val="2D52FBDE"/>
    <w:lvl w:ilvl="0" w:tplc="050260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E47CE2"/>
    <w:multiLevelType w:val="hybridMultilevel"/>
    <w:tmpl w:val="8D5EE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8F74583"/>
    <w:multiLevelType w:val="hybridMultilevel"/>
    <w:tmpl w:val="7C1CA1B6"/>
    <w:lvl w:ilvl="0" w:tplc="3A34570E">
      <w:start w:val="1"/>
      <w:numFmt w:val="decimal"/>
      <w:lvlText w:val="%1)"/>
      <w:lvlJc w:val="left"/>
      <w:pPr>
        <w:ind w:left="1800" w:hanging="360"/>
      </w:pPr>
      <w:rPr>
        <w:rFonts w:ascii="Trebuchet MS" w:eastAsia="Calibri" w:hAnsi="Trebuchet M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AB31907"/>
    <w:multiLevelType w:val="hybridMultilevel"/>
    <w:tmpl w:val="A00C82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0429434">
    <w:abstractNumId w:val="0"/>
  </w:num>
  <w:num w:numId="2" w16cid:durableId="701059122">
    <w:abstractNumId w:val="4"/>
  </w:num>
  <w:num w:numId="3" w16cid:durableId="2134520668">
    <w:abstractNumId w:val="1"/>
  </w:num>
  <w:num w:numId="4" w16cid:durableId="300891100">
    <w:abstractNumId w:val="3"/>
  </w:num>
  <w:num w:numId="5" w16cid:durableId="1942446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07685"/>
    <w:rsid w:val="00016DD0"/>
    <w:rsid w:val="000321AC"/>
    <w:rsid w:val="000423D3"/>
    <w:rsid w:val="0004286D"/>
    <w:rsid w:val="000525F0"/>
    <w:rsid w:val="00056D3B"/>
    <w:rsid w:val="00082DBE"/>
    <w:rsid w:val="00083E27"/>
    <w:rsid w:val="000C5391"/>
    <w:rsid w:val="000D3C79"/>
    <w:rsid w:val="000D4653"/>
    <w:rsid w:val="000E77C8"/>
    <w:rsid w:val="000F6DD0"/>
    <w:rsid w:val="00122E8F"/>
    <w:rsid w:val="0013132D"/>
    <w:rsid w:val="00134738"/>
    <w:rsid w:val="0013503B"/>
    <w:rsid w:val="00152882"/>
    <w:rsid w:val="001712E9"/>
    <w:rsid w:val="00176AEB"/>
    <w:rsid w:val="00181ECD"/>
    <w:rsid w:val="00194B33"/>
    <w:rsid w:val="001A069B"/>
    <w:rsid w:val="001B000D"/>
    <w:rsid w:val="001B4C0C"/>
    <w:rsid w:val="001B73F0"/>
    <w:rsid w:val="001C1098"/>
    <w:rsid w:val="001D1604"/>
    <w:rsid w:val="001D199E"/>
    <w:rsid w:val="001D43D0"/>
    <w:rsid w:val="001D50AC"/>
    <w:rsid w:val="001E00C6"/>
    <w:rsid w:val="001E4BDB"/>
    <w:rsid w:val="001E6EA3"/>
    <w:rsid w:val="00212AD7"/>
    <w:rsid w:val="00233FCE"/>
    <w:rsid w:val="00243F10"/>
    <w:rsid w:val="00265DC0"/>
    <w:rsid w:val="002746D8"/>
    <w:rsid w:val="002779F5"/>
    <w:rsid w:val="00291F56"/>
    <w:rsid w:val="002C3981"/>
    <w:rsid w:val="002E0214"/>
    <w:rsid w:val="002E786C"/>
    <w:rsid w:val="00313DB1"/>
    <w:rsid w:val="00325A6F"/>
    <w:rsid w:val="0033324E"/>
    <w:rsid w:val="00334B60"/>
    <w:rsid w:val="00371AB5"/>
    <w:rsid w:val="0037357A"/>
    <w:rsid w:val="00376377"/>
    <w:rsid w:val="00383BF8"/>
    <w:rsid w:val="00384C24"/>
    <w:rsid w:val="003877B2"/>
    <w:rsid w:val="003A2C1C"/>
    <w:rsid w:val="003A76FA"/>
    <w:rsid w:val="003B2683"/>
    <w:rsid w:val="003C232B"/>
    <w:rsid w:val="003C2FBA"/>
    <w:rsid w:val="003C3653"/>
    <w:rsid w:val="004124BC"/>
    <w:rsid w:val="004300BD"/>
    <w:rsid w:val="00443BF3"/>
    <w:rsid w:val="00444C25"/>
    <w:rsid w:val="00446224"/>
    <w:rsid w:val="00454D63"/>
    <w:rsid w:val="00457E36"/>
    <w:rsid w:val="00480F6E"/>
    <w:rsid w:val="00495061"/>
    <w:rsid w:val="004A0D6C"/>
    <w:rsid w:val="004A12E8"/>
    <w:rsid w:val="004A412C"/>
    <w:rsid w:val="004C200B"/>
    <w:rsid w:val="004C2F01"/>
    <w:rsid w:val="004C4EA1"/>
    <w:rsid w:val="004E4C4F"/>
    <w:rsid w:val="004F2129"/>
    <w:rsid w:val="004F581B"/>
    <w:rsid w:val="004F7F16"/>
    <w:rsid w:val="00503974"/>
    <w:rsid w:val="005079CC"/>
    <w:rsid w:val="00516556"/>
    <w:rsid w:val="0054525F"/>
    <w:rsid w:val="00561390"/>
    <w:rsid w:val="005A7A9C"/>
    <w:rsid w:val="005D1BBE"/>
    <w:rsid w:val="005D3F37"/>
    <w:rsid w:val="005E2CD1"/>
    <w:rsid w:val="00611305"/>
    <w:rsid w:val="00612976"/>
    <w:rsid w:val="00613EC7"/>
    <w:rsid w:val="00617BD6"/>
    <w:rsid w:val="00622CBE"/>
    <w:rsid w:val="006339F1"/>
    <w:rsid w:val="00660745"/>
    <w:rsid w:val="00670FF9"/>
    <w:rsid w:val="00671FF0"/>
    <w:rsid w:val="00675CF2"/>
    <w:rsid w:val="00681D93"/>
    <w:rsid w:val="006874A7"/>
    <w:rsid w:val="00697421"/>
    <w:rsid w:val="006A64D2"/>
    <w:rsid w:val="006A672C"/>
    <w:rsid w:val="006B6ACB"/>
    <w:rsid w:val="006F38EE"/>
    <w:rsid w:val="006F3DD1"/>
    <w:rsid w:val="00706C00"/>
    <w:rsid w:val="00712459"/>
    <w:rsid w:val="00713E87"/>
    <w:rsid w:val="0073791F"/>
    <w:rsid w:val="00741E14"/>
    <w:rsid w:val="00756CAE"/>
    <w:rsid w:val="0077443E"/>
    <w:rsid w:val="007857EA"/>
    <w:rsid w:val="007875D1"/>
    <w:rsid w:val="007A34BE"/>
    <w:rsid w:val="007B1B5D"/>
    <w:rsid w:val="007C2907"/>
    <w:rsid w:val="007D62F7"/>
    <w:rsid w:val="008026CA"/>
    <w:rsid w:val="008034ED"/>
    <w:rsid w:val="008206E9"/>
    <w:rsid w:val="00832355"/>
    <w:rsid w:val="00841DBE"/>
    <w:rsid w:val="008533C8"/>
    <w:rsid w:val="00855A5E"/>
    <w:rsid w:val="00885C1B"/>
    <w:rsid w:val="00896962"/>
    <w:rsid w:val="008B711B"/>
    <w:rsid w:val="008E3092"/>
    <w:rsid w:val="008E43DF"/>
    <w:rsid w:val="008E4C93"/>
    <w:rsid w:val="008E4EAD"/>
    <w:rsid w:val="00901C98"/>
    <w:rsid w:val="00901EA6"/>
    <w:rsid w:val="00904B48"/>
    <w:rsid w:val="009134FF"/>
    <w:rsid w:val="0091786F"/>
    <w:rsid w:val="00931737"/>
    <w:rsid w:val="00935F53"/>
    <w:rsid w:val="00953B8C"/>
    <w:rsid w:val="00957F33"/>
    <w:rsid w:val="009D280E"/>
    <w:rsid w:val="00A075D3"/>
    <w:rsid w:val="00A320F2"/>
    <w:rsid w:val="00A3285A"/>
    <w:rsid w:val="00A52673"/>
    <w:rsid w:val="00A55640"/>
    <w:rsid w:val="00A90154"/>
    <w:rsid w:val="00A903EE"/>
    <w:rsid w:val="00AA0E4F"/>
    <w:rsid w:val="00AB07EB"/>
    <w:rsid w:val="00AB152E"/>
    <w:rsid w:val="00AC477A"/>
    <w:rsid w:val="00AC79C5"/>
    <w:rsid w:val="00AD6E80"/>
    <w:rsid w:val="00AE5D01"/>
    <w:rsid w:val="00B041E9"/>
    <w:rsid w:val="00B17037"/>
    <w:rsid w:val="00B455EA"/>
    <w:rsid w:val="00B67B48"/>
    <w:rsid w:val="00B71E7E"/>
    <w:rsid w:val="00B76BBD"/>
    <w:rsid w:val="00BA1D4B"/>
    <w:rsid w:val="00BA2125"/>
    <w:rsid w:val="00BA74A6"/>
    <w:rsid w:val="00BD515B"/>
    <w:rsid w:val="00C2117D"/>
    <w:rsid w:val="00C3641F"/>
    <w:rsid w:val="00C53612"/>
    <w:rsid w:val="00C64C8D"/>
    <w:rsid w:val="00C65A61"/>
    <w:rsid w:val="00C824B5"/>
    <w:rsid w:val="00C84969"/>
    <w:rsid w:val="00C92FD6"/>
    <w:rsid w:val="00C950CD"/>
    <w:rsid w:val="00C96B4F"/>
    <w:rsid w:val="00CA54E5"/>
    <w:rsid w:val="00CA73ED"/>
    <w:rsid w:val="00CA7616"/>
    <w:rsid w:val="00CD48DA"/>
    <w:rsid w:val="00CF3DE2"/>
    <w:rsid w:val="00D43D83"/>
    <w:rsid w:val="00D653C8"/>
    <w:rsid w:val="00D660AB"/>
    <w:rsid w:val="00D81F1C"/>
    <w:rsid w:val="00D86507"/>
    <w:rsid w:val="00D87DC4"/>
    <w:rsid w:val="00DA0C26"/>
    <w:rsid w:val="00DB4075"/>
    <w:rsid w:val="00DB4915"/>
    <w:rsid w:val="00DB7AF4"/>
    <w:rsid w:val="00DC3242"/>
    <w:rsid w:val="00DC6352"/>
    <w:rsid w:val="00E3203C"/>
    <w:rsid w:val="00E346D6"/>
    <w:rsid w:val="00E47E37"/>
    <w:rsid w:val="00E56798"/>
    <w:rsid w:val="00E722A6"/>
    <w:rsid w:val="00E87EB5"/>
    <w:rsid w:val="00EA4EA0"/>
    <w:rsid w:val="00EB089E"/>
    <w:rsid w:val="00EE2353"/>
    <w:rsid w:val="00EE4CED"/>
    <w:rsid w:val="00F01C15"/>
    <w:rsid w:val="00F213A8"/>
    <w:rsid w:val="00F2182D"/>
    <w:rsid w:val="00F3575B"/>
    <w:rsid w:val="00F527AA"/>
    <w:rsid w:val="00F61389"/>
    <w:rsid w:val="00F631D4"/>
    <w:rsid w:val="00F72F92"/>
    <w:rsid w:val="00F83C9D"/>
    <w:rsid w:val="00F84DED"/>
    <w:rsid w:val="00F97E7A"/>
    <w:rsid w:val="00FE0013"/>
    <w:rsid w:val="00FF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semiHidden/>
    <w:unhideWhenUsed/>
    <w:qFormat/>
    <w:locked/>
    <w:rsid w:val="001313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ing2Char">
    <w:name w:val="Heading 2 Char"/>
    <w:basedOn w:val="DefaultParagraphFont"/>
    <w:link w:val="Heading2"/>
    <w:semiHidden/>
    <w:rsid w:val="0013132D"/>
    <w:rPr>
      <w:rFonts w:asciiTheme="majorHAnsi" w:eastAsiaTheme="majorEastAsia" w:hAnsiTheme="majorHAnsi" w:cstheme="majorBidi"/>
      <w:color w:val="2F5496" w:themeColor="accent1" w:themeShade="BF"/>
      <w:sz w:val="26"/>
      <w:szCs w:val="26"/>
      <w:lang w:val="en-GB" w:eastAsia="en-US"/>
    </w:rPr>
  </w:style>
  <w:style w:type="paragraph" w:styleId="ListParagraph">
    <w:name w:val="List Paragraph"/>
    <w:aliases w:val="1st level - Bullet List Paragraph,2,Bullet list,Bullet point 1,Bullets,H&amp;P List Paragraph,List Paragraph1,Normal bullet 2,Numbered List,Numurets,PPS_Bullet,Paragraph,Saistīto dokumentu saraksts,Strip,Syle 1,Virsraksti,list paragraph"/>
    <w:basedOn w:val="Normal"/>
    <w:link w:val="ListParagraphChar"/>
    <w:uiPriority w:val="34"/>
    <w:qFormat/>
    <w:rsid w:val="00660745"/>
    <w:pPr>
      <w:ind w:left="720"/>
      <w:contextualSpacing/>
    </w:pPr>
  </w:style>
  <w:style w:type="character" w:customStyle="1" w:styleId="ListParagraphChar">
    <w:name w:val="List Paragraph Char"/>
    <w:aliases w:val="1st level - Bullet List Paragraph Char,2 Char,Bullet list Char,Bullet point 1 Char,Bullets Char,H&amp;P List Paragraph Char,List Paragraph1 Char,Normal bullet 2 Char,Numbered List Char,Numurets Char,PPS_Bullet Char,Paragraph Char"/>
    <w:link w:val="ListParagraph"/>
    <w:uiPriority w:val="34"/>
    <w:qFormat/>
    <w:locked/>
    <w:rsid w:val="005E2CD1"/>
    <w:rPr>
      <w:sz w:val="24"/>
      <w:szCs w:val="24"/>
      <w:lang w:val="en-GB" w:eastAsia="en-US"/>
    </w:rPr>
  </w:style>
  <w:style w:type="character" w:styleId="Hyperlink">
    <w:name w:val="Hyperlink"/>
    <w:basedOn w:val="DefaultParagraphFont"/>
    <w:locked/>
    <w:rsid w:val="00CD48DA"/>
    <w:rPr>
      <w:color w:val="0563C1" w:themeColor="hyperlink"/>
      <w:u w:val="single"/>
    </w:rPr>
  </w:style>
  <w:style w:type="character" w:styleId="UnresolvedMention">
    <w:name w:val="Unresolved Mention"/>
    <w:basedOn w:val="DefaultParagraphFont"/>
    <w:uiPriority w:val="99"/>
    <w:semiHidden/>
    <w:unhideWhenUsed/>
    <w:rsid w:val="00CD4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8965">
      <w:bodyDiv w:val="1"/>
      <w:marLeft w:val="0"/>
      <w:marRight w:val="0"/>
      <w:marTop w:val="0"/>
      <w:marBottom w:val="0"/>
      <w:divBdr>
        <w:top w:val="none" w:sz="0" w:space="0" w:color="auto"/>
        <w:left w:val="none" w:sz="0" w:space="0" w:color="auto"/>
        <w:bottom w:val="none" w:sz="0" w:space="0" w:color="auto"/>
        <w:right w:val="none" w:sz="0" w:space="0" w:color="auto"/>
      </w:divBdr>
    </w:div>
    <w:div w:id="97063858">
      <w:bodyDiv w:val="1"/>
      <w:marLeft w:val="0"/>
      <w:marRight w:val="0"/>
      <w:marTop w:val="0"/>
      <w:marBottom w:val="0"/>
      <w:divBdr>
        <w:top w:val="none" w:sz="0" w:space="0" w:color="auto"/>
        <w:left w:val="none" w:sz="0" w:space="0" w:color="auto"/>
        <w:bottom w:val="none" w:sz="0" w:space="0" w:color="auto"/>
        <w:right w:val="none" w:sz="0" w:space="0" w:color="auto"/>
      </w:divBdr>
    </w:div>
    <w:div w:id="106707346">
      <w:bodyDiv w:val="1"/>
      <w:marLeft w:val="0"/>
      <w:marRight w:val="0"/>
      <w:marTop w:val="0"/>
      <w:marBottom w:val="0"/>
      <w:divBdr>
        <w:top w:val="none" w:sz="0" w:space="0" w:color="auto"/>
        <w:left w:val="none" w:sz="0" w:space="0" w:color="auto"/>
        <w:bottom w:val="none" w:sz="0" w:space="0" w:color="auto"/>
        <w:right w:val="none" w:sz="0" w:space="0" w:color="auto"/>
      </w:divBdr>
    </w:div>
    <w:div w:id="155654790">
      <w:bodyDiv w:val="1"/>
      <w:marLeft w:val="0"/>
      <w:marRight w:val="0"/>
      <w:marTop w:val="0"/>
      <w:marBottom w:val="0"/>
      <w:divBdr>
        <w:top w:val="none" w:sz="0" w:space="0" w:color="auto"/>
        <w:left w:val="none" w:sz="0" w:space="0" w:color="auto"/>
        <w:bottom w:val="none" w:sz="0" w:space="0" w:color="auto"/>
        <w:right w:val="none" w:sz="0" w:space="0" w:color="auto"/>
      </w:divBdr>
    </w:div>
    <w:div w:id="337581467">
      <w:bodyDiv w:val="1"/>
      <w:marLeft w:val="0"/>
      <w:marRight w:val="0"/>
      <w:marTop w:val="0"/>
      <w:marBottom w:val="0"/>
      <w:divBdr>
        <w:top w:val="none" w:sz="0" w:space="0" w:color="auto"/>
        <w:left w:val="none" w:sz="0" w:space="0" w:color="auto"/>
        <w:bottom w:val="none" w:sz="0" w:space="0" w:color="auto"/>
        <w:right w:val="none" w:sz="0" w:space="0" w:color="auto"/>
      </w:divBdr>
    </w:div>
    <w:div w:id="472059501">
      <w:bodyDiv w:val="1"/>
      <w:marLeft w:val="0"/>
      <w:marRight w:val="0"/>
      <w:marTop w:val="0"/>
      <w:marBottom w:val="0"/>
      <w:divBdr>
        <w:top w:val="none" w:sz="0" w:space="0" w:color="auto"/>
        <w:left w:val="none" w:sz="0" w:space="0" w:color="auto"/>
        <w:bottom w:val="none" w:sz="0" w:space="0" w:color="auto"/>
        <w:right w:val="none" w:sz="0" w:space="0" w:color="auto"/>
      </w:divBdr>
    </w:div>
    <w:div w:id="550579442">
      <w:bodyDiv w:val="1"/>
      <w:marLeft w:val="0"/>
      <w:marRight w:val="0"/>
      <w:marTop w:val="0"/>
      <w:marBottom w:val="0"/>
      <w:divBdr>
        <w:top w:val="none" w:sz="0" w:space="0" w:color="auto"/>
        <w:left w:val="none" w:sz="0" w:space="0" w:color="auto"/>
        <w:bottom w:val="none" w:sz="0" w:space="0" w:color="auto"/>
        <w:right w:val="none" w:sz="0" w:space="0" w:color="auto"/>
      </w:divBdr>
    </w:div>
    <w:div w:id="633874728">
      <w:bodyDiv w:val="1"/>
      <w:marLeft w:val="0"/>
      <w:marRight w:val="0"/>
      <w:marTop w:val="0"/>
      <w:marBottom w:val="0"/>
      <w:divBdr>
        <w:top w:val="none" w:sz="0" w:space="0" w:color="auto"/>
        <w:left w:val="none" w:sz="0" w:space="0" w:color="auto"/>
        <w:bottom w:val="none" w:sz="0" w:space="0" w:color="auto"/>
        <w:right w:val="none" w:sz="0" w:space="0" w:color="auto"/>
      </w:divBdr>
    </w:div>
    <w:div w:id="711199471">
      <w:bodyDiv w:val="1"/>
      <w:marLeft w:val="0"/>
      <w:marRight w:val="0"/>
      <w:marTop w:val="0"/>
      <w:marBottom w:val="0"/>
      <w:divBdr>
        <w:top w:val="none" w:sz="0" w:space="0" w:color="auto"/>
        <w:left w:val="none" w:sz="0" w:space="0" w:color="auto"/>
        <w:bottom w:val="none" w:sz="0" w:space="0" w:color="auto"/>
        <w:right w:val="none" w:sz="0" w:space="0" w:color="auto"/>
      </w:divBdr>
    </w:div>
    <w:div w:id="896433466">
      <w:bodyDiv w:val="1"/>
      <w:marLeft w:val="0"/>
      <w:marRight w:val="0"/>
      <w:marTop w:val="0"/>
      <w:marBottom w:val="0"/>
      <w:divBdr>
        <w:top w:val="none" w:sz="0" w:space="0" w:color="auto"/>
        <w:left w:val="none" w:sz="0" w:space="0" w:color="auto"/>
        <w:bottom w:val="none" w:sz="0" w:space="0" w:color="auto"/>
        <w:right w:val="none" w:sz="0" w:space="0" w:color="auto"/>
      </w:divBdr>
    </w:div>
    <w:div w:id="914123336">
      <w:bodyDiv w:val="1"/>
      <w:marLeft w:val="0"/>
      <w:marRight w:val="0"/>
      <w:marTop w:val="0"/>
      <w:marBottom w:val="0"/>
      <w:divBdr>
        <w:top w:val="none" w:sz="0" w:space="0" w:color="auto"/>
        <w:left w:val="none" w:sz="0" w:space="0" w:color="auto"/>
        <w:bottom w:val="none" w:sz="0" w:space="0" w:color="auto"/>
        <w:right w:val="none" w:sz="0" w:space="0" w:color="auto"/>
      </w:divBdr>
    </w:div>
    <w:div w:id="1022896203">
      <w:bodyDiv w:val="1"/>
      <w:marLeft w:val="0"/>
      <w:marRight w:val="0"/>
      <w:marTop w:val="0"/>
      <w:marBottom w:val="0"/>
      <w:divBdr>
        <w:top w:val="none" w:sz="0" w:space="0" w:color="auto"/>
        <w:left w:val="none" w:sz="0" w:space="0" w:color="auto"/>
        <w:bottom w:val="none" w:sz="0" w:space="0" w:color="auto"/>
        <w:right w:val="none" w:sz="0" w:space="0" w:color="auto"/>
      </w:divBdr>
    </w:div>
    <w:div w:id="1306859505">
      <w:bodyDiv w:val="1"/>
      <w:marLeft w:val="0"/>
      <w:marRight w:val="0"/>
      <w:marTop w:val="0"/>
      <w:marBottom w:val="0"/>
      <w:divBdr>
        <w:top w:val="none" w:sz="0" w:space="0" w:color="auto"/>
        <w:left w:val="none" w:sz="0" w:space="0" w:color="auto"/>
        <w:bottom w:val="none" w:sz="0" w:space="0" w:color="auto"/>
        <w:right w:val="none" w:sz="0" w:space="0" w:color="auto"/>
      </w:divBdr>
    </w:div>
    <w:div w:id="142275228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93327523">
      <w:bodyDiv w:val="1"/>
      <w:marLeft w:val="0"/>
      <w:marRight w:val="0"/>
      <w:marTop w:val="0"/>
      <w:marBottom w:val="0"/>
      <w:divBdr>
        <w:top w:val="none" w:sz="0" w:space="0" w:color="auto"/>
        <w:left w:val="none" w:sz="0" w:space="0" w:color="auto"/>
        <w:bottom w:val="none" w:sz="0" w:space="0" w:color="auto"/>
        <w:right w:val="none" w:sz="0" w:space="0" w:color="auto"/>
      </w:divBdr>
    </w:div>
    <w:div w:id="1599479798">
      <w:bodyDiv w:val="1"/>
      <w:marLeft w:val="0"/>
      <w:marRight w:val="0"/>
      <w:marTop w:val="0"/>
      <w:marBottom w:val="0"/>
      <w:divBdr>
        <w:top w:val="none" w:sz="0" w:space="0" w:color="auto"/>
        <w:left w:val="none" w:sz="0" w:space="0" w:color="auto"/>
        <w:bottom w:val="none" w:sz="0" w:space="0" w:color="auto"/>
        <w:right w:val="none" w:sz="0" w:space="0" w:color="auto"/>
      </w:divBdr>
    </w:div>
    <w:div w:id="1680346969">
      <w:bodyDiv w:val="1"/>
      <w:marLeft w:val="0"/>
      <w:marRight w:val="0"/>
      <w:marTop w:val="0"/>
      <w:marBottom w:val="0"/>
      <w:divBdr>
        <w:top w:val="none" w:sz="0" w:space="0" w:color="auto"/>
        <w:left w:val="none" w:sz="0" w:space="0" w:color="auto"/>
        <w:bottom w:val="none" w:sz="0" w:space="0" w:color="auto"/>
        <w:right w:val="none" w:sz="0" w:space="0" w:color="auto"/>
      </w:divBdr>
    </w:div>
    <w:div w:id="1693990592">
      <w:bodyDiv w:val="1"/>
      <w:marLeft w:val="0"/>
      <w:marRight w:val="0"/>
      <w:marTop w:val="0"/>
      <w:marBottom w:val="0"/>
      <w:divBdr>
        <w:top w:val="none" w:sz="0" w:space="0" w:color="auto"/>
        <w:left w:val="none" w:sz="0" w:space="0" w:color="auto"/>
        <w:bottom w:val="none" w:sz="0" w:space="0" w:color="auto"/>
        <w:right w:val="none" w:sz="0" w:space="0" w:color="auto"/>
      </w:divBdr>
    </w:div>
    <w:div w:id="1829129354">
      <w:bodyDiv w:val="1"/>
      <w:marLeft w:val="0"/>
      <w:marRight w:val="0"/>
      <w:marTop w:val="0"/>
      <w:marBottom w:val="0"/>
      <w:divBdr>
        <w:top w:val="none" w:sz="0" w:space="0" w:color="auto"/>
        <w:left w:val="none" w:sz="0" w:space="0" w:color="auto"/>
        <w:bottom w:val="none" w:sz="0" w:space="0" w:color="auto"/>
        <w:right w:val="none" w:sz="0" w:space="0" w:color="auto"/>
      </w:divBdr>
    </w:div>
    <w:div w:id="2059352112">
      <w:bodyDiv w:val="1"/>
      <w:marLeft w:val="0"/>
      <w:marRight w:val="0"/>
      <w:marTop w:val="0"/>
      <w:marBottom w:val="0"/>
      <w:divBdr>
        <w:top w:val="none" w:sz="0" w:space="0" w:color="auto"/>
        <w:left w:val="none" w:sz="0" w:space="0" w:color="auto"/>
        <w:bottom w:val="none" w:sz="0" w:space="0" w:color="auto"/>
        <w:right w:val="none" w:sz="0" w:space="0" w:color="auto"/>
      </w:divBdr>
    </w:div>
    <w:div w:id="2087533836">
      <w:bodyDiv w:val="1"/>
      <w:marLeft w:val="0"/>
      <w:marRight w:val="0"/>
      <w:marTop w:val="0"/>
      <w:marBottom w:val="0"/>
      <w:divBdr>
        <w:top w:val="none" w:sz="0" w:space="0" w:color="auto"/>
        <w:left w:val="none" w:sz="0" w:space="0" w:color="auto"/>
        <w:bottom w:val="none" w:sz="0" w:space="0" w:color="auto"/>
        <w:right w:val="none" w:sz="0" w:space="0" w:color="auto"/>
      </w:divBdr>
    </w:div>
    <w:div w:id="210726213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igassatiksme.lv/files/sadarbibas_ar_darijumu_partneriem_pamatprincipi_202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C2C1-F3E9-4142-953B-7E0DC0B7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356</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2026-05-06T05:32:00Z</dcterms:created>
  <dcterms:modified xsi:type="dcterms:W3CDTF">2026-05-06T05:33:00Z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