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0CE37" w14:textId="77777777" w:rsidR="00F5312A" w:rsidRPr="00531B94" w:rsidRDefault="00F5312A" w:rsidP="0038165C">
      <w:pPr>
        <w:jc w:val="right"/>
        <w:rPr>
          <w:lang w:val="lv-LV"/>
        </w:rPr>
      </w:pPr>
    </w:p>
    <w:p w14:paraId="75DFC634" w14:textId="16860C33" w:rsidR="0061576E" w:rsidRDefault="0061576E" w:rsidP="00C44E47">
      <w:pPr>
        <w:tabs>
          <w:tab w:val="left" w:pos="6804"/>
        </w:tabs>
        <w:ind w:right="4386"/>
        <w:jc w:val="both"/>
        <w:rPr>
          <w:i/>
          <w:lang w:val="lv-LV"/>
        </w:rPr>
      </w:pPr>
      <w:r>
        <w:rPr>
          <w:i/>
          <w:lang w:val="lv-LV"/>
        </w:rPr>
        <w:t>Par atbil</w:t>
      </w:r>
      <w:r w:rsidR="002F024F">
        <w:rPr>
          <w:i/>
          <w:lang w:val="lv-LV"/>
        </w:rPr>
        <w:t>des</w:t>
      </w:r>
      <w:r>
        <w:rPr>
          <w:i/>
          <w:lang w:val="lv-LV"/>
        </w:rPr>
        <w:t xml:space="preserve"> sniegšanu </w:t>
      </w:r>
      <w:r w:rsidR="00884267">
        <w:rPr>
          <w:i/>
          <w:lang w:val="lv-LV"/>
        </w:rPr>
        <w:t>iepirkumu procedūrā</w:t>
      </w:r>
      <w:r>
        <w:rPr>
          <w:i/>
          <w:lang w:val="lv-LV"/>
        </w:rPr>
        <w:t xml:space="preserve"> </w:t>
      </w:r>
      <w:bookmarkStart w:id="0" w:name="_Hlk203733947"/>
      <w:r>
        <w:rPr>
          <w:i/>
          <w:lang w:val="lv-LV"/>
        </w:rPr>
        <w:t>“</w:t>
      </w:r>
      <w:r w:rsidR="00D84B20" w:rsidRPr="00D84B20">
        <w:rPr>
          <w:i/>
          <w:lang w:val="lv-LV"/>
        </w:rPr>
        <w:t>Klientu pārvaldības sistēmas izstrāde un uzturēšana</w:t>
      </w:r>
      <w:r>
        <w:rPr>
          <w:i/>
          <w:lang w:val="lv-LV"/>
        </w:rPr>
        <w:t>” (ID Nr.RS/2025/</w:t>
      </w:r>
      <w:r w:rsidR="00447DFD">
        <w:rPr>
          <w:i/>
          <w:lang w:val="lv-LV"/>
        </w:rPr>
        <w:t>78</w:t>
      </w:r>
      <w:r>
        <w:rPr>
          <w:i/>
          <w:lang w:val="lv-LV"/>
        </w:rPr>
        <w:t>)</w:t>
      </w:r>
    </w:p>
    <w:bookmarkEnd w:id="0"/>
    <w:p w14:paraId="24C3A983" w14:textId="77777777" w:rsidR="0061576E" w:rsidRDefault="0061576E" w:rsidP="0061576E">
      <w:pPr>
        <w:ind w:right="417"/>
        <w:rPr>
          <w:i/>
          <w:lang w:val="lv-LV"/>
        </w:rPr>
      </w:pPr>
    </w:p>
    <w:p w14:paraId="014ABA5F" w14:textId="56789DCE" w:rsidR="0061576E" w:rsidRDefault="0061576E" w:rsidP="00CD1CE4">
      <w:pPr>
        <w:ind w:right="372" w:firstLine="720"/>
        <w:jc w:val="both"/>
        <w:outlineLvl w:val="0"/>
        <w:rPr>
          <w:lang w:val="lv-LV"/>
        </w:rPr>
      </w:pPr>
      <w:r>
        <w:rPr>
          <w:lang w:val="lv-LV"/>
        </w:rPr>
        <w:t xml:space="preserve">Rīgas pašvaldības sabiedrības ar ierobežotu atbildību „Rīgas satiksme” Iepirkuma komisija (turpmāk – Pasūtītājs) no iespējamā pakalpojuma sniedzēja ir saņēmusi vēstuli ar lūgumu sniegt skaidrojumus par </w:t>
      </w:r>
      <w:r w:rsidR="00C64B5E">
        <w:rPr>
          <w:lang w:val="lv-LV"/>
        </w:rPr>
        <w:t>iepirkuma procedūras</w:t>
      </w:r>
      <w:r>
        <w:rPr>
          <w:lang w:val="lv-LV"/>
        </w:rPr>
        <w:t xml:space="preserve"> </w:t>
      </w:r>
      <w:r w:rsidRPr="006D0225">
        <w:rPr>
          <w:lang w:val="lv-LV"/>
        </w:rPr>
        <w:t>“</w:t>
      </w:r>
      <w:r w:rsidR="008C45E7" w:rsidRPr="008C45E7">
        <w:rPr>
          <w:lang w:val="lv-LV"/>
        </w:rPr>
        <w:t>Klientu pārvaldības sistēmas izstrāde un uzturēšana</w:t>
      </w:r>
      <w:r w:rsidRPr="006D0225">
        <w:rPr>
          <w:lang w:val="lv-LV"/>
        </w:rPr>
        <w:t>” (ID Nr.RS/2025/</w:t>
      </w:r>
      <w:r w:rsidR="00910813">
        <w:rPr>
          <w:lang w:val="lv-LV"/>
        </w:rPr>
        <w:t>78</w:t>
      </w:r>
      <w:r w:rsidRPr="006D0225">
        <w:rPr>
          <w:lang w:val="lv-LV"/>
        </w:rPr>
        <w:t>)</w:t>
      </w:r>
      <w:r>
        <w:rPr>
          <w:rFonts w:eastAsiaTheme="minorHAnsi"/>
          <w:lang w:val="lv-LV"/>
        </w:rPr>
        <w:t xml:space="preserve"> </w:t>
      </w:r>
      <w:r>
        <w:rPr>
          <w:lang w:val="lv-LV"/>
        </w:rPr>
        <w:t>nolikum</w:t>
      </w:r>
      <w:r w:rsidR="0060284C">
        <w:rPr>
          <w:lang w:val="lv-LV"/>
        </w:rPr>
        <w:t>a</w:t>
      </w:r>
      <w:r>
        <w:rPr>
          <w:lang w:val="lv-LV"/>
        </w:rPr>
        <w:t xml:space="preserve"> (turpmāk – Nolikums) </w:t>
      </w:r>
      <w:r w:rsidR="0060284C">
        <w:rPr>
          <w:lang w:val="lv-LV"/>
        </w:rPr>
        <w:t>prasībām</w:t>
      </w:r>
      <w:r>
        <w:rPr>
          <w:lang w:val="lv-LV"/>
        </w:rPr>
        <w:t>.</w:t>
      </w:r>
    </w:p>
    <w:p w14:paraId="2ADC6F55" w14:textId="77777777" w:rsidR="0061576E" w:rsidRDefault="0061576E" w:rsidP="0061576E">
      <w:pPr>
        <w:ind w:right="-8"/>
        <w:jc w:val="both"/>
        <w:rPr>
          <w:lang w:val="lv-LV"/>
        </w:rPr>
      </w:pPr>
    </w:p>
    <w:p w14:paraId="65A7D8C9" w14:textId="68118BD5" w:rsidR="0061576E" w:rsidRPr="00A12981" w:rsidRDefault="00312634" w:rsidP="0061576E">
      <w:pPr>
        <w:ind w:right="-8"/>
        <w:jc w:val="both"/>
        <w:rPr>
          <w:b/>
          <w:bCs/>
          <w:lang w:val="lv-LV"/>
        </w:rPr>
      </w:pPr>
      <w:r>
        <w:rPr>
          <w:b/>
          <w:bCs/>
          <w:lang w:val="lv-LV"/>
        </w:rPr>
        <w:t>J</w:t>
      </w:r>
      <w:r w:rsidR="0061576E" w:rsidRPr="00A12981">
        <w:rPr>
          <w:b/>
          <w:bCs/>
          <w:lang w:val="lv-LV"/>
        </w:rPr>
        <w:t>autājum</w:t>
      </w:r>
      <w:r w:rsidR="0061576E">
        <w:rPr>
          <w:b/>
          <w:bCs/>
          <w:lang w:val="lv-LV"/>
        </w:rPr>
        <w:t>s</w:t>
      </w:r>
      <w:r w:rsidR="0061576E" w:rsidRPr="00A12981">
        <w:rPr>
          <w:b/>
          <w:bCs/>
          <w:lang w:val="lv-LV"/>
        </w:rPr>
        <w:t>:</w:t>
      </w:r>
    </w:p>
    <w:p w14:paraId="0FAF8A82" w14:textId="43AFD125" w:rsidR="00842F10" w:rsidRPr="00842F10" w:rsidRDefault="00842F10" w:rsidP="00842F10">
      <w:pPr>
        <w:ind w:right="372" w:firstLine="720"/>
        <w:jc w:val="both"/>
        <w:outlineLvl w:val="0"/>
        <w:rPr>
          <w:lang w:val="lv-LV"/>
        </w:rPr>
      </w:pPr>
      <w:r w:rsidRPr="00842F10">
        <w:rPr>
          <w:lang w:val="lv-LV"/>
        </w:rPr>
        <w:t xml:space="preserve">Nolikuma punktā 9.3.1. minēts  ka </w:t>
      </w:r>
      <w:r>
        <w:rPr>
          <w:lang w:val="lv-LV"/>
        </w:rPr>
        <w:t xml:space="preserve"> </w:t>
      </w:r>
      <w:r w:rsidRPr="00842F10">
        <w:rPr>
          <w:lang w:val="lv-LV"/>
        </w:rPr>
        <w:t>9.3.1. …….. Tehniskais piedāvājums jāsagatavo kā atsevišķs elektronisks dokuments ar Microsoft Office 2010 (vai vēlākas programmatūras versijas) vai Adobe Acrobat Reader rīkiem nolasāmā formātā, nodrošinot teksta meklēšanas un kopēšanas iespējas;</w:t>
      </w:r>
    </w:p>
    <w:p w14:paraId="1C2B9F9A" w14:textId="0DCD7C73" w:rsidR="00842F10" w:rsidRDefault="00842F10" w:rsidP="00842F10">
      <w:pPr>
        <w:ind w:right="372" w:firstLine="720"/>
        <w:jc w:val="both"/>
        <w:outlineLvl w:val="0"/>
        <w:rPr>
          <w:lang w:val="lv-LV"/>
        </w:rPr>
      </w:pPr>
      <w:r w:rsidRPr="00842F10">
        <w:rPr>
          <w:lang w:val="lv-LV"/>
        </w:rPr>
        <w:t>Savukārt punktā 20.4 minēts</w:t>
      </w:r>
      <w:r>
        <w:rPr>
          <w:lang w:val="lv-LV"/>
        </w:rPr>
        <w:t xml:space="preserve"> </w:t>
      </w:r>
      <w:r w:rsidRPr="00842F10">
        <w:rPr>
          <w:lang w:val="lv-LV"/>
        </w:rPr>
        <w:t>20.4Iepirkuma komisija veic pretendenta tehniskā piedāvājuma atbilstības pārbaudi iepirkuma procedūras nolikuma prasībām. Ja pretendenta tehniskais piedāvājums neatbilst iepirkuma procedūras nolikuma prasībām, pretendents tiek izslēgts no turpmākās dalības iepirkuma procedūrā un tā piedāvājums tālāk netiek izskatīts</w:t>
      </w:r>
    </w:p>
    <w:p w14:paraId="79F95702" w14:textId="0CD096F0" w:rsidR="00977D01" w:rsidRPr="009F0F40" w:rsidRDefault="00977D01" w:rsidP="00052371">
      <w:pPr>
        <w:ind w:right="372" w:firstLine="720"/>
        <w:jc w:val="both"/>
        <w:outlineLvl w:val="0"/>
        <w:rPr>
          <w:lang w:val="lv-LV"/>
        </w:rPr>
      </w:pPr>
      <w:r w:rsidRPr="00977D01">
        <w:rPr>
          <w:lang w:val="lv-LV"/>
        </w:rPr>
        <w:t>Lūdzam precizēt kādā detalizācijas pakāpē ir jāsagatavo tehniskais piedāvājums un, kā tiks vērtēta tehniskā piedāvājuma atbilstība iepirkuma procedūras nolikuma prasībām?</w:t>
      </w:r>
    </w:p>
    <w:p w14:paraId="30A05655" w14:textId="4D04E5AC" w:rsidR="003E2956" w:rsidRDefault="009F0F40" w:rsidP="009F0F40">
      <w:pPr>
        <w:ind w:right="372"/>
        <w:jc w:val="both"/>
        <w:outlineLvl w:val="0"/>
        <w:rPr>
          <w:lang w:val="lv-LV"/>
        </w:rPr>
      </w:pPr>
      <w:r w:rsidRPr="009F0F40">
        <w:rPr>
          <w:lang w:val="lv-LV"/>
        </w:rPr>
        <w:t> </w:t>
      </w:r>
    </w:p>
    <w:p w14:paraId="7E4FC3A6" w14:textId="77777777" w:rsidR="0061576E" w:rsidRDefault="0061576E" w:rsidP="0061576E">
      <w:pPr>
        <w:rPr>
          <w:b/>
          <w:bCs/>
          <w:lang w:val="lv-LV"/>
        </w:rPr>
      </w:pPr>
      <w:r w:rsidRPr="00171CA1">
        <w:rPr>
          <w:b/>
          <w:bCs/>
          <w:lang w:val="lv-LV"/>
        </w:rPr>
        <w:t>Atbilde</w:t>
      </w:r>
      <w:r>
        <w:rPr>
          <w:b/>
          <w:bCs/>
          <w:lang w:val="lv-LV"/>
        </w:rPr>
        <w:t>:</w:t>
      </w:r>
    </w:p>
    <w:p w14:paraId="61535A18" w14:textId="385ACD45" w:rsidR="003133D9" w:rsidRDefault="009258C9" w:rsidP="00FF171F">
      <w:pPr>
        <w:ind w:right="372" w:firstLine="720"/>
        <w:jc w:val="both"/>
        <w:outlineLvl w:val="0"/>
        <w:rPr>
          <w:lang w:val="lv-LV"/>
        </w:rPr>
      </w:pPr>
      <w:r>
        <w:rPr>
          <w:lang w:val="lv-LV"/>
        </w:rPr>
        <w:t xml:space="preserve">Pasūtītājs </w:t>
      </w:r>
      <w:r w:rsidR="0046122A">
        <w:rPr>
          <w:lang w:val="lv-LV"/>
        </w:rPr>
        <w:t>skaidro</w:t>
      </w:r>
      <w:r>
        <w:rPr>
          <w:lang w:val="lv-LV"/>
        </w:rPr>
        <w:t>,</w:t>
      </w:r>
      <w:r w:rsidR="0046122A">
        <w:rPr>
          <w:lang w:val="lv-LV"/>
        </w:rPr>
        <w:t xml:space="preserve"> ka</w:t>
      </w:r>
      <w:r w:rsidR="00FE4CC9">
        <w:rPr>
          <w:lang w:val="lv-LV"/>
        </w:rPr>
        <w:t xml:space="preserve"> </w:t>
      </w:r>
      <w:r w:rsidR="003133D9">
        <w:rPr>
          <w:lang w:val="lv-LV"/>
        </w:rPr>
        <w:t xml:space="preserve">iepirkuma procedūras Nolikuma </w:t>
      </w:r>
      <w:r w:rsidR="008860DB">
        <w:rPr>
          <w:lang w:val="lv-LV"/>
        </w:rPr>
        <w:t>9.3.1. un 20.4.</w:t>
      </w:r>
      <w:r w:rsidR="003133D9">
        <w:rPr>
          <w:lang w:val="lv-LV"/>
        </w:rPr>
        <w:t xml:space="preserve"> punktos ir </w:t>
      </w:r>
      <w:r w:rsidR="00BE40DD">
        <w:rPr>
          <w:lang w:val="lv-LV"/>
        </w:rPr>
        <w:t xml:space="preserve">pieļauta tehniska kļūda un </w:t>
      </w:r>
      <w:r w:rsidR="00B748F8">
        <w:rPr>
          <w:lang w:val="lv-LV"/>
        </w:rPr>
        <w:t xml:space="preserve">ir </w:t>
      </w:r>
      <w:r w:rsidR="005A604C">
        <w:rPr>
          <w:lang w:val="lv-LV"/>
        </w:rPr>
        <w:t>pieminēts tehniskais piedāvājum</w:t>
      </w:r>
      <w:r w:rsidR="00F75D58">
        <w:rPr>
          <w:lang w:val="lv-LV"/>
        </w:rPr>
        <w:t>s. Skaidrojam, ka šajā iepirkuma procedūra tehnisko piedāvājumu nav nepieciešams iesnieg</w:t>
      </w:r>
      <w:r w:rsidR="00F6512B">
        <w:rPr>
          <w:lang w:val="lv-LV"/>
        </w:rPr>
        <w:t>t</w:t>
      </w:r>
      <w:r w:rsidR="00F75D58">
        <w:rPr>
          <w:lang w:val="lv-LV"/>
        </w:rPr>
        <w:t xml:space="preserve">. </w:t>
      </w:r>
    </w:p>
    <w:p w14:paraId="7C302501" w14:textId="77777777" w:rsidR="003133D9" w:rsidRDefault="003133D9" w:rsidP="00FF171F">
      <w:pPr>
        <w:ind w:right="372" w:firstLine="720"/>
        <w:jc w:val="both"/>
        <w:outlineLvl w:val="0"/>
        <w:rPr>
          <w:lang w:val="lv-LV"/>
        </w:rPr>
      </w:pPr>
    </w:p>
    <w:p w14:paraId="0A41CF86" w14:textId="77777777" w:rsidR="00E718E8" w:rsidRDefault="00E718E8" w:rsidP="0061576E">
      <w:pPr>
        <w:ind w:right="372"/>
        <w:jc w:val="both"/>
        <w:outlineLvl w:val="0"/>
        <w:rPr>
          <w:lang w:val="lv-LV"/>
        </w:rPr>
      </w:pPr>
    </w:p>
    <w:p w14:paraId="46480434" w14:textId="0CC8E889" w:rsidR="0061576E" w:rsidRPr="00C4199D" w:rsidRDefault="0061576E" w:rsidP="0061576E">
      <w:pPr>
        <w:ind w:right="372"/>
        <w:jc w:val="both"/>
        <w:outlineLvl w:val="0"/>
        <w:rPr>
          <w:lang w:val="lv-LV"/>
        </w:rPr>
      </w:pPr>
      <w:r w:rsidRPr="00C4199D">
        <w:rPr>
          <w:lang w:val="lv-LV"/>
        </w:rPr>
        <w:t>Iepirkumu komisijas priekšsēdētāja</w:t>
      </w:r>
      <w:r w:rsidR="005569BD">
        <w:rPr>
          <w:lang w:val="lv-LV"/>
        </w:rPr>
        <w:t>s vietniece</w:t>
      </w:r>
      <w:r w:rsidR="00C44E47">
        <w:rPr>
          <w:lang w:val="lv-LV"/>
        </w:rPr>
        <w:t xml:space="preserve"> </w:t>
      </w:r>
      <w:r w:rsidR="002621F6">
        <w:rPr>
          <w:lang w:val="lv-LV"/>
        </w:rPr>
        <w:tab/>
      </w:r>
      <w:r w:rsidR="002621F6">
        <w:rPr>
          <w:lang w:val="lv-LV"/>
        </w:rPr>
        <w:tab/>
      </w:r>
      <w:r w:rsidR="002621F6">
        <w:rPr>
          <w:lang w:val="lv-LV"/>
        </w:rPr>
        <w:tab/>
      </w:r>
      <w:r w:rsidR="002621F6">
        <w:rPr>
          <w:lang w:val="lv-LV"/>
        </w:rPr>
        <w:tab/>
      </w:r>
      <w:r w:rsidR="005569BD">
        <w:rPr>
          <w:lang w:val="lv-LV"/>
        </w:rPr>
        <w:t>L</w:t>
      </w:r>
      <w:r w:rsidR="00C44E47">
        <w:rPr>
          <w:lang w:val="lv-LV"/>
        </w:rPr>
        <w:t>.</w:t>
      </w:r>
      <w:r w:rsidRPr="00C4199D">
        <w:rPr>
          <w:lang w:val="lv-LV"/>
        </w:rPr>
        <w:t xml:space="preserve"> </w:t>
      </w:r>
      <w:r w:rsidR="00F1035D" w:rsidRPr="00F1035D">
        <w:rPr>
          <w:lang w:val="lv-LV"/>
        </w:rPr>
        <w:t>Hodaseviča</w:t>
      </w:r>
    </w:p>
    <w:p w14:paraId="53D62B76" w14:textId="0FE6D9EC" w:rsidR="0061576E" w:rsidRDefault="0061576E" w:rsidP="00C44E47">
      <w:pPr>
        <w:rPr>
          <w:lang w:val="lv-LV"/>
        </w:rPr>
      </w:pPr>
    </w:p>
    <w:p w14:paraId="36BDA9BA" w14:textId="77777777" w:rsidR="002621F6" w:rsidRDefault="002621F6" w:rsidP="00C44E47">
      <w:pPr>
        <w:rPr>
          <w:lang w:val="lv-LV"/>
        </w:rPr>
      </w:pPr>
    </w:p>
    <w:p w14:paraId="02F29B87" w14:textId="77777777" w:rsidR="005569BD" w:rsidRDefault="005569BD" w:rsidP="0061576E">
      <w:pPr>
        <w:jc w:val="center"/>
        <w:rPr>
          <w:lang w:val="lv-LV"/>
        </w:rPr>
      </w:pPr>
    </w:p>
    <w:p w14:paraId="16C47929" w14:textId="1F93B108" w:rsidR="001C1098" w:rsidRDefault="00832355" w:rsidP="005831C3">
      <w:pPr>
        <w:tabs>
          <w:tab w:val="left" w:pos="1603"/>
        </w:tabs>
        <w:rPr>
          <w:lang w:val="lv-LV"/>
        </w:rPr>
      </w:pPr>
      <w:r>
        <w:rPr>
          <w:lang w:val="lv-LV"/>
        </w:rPr>
        <w:tab/>
      </w:r>
    </w:p>
    <w:p w14:paraId="750DFF7A" w14:textId="7B85F819" w:rsidR="001C1098" w:rsidRDefault="001C1098" w:rsidP="001C1098">
      <w:pPr>
        <w:rPr>
          <w:lang w:val="lv-LV"/>
        </w:rPr>
      </w:pPr>
    </w:p>
    <w:p w14:paraId="2EE61468" w14:textId="26660D9A" w:rsidR="00AD6E80" w:rsidRPr="00AD6E80" w:rsidRDefault="00AD6E80" w:rsidP="00611305">
      <w:pPr>
        <w:tabs>
          <w:tab w:val="left" w:pos="1995"/>
        </w:tabs>
        <w:rPr>
          <w:rFonts w:ascii="Times New Roman Bold" w:hAnsi="Times New Roman Bold"/>
          <w:sz w:val="16"/>
          <w:szCs w:val="16"/>
          <w:lang w:val="lv-LV"/>
        </w:rPr>
      </w:pPr>
    </w:p>
    <w:sectPr w:rsidR="00AD6E80" w:rsidRPr="00AD6E80"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37A47" w14:textId="77777777" w:rsidR="0023026C" w:rsidRDefault="0023026C">
      <w:r>
        <w:separator/>
      </w:r>
    </w:p>
  </w:endnote>
  <w:endnote w:type="continuationSeparator" w:id="0">
    <w:p w14:paraId="6F5DFF09" w14:textId="77777777" w:rsidR="0023026C" w:rsidRDefault="0023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395512812"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C575" w14:textId="77777777" w:rsidR="0023026C" w:rsidRDefault="0023026C">
      <w:r>
        <w:separator/>
      </w:r>
    </w:p>
  </w:footnote>
  <w:footnote w:type="continuationSeparator" w:id="0">
    <w:p w14:paraId="0BACF1B2" w14:textId="77777777" w:rsidR="0023026C" w:rsidRDefault="00230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C44F13"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B4358F">
    <w:pPr>
      <w:pStyle w:val="Header"/>
      <w:tabs>
        <w:tab w:val="left" w:pos="426"/>
        <w:tab w:val="left" w:pos="1418"/>
      </w:tabs>
      <w:jc w:val="center"/>
    </w:pPr>
    <w:r>
      <w:rPr>
        <w:noProof/>
      </w:rPr>
      <w:drawing>
        <wp:inline distT="0" distB="0" distL="0" distR="0" wp14:anchorId="6D986B24" wp14:editId="61EA3D9C">
          <wp:extent cx="5537200" cy="1587500"/>
          <wp:effectExtent l="0" t="0" r="0" b="0"/>
          <wp:docPr id="2026731187" name="Picture 202673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17CCA5F7"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101EE877" w:rsidR="00BA1D4B" w:rsidRDefault="00BA1D4B" w:rsidP="00BA1D4B">
    <w:pPr>
      <w:pStyle w:val="Header"/>
      <w:tabs>
        <w:tab w:val="left" w:pos="426"/>
        <w:tab w:val="left" w:pos="1418"/>
      </w:tabs>
      <w:jc w:val="both"/>
    </w:pPr>
    <w:bookmarkStart w:id="1" w:name="docDate"/>
    <w:bookmarkEnd w:id="1"/>
    <w:r>
      <w:t xml:space="preserve"> </w:t>
    </w:r>
    <w:r w:rsidR="00EC2BA8">
      <w:t>08.01.2026</w:t>
    </w:r>
    <w:r>
      <w:t>.</w:t>
    </w:r>
    <w:bookmarkStart w:id="2" w:name="docN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46232"/>
    <w:multiLevelType w:val="multilevel"/>
    <w:tmpl w:val="ACCCC3D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E22C1A"/>
    <w:multiLevelType w:val="hybridMultilevel"/>
    <w:tmpl w:val="876475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507D22"/>
    <w:multiLevelType w:val="multilevel"/>
    <w:tmpl w:val="8C481F32"/>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C4E09D3"/>
    <w:multiLevelType w:val="multilevel"/>
    <w:tmpl w:val="3F10CC7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6567562"/>
    <w:multiLevelType w:val="multilevel"/>
    <w:tmpl w:val="0CB2729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45330684">
    <w:abstractNumId w:val="0"/>
  </w:num>
  <w:num w:numId="2" w16cid:durableId="1071847716">
    <w:abstractNumId w:val="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3371469">
    <w:abstractNumId w:val="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9694504">
    <w:abstractNumId w:val="1"/>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9660823">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02085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24F43"/>
    <w:rsid w:val="0004286D"/>
    <w:rsid w:val="00045786"/>
    <w:rsid w:val="00052371"/>
    <w:rsid w:val="000525F0"/>
    <w:rsid w:val="00083E27"/>
    <w:rsid w:val="00090521"/>
    <w:rsid w:val="00090B24"/>
    <w:rsid w:val="00094896"/>
    <w:rsid w:val="00095E0D"/>
    <w:rsid w:val="000A27E9"/>
    <w:rsid w:val="000B087F"/>
    <w:rsid w:val="000B470A"/>
    <w:rsid w:val="000C7C88"/>
    <w:rsid w:val="000F18CA"/>
    <w:rsid w:val="000F19CB"/>
    <w:rsid w:val="0010133C"/>
    <w:rsid w:val="00102C77"/>
    <w:rsid w:val="00112496"/>
    <w:rsid w:val="00130BC8"/>
    <w:rsid w:val="00146E32"/>
    <w:rsid w:val="00150004"/>
    <w:rsid w:val="0015541C"/>
    <w:rsid w:val="00155FE2"/>
    <w:rsid w:val="00156314"/>
    <w:rsid w:val="00162497"/>
    <w:rsid w:val="00170B4F"/>
    <w:rsid w:val="00176AEB"/>
    <w:rsid w:val="00182E31"/>
    <w:rsid w:val="00186340"/>
    <w:rsid w:val="0018733F"/>
    <w:rsid w:val="001931C2"/>
    <w:rsid w:val="001B000D"/>
    <w:rsid w:val="001C1098"/>
    <w:rsid w:val="001C46C1"/>
    <w:rsid w:val="001D2DB7"/>
    <w:rsid w:val="001D43D0"/>
    <w:rsid w:val="001F3B50"/>
    <w:rsid w:val="00200306"/>
    <w:rsid w:val="0021148F"/>
    <w:rsid w:val="0023026C"/>
    <w:rsid w:val="00233FCE"/>
    <w:rsid w:val="002400C8"/>
    <w:rsid w:val="002621F6"/>
    <w:rsid w:val="0027102B"/>
    <w:rsid w:val="002B7F96"/>
    <w:rsid w:val="002E0214"/>
    <w:rsid w:val="002E07F1"/>
    <w:rsid w:val="002E786C"/>
    <w:rsid w:val="002F024F"/>
    <w:rsid w:val="0031027C"/>
    <w:rsid w:val="00312634"/>
    <w:rsid w:val="003133D9"/>
    <w:rsid w:val="00325A6F"/>
    <w:rsid w:val="00330952"/>
    <w:rsid w:val="00331763"/>
    <w:rsid w:val="003364F6"/>
    <w:rsid w:val="00350281"/>
    <w:rsid w:val="003642B1"/>
    <w:rsid w:val="0037311B"/>
    <w:rsid w:val="0038165C"/>
    <w:rsid w:val="00384C24"/>
    <w:rsid w:val="00384F99"/>
    <w:rsid w:val="003877B2"/>
    <w:rsid w:val="003A76FA"/>
    <w:rsid w:val="003B2357"/>
    <w:rsid w:val="003C127D"/>
    <w:rsid w:val="003C2FBA"/>
    <w:rsid w:val="003C5284"/>
    <w:rsid w:val="003C7590"/>
    <w:rsid w:val="003E2956"/>
    <w:rsid w:val="003E3AC4"/>
    <w:rsid w:val="003E4DD5"/>
    <w:rsid w:val="003E7589"/>
    <w:rsid w:val="0040428D"/>
    <w:rsid w:val="00411C2A"/>
    <w:rsid w:val="004124BC"/>
    <w:rsid w:val="00426451"/>
    <w:rsid w:val="004305EF"/>
    <w:rsid w:val="00446224"/>
    <w:rsid w:val="00447DFD"/>
    <w:rsid w:val="00454D63"/>
    <w:rsid w:val="00456325"/>
    <w:rsid w:val="0046122A"/>
    <w:rsid w:val="004621E1"/>
    <w:rsid w:val="00495061"/>
    <w:rsid w:val="004A0B05"/>
    <w:rsid w:val="004A0D6C"/>
    <w:rsid w:val="004B0130"/>
    <w:rsid w:val="004C2F01"/>
    <w:rsid w:val="004C4EA1"/>
    <w:rsid w:val="004D3279"/>
    <w:rsid w:val="004D48A1"/>
    <w:rsid w:val="004F581B"/>
    <w:rsid w:val="005057CB"/>
    <w:rsid w:val="0052089E"/>
    <w:rsid w:val="00527AC1"/>
    <w:rsid w:val="00527F33"/>
    <w:rsid w:val="0054525F"/>
    <w:rsid w:val="005522CF"/>
    <w:rsid w:val="005569BD"/>
    <w:rsid w:val="00571A1C"/>
    <w:rsid w:val="00575A85"/>
    <w:rsid w:val="005814F8"/>
    <w:rsid w:val="005831C3"/>
    <w:rsid w:val="005A604C"/>
    <w:rsid w:val="005D1D02"/>
    <w:rsid w:val="005D3F37"/>
    <w:rsid w:val="005F0709"/>
    <w:rsid w:val="0060284C"/>
    <w:rsid w:val="00611305"/>
    <w:rsid w:val="0061576E"/>
    <w:rsid w:val="0061682A"/>
    <w:rsid w:val="006339F1"/>
    <w:rsid w:val="00646230"/>
    <w:rsid w:val="00681D93"/>
    <w:rsid w:val="006874A7"/>
    <w:rsid w:val="0069247F"/>
    <w:rsid w:val="00697421"/>
    <w:rsid w:val="006A672C"/>
    <w:rsid w:val="006A6F19"/>
    <w:rsid w:val="006B51E0"/>
    <w:rsid w:val="006B77CD"/>
    <w:rsid w:val="006C7FDE"/>
    <w:rsid w:val="006D42F8"/>
    <w:rsid w:val="006E02A6"/>
    <w:rsid w:val="006F53C0"/>
    <w:rsid w:val="00711599"/>
    <w:rsid w:val="00712459"/>
    <w:rsid w:val="00723F16"/>
    <w:rsid w:val="00734946"/>
    <w:rsid w:val="007421DB"/>
    <w:rsid w:val="00756CAE"/>
    <w:rsid w:val="007857EA"/>
    <w:rsid w:val="007875D1"/>
    <w:rsid w:val="00794114"/>
    <w:rsid w:val="007A34BE"/>
    <w:rsid w:val="007A5B7D"/>
    <w:rsid w:val="007B7847"/>
    <w:rsid w:val="007C1F3B"/>
    <w:rsid w:val="007C2B3C"/>
    <w:rsid w:val="007D4F59"/>
    <w:rsid w:val="007D62F7"/>
    <w:rsid w:val="007F279A"/>
    <w:rsid w:val="008034ED"/>
    <w:rsid w:val="008141B7"/>
    <w:rsid w:val="00826FA1"/>
    <w:rsid w:val="00832355"/>
    <w:rsid w:val="0083702D"/>
    <w:rsid w:val="008413F8"/>
    <w:rsid w:val="00842F10"/>
    <w:rsid w:val="0084649C"/>
    <w:rsid w:val="008533C8"/>
    <w:rsid w:val="0085629F"/>
    <w:rsid w:val="00856AE2"/>
    <w:rsid w:val="008813F6"/>
    <w:rsid w:val="00884267"/>
    <w:rsid w:val="008860DB"/>
    <w:rsid w:val="008C45E7"/>
    <w:rsid w:val="008E3092"/>
    <w:rsid w:val="008E4C93"/>
    <w:rsid w:val="00901C98"/>
    <w:rsid w:val="00904B48"/>
    <w:rsid w:val="00910813"/>
    <w:rsid w:val="009134FF"/>
    <w:rsid w:val="009258C9"/>
    <w:rsid w:val="00931737"/>
    <w:rsid w:val="0094524D"/>
    <w:rsid w:val="00946482"/>
    <w:rsid w:val="00946DA3"/>
    <w:rsid w:val="00954FCC"/>
    <w:rsid w:val="00974975"/>
    <w:rsid w:val="00977D01"/>
    <w:rsid w:val="0098663C"/>
    <w:rsid w:val="009A747C"/>
    <w:rsid w:val="009B5631"/>
    <w:rsid w:val="009D1082"/>
    <w:rsid w:val="009D212B"/>
    <w:rsid w:val="009D2C13"/>
    <w:rsid w:val="009E1225"/>
    <w:rsid w:val="009F0F40"/>
    <w:rsid w:val="00A04545"/>
    <w:rsid w:val="00A075D3"/>
    <w:rsid w:val="00A21244"/>
    <w:rsid w:val="00A21405"/>
    <w:rsid w:val="00A3285A"/>
    <w:rsid w:val="00A41A23"/>
    <w:rsid w:val="00A52673"/>
    <w:rsid w:val="00A55640"/>
    <w:rsid w:val="00A5717C"/>
    <w:rsid w:val="00A57B4C"/>
    <w:rsid w:val="00A64436"/>
    <w:rsid w:val="00A7368D"/>
    <w:rsid w:val="00A853C2"/>
    <w:rsid w:val="00A90154"/>
    <w:rsid w:val="00A90444"/>
    <w:rsid w:val="00AA0E4F"/>
    <w:rsid w:val="00AA5B5C"/>
    <w:rsid w:val="00AB152E"/>
    <w:rsid w:val="00AC32CD"/>
    <w:rsid w:val="00AC6BFF"/>
    <w:rsid w:val="00AD6E80"/>
    <w:rsid w:val="00B00F87"/>
    <w:rsid w:val="00B10881"/>
    <w:rsid w:val="00B1182C"/>
    <w:rsid w:val="00B17037"/>
    <w:rsid w:val="00B24549"/>
    <w:rsid w:val="00B32CB3"/>
    <w:rsid w:val="00B4358F"/>
    <w:rsid w:val="00B45791"/>
    <w:rsid w:val="00B57C92"/>
    <w:rsid w:val="00B6580A"/>
    <w:rsid w:val="00B67B48"/>
    <w:rsid w:val="00B71320"/>
    <w:rsid w:val="00B748F8"/>
    <w:rsid w:val="00B77D4A"/>
    <w:rsid w:val="00B81D1B"/>
    <w:rsid w:val="00B861C2"/>
    <w:rsid w:val="00B9221D"/>
    <w:rsid w:val="00B94871"/>
    <w:rsid w:val="00B96E20"/>
    <w:rsid w:val="00BA1D4B"/>
    <w:rsid w:val="00BC5C82"/>
    <w:rsid w:val="00BE0917"/>
    <w:rsid w:val="00BE40DD"/>
    <w:rsid w:val="00C07F15"/>
    <w:rsid w:val="00C10D4A"/>
    <w:rsid w:val="00C169FC"/>
    <w:rsid w:val="00C2117D"/>
    <w:rsid w:val="00C44E47"/>
    <w:rsid w:val="00C463B7"/>
    <w:rsid w:val="00C50637"/>
    <w:rsid w:val="00C57173"/>
    <w:rsid w:val="00C64B5E"/>
    <w:rsid w:val="00C80DD5"/>
    <w:rsid w:val="00C84969"/>
    <w:rsid w:val="00C950CD"/>
    <w:rsid w:val="00C96B4F"/>
    <w:rsid w:val="00CA73ED"/>
    <w:rsid w:val="00CB30FA"/>
    <w:rsid w:val="00CB376B"/>
    <w:rsid w:val="00CD1CE4"/>
    <w:rsid w:val="00CE7088"/>
    <w:rsid w:val="00D03CBE"/>
    <w:rsid w:val="00D265B2"/>
    <w:rsid w:val="00D27774"/>
    <w:rsid w:val="00D32116"/>
    <w:rsid w:val="00D43D83"/>
    <w:rsid w:val="00D44D72"/>
    <w:rsid w:val="00D45584"/>
    <w:rsid w:val="00D64F90"/>
    <w:rsid w:val="00D6563B"/>
    <w:rsid w:val="00D675AD"/>
    <w:rsid w:val="00D72DB3"/>
    <w:rsid w:val="00D81F1C"/>
    <w:rsid w:val="00D84B20"/>
    <w:rsid w:val="00D86507"/>
    <w:rsid w:val="00DA0886"/>
    <w:rsid w:val="00DA0C26"/>
    <w:rsid w:val="00DB717A"/>
    <w:rsid w:val="00DC5FBA"/>
    <w:rsid w:val="00DC6352"/>
    <w:rsid w:val="00DD4D37"/>
    <w:rsid w:val="00DE060E"/>
    <w:rsid w:val="00E30F74"/>
    <w:rsid w:val="00E3203C"/>
    <w:rsid w:val="00E46954"/>
    <w:rsid w:val="00E52AA7"/>
    <w:rsid w:val="00E642F4"/>
    <w:rsid w:val="00E718E8"/>
    <w:rsid w:val="00E828C3"/>
    <w:rsid w:val="00E86704"/>
    <w:rsid w:val="00E90CDD"/>
    <w:rsid w:val="00E9137B"/>
    <w:rsid w:val="00EB089E"/>
    <w:rsid w:val="00EB1953"/>
    <w:rsid w:val="00EC2BA8"/>
    <w:rsid w:val="00EC4E87"/>
    <w:rsid w:val="00EC6B26"/>
    <w:rsid w:val="00F01C15"/>
    <w:rsid w:val="00F1035D"/>
    <w:rsid w:val="00F213A8"/>
    <w:rsid w:val="00F22917"/>
    <w:rsid w:val="00F30416"/>
    <w:rsid w:val="00F329C1"/>
    <w:rsid w:val="00F35F02"/>
    <w:rsid w:val="00F375CE"/>
    <w:rsid w:val="00F527AA"/>
    <w:rsid w:val="00F5312A"/>
    <w:rsid w:val="00F569CE"/>
    <w:rsid w:val="00F631D4"/>
    <w:rsid w:val="00F6512B"/>
    <w:rsid w:val="00F65857"/>
    <w:rsid w:val="00F74DC9"/>
    <w:rsid w:val="00F75D58"/>
    <w:rsid w:val="00F8281E"/>
    <w:rsid w:val="00F83C9D"/>
    <w:rsid w:val="00F84DED"/>
    <w:rsid w:val="00FA5693"/>
    <w:rsid w:val="00FB68E3"/>
    <w:rsid w:val="00FC19C5"/>
    <w:rsid w:val="00FC56E7"/>
    <w:rsid w:val="00FC5D21"/>
    <w:rsid w:val="00FD1348"/>
    <w:rsid w:val="00FE0013"/>
    <w:rsid w:val="00FE2CE7"/>
    <w:rsid w:val="00FE44E4"/>
    <w:rsid w:val="00FE4CC9"/>
    <w:rsid w:val="00FF171F"/>
    <w:rsid w:val="00FF2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basedOn w:val="DefaultParagraphFont"/>
    <w:uiPriority w:val="99"/>
    <w:unhideWhenUsed/>
    <w:locked/>
    <w:rsid w:val="0061576E"/>
    <w:rPr>
      <w:color w:val="0000FF"/>
      <w:u w:val="single"/>
    </w:rPr>
  </w:style>
  <w:style w:type="character" w:styleId="UnresolvedMention">
    <w:name w:val="Unresolved Mention"/>
    <w:basedOn w:val="DefaultParagraphFont"/>
    <w:uiPriority w:val="99"/>
    <w:semiHidden/>
    <w:unhideWhenUsed/>
    <w:rsid w:val="002400C8"/>
    <w:rPr>
      <w:color w:val="605E5C"/>
      <w:shd w:val="clear" w:color="auto" w:fill="E1DFDD"/>
    </w:rPr>
  </w:style>
  <w:style w:type="paragraph" w:styleId="ListParagraph">
    <w:name w:val="List Paragraph"/>
    <w:basedOn w:val="Normal"/>
    <w:uiPriority w:val="34"/>
    <w:qFormat/>
    <w:rsid w:val="003E2956"/>
    <w:pPr>
      <w:ind w:left="720"/>
      <w:contextualSpacing/>
    </w:pPr>
  </w:style>
  <w:style w:type="character" w:styleId="CommentReference">
    <w:name w:val="annotation reference"/>
    <w:basedOn w:val="DefaultParagraphFont"/>
    <w:locked/>
    <w:rsid w:val="006B51E0"/>
    <w:rPr>
      <w:sz w:val="16"/>
      <w:szCs w:val="16"/>
    </w:rPr>
  </w:style>
  <w:style w:type="paragraph" w:styleId="CommentText">
    <w:name w:val="annotation text"/>
    <w:basedOn w:val="Normal"/>
    <w:link w:val="CommentTextChar"/>
    <w:locked/>
    <w:rsid w:val="006B51E0"/>
    <w:rPr>
      <w:sz w:val="20"/>
      <w:szCs w:val="20"/>
    </w:rPr>
  </w:style>
  <w:style w:type="character" w:customStyle="1" w:styleId="CommentTextChar">
    <w:name w:val="Comment Text Char"/>
    <w:basedOn w:val="DefaultParagraphFont"/>
    <w:link w:val="CommentText"/>
    <w:rsid w:val="006B51E0"/>
    <w:rPr>
      <w:lang w:val="en-GB" w:eastAsia="en-US"/>
    </w:rPr>
  </w:style>
  <w:style w:type="paragraph" w:styleId="CommentSubject">
    <w:name w:val="annotation subject"/>
    <w:basedOn w:val="CommentText"/>
    <w:next w:val="CommentText"/>
    <w:link w:val="CommentSubjectChar"/>
    <w:semiHidden/>
    <w:unhideWhenUsed/>
    <w:locked/>
    <w:rsid w:val="006B51E0"/>
    <w:rPr>
      <w:b/>
      <w:bCs/>
    </w:rPr>
  </w:style>
  <w:style w:type="character" w:customStyle="1" w:styleId="CommentSubjectChar">
    <w:name w:val="Comment Subject Char"/>
    <w:basedOn w:val="CommentTextChar"/>
    <w:link w:val="CommentSubject"/>
    <w:semiHidden/>
    <w:rsid w:val="006B51E0"/>
    <w:rPr>
      <w:b/>
      <w:bCs/>
      <w:lang w:val="en-GB" w:eastAsia="en-US"/>
    </w:rPr>
  </w:style>
  <w:style w:type="paragraph" w:styleId="NormalWeb">
    <w:name w:val="Normal (Web)"/>
    <w:basedOn w:val="Normal"/>
    <w:locked/>
    <w:rsid w:val="009F0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831">
      <w:bodyDiv w:val="1"/>
      <w:marLeft w:val="0"/>
      <w:marRight w:val="0"/>
      <w:marTop w:val="0"/>
      <w:marBottom w:val="0"/>
      <w:divBdr>
        <w:top w:val="none" w:sz="0" w:space="0" w:color="auto"/>
        <w:left w:val="none" w:sz="0" w:space="0" w:color="auto"/>
        <w:bottom w:val="none" w:sz="0" w:space="0" w:color="auto"/>
        <w:right w:val="none" w:sz="0" w:space="0" w:color="auto"/>
      </w:divBdr>
    </w:div>
    <w:div w:id="228540854">
      <w:bodyDiv w:val="1"/>
      <w:marLeft w:val="0"/>
      <w:marRight w:val="0"/>
      <w:marTop w:val="0"/>
      <w:marBottom w:val="0"/>
      <w:divBdr>
        <w:top w:val="none" w:sz="0" w:space="0" w:color="auto"/>
        <w:left w:val="none" w:sz="0" w:space="0" w:color="auto"/>
        <w:bottom w:val="none" w:sz="0" w:space="0" w:color="auto"/>
        <w:right w:val="none" w:sz="0" w:space="0" w:color="auto"/>
      </w:divBdr>
    </w:div>
    <w:div w:id="301036247">
      <w:bodyDiv w:val="1"/>
      <w:marLeft w:val="0"/>
      <w:marRight w:val="0"/>
      <w:marTop w:val="0"/>
      <w:marBottom w:val="0"/>
      <w:divBdr>
        <w:top w:val="none" w:sz="0" w:space="0" w:color="auto"/>
        <w:left w:val="none" w:sz="0" w:space="0" w:color="auto"/>
        <w:bottom w:val="none" w:sz="0" w:space="0" w:color="auto"/>
        <w:right w:val="none" w:sz="0" w:space="0" w:color="auto"/>
      </w:divBdr>
    </w:div>
    <w:div w:id="439183053">
      <w:bodyDiv w:val="1"/>
      <w:marLeft w:val="0"/>
      <w:marRight w:val="0"/>
      <w:marTop w:val="0"/>
      <w:marBottom w:val="0"/>
      <w:divBdr>
        <w:top w:val="none" w:sz="0" w:space="0" w:color="auto"/>
        <w:left w:val="none" w:sz="0" w:space="0" w:color="auto"/>
        <w:bottom w:val="none" w:sz="0" w:space="0" w:color="auto"/>
        <w:right w:val="none" w:sz="0" w:space="0" w:color="auto"/>
      </w:divBdr>
    </w:div>
    <w:div w:id="879170204">
      <w:bodyDiv w:val="1"/>
      <w:marLeft w:val="0"/>
      <w:marRight w:val="0"/>
      <w:marTop w:val="0"/>
      <w:marBottom w:val="0"/>
      <w:divBdr>
        <w:top w:val="none" w:sz="0" w:space="0" w:color="auto"/>
        <w:left w:val="none" w:sz="0" w:space="0" w:color="auto"/>
        <w:bottom w:val="none" w:sz="0" w:space="0" w:color="auto"/>
        <w:right w:val="none" w:sz="0" w:space="0" w:color="auto"/>
      </w:divBdr>
    </w:div>
    <w:div w:id="941452314">
      <w:bodyDiv w:val="1"/>
      <w:marLeft w:val="0"/>
      <w:marRight w:val="0"/>
      <w:marTop w:val="0"/>
      <w:marBottom w:val="0"/>
      <w:divBdr>
        <w:top w:val="none" w:sz="0" w:space="0" w:color="auto"/>
        <w:left w:val="none" w:sz="0" w:space="0" w:color="auto"/>
        <w:bottom w:val="none" w:sz="0" w:space="0" w:color="auto"/>
        <w:right w:val="none" w:sz="0" w:space="0" w:color="auto"/>
      </w:divBdr>
    </w:div>
    <w:div w:id="973145981">
      <w:bodyDiv w:val="1"/>
      <w:marLeft w:val="0"/>
      <w:marRight w:val="0"/>
      <w:marTop w:val="0"/>
      <w:marBottom w:val="0"/>
      <w:divBdr>
        <w:top w:val="none" w:sz="0" w:space="0" w:color="auto"/>
        <w:left w:val="none" w:sz="0" w:space="0" w:color="auto"/>
        <w:bottom w:val="none" w:sz="0" w:space="0" w:color="auto"/>
        <w:right w:val="none" w:sz="0" w:space="0" w:color="auto"/>
      </w:divBdr>
    </w:div>
    <w:div w:id="1178689594">
      <w:bodyDiv w:val="1"/>
      <w:marLeft w:val="0"/>
      <w:marRight w:val="0"/>
      <w:marTop w:val="0"/>
      <w:marBottom w:val="0"/>
      <w:divBdr>
        <w:top w:val="none" w:sz="0" w:space="0" w:color="auto"/>
        <w:left w:val="none" w:sz="0" w:space="0" w:color="auto"/>
        <w:bottom w:val="none" w:sz="0" w:space="0" w:color="auto"/>
        <w:right w:val="none" w:sz="0" w:space="0" w:color="auto"/>
      </w:divBdr>
    </w:div>
    <w:div w:id="1226648366">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683169251">
      <w:bodyDiv w:val="1"/>
      <w:marLeft w:val="0"/>
      <w:marRight w:val="0"/>
      <w:marTop w:val="0"/>
      <w:marBottom w:val="0"/>
      <w:divBdr>
        <w:top w:val="none" w:sz="0" w:space="0" w:color="auto"/>
        <w:left w:val="none" w:sz="0" w:space="0" w:color="auto"/>
        <w:bottom w:val="none" w:sz="0" w:space="0" w:color="auto"/>
        <w:right w:val="none" w:sz="0" w:space="0" w:color="auto"/>
      </w:divBdr>
    </w:div>
    <w:div w:id="1822041973">
      <w:bodyDiv w:val="1"/>
      <w:marLeft w:val="0"/>
      <w:marRight w:val="0"/>
      <w:marTop w:val="0"/>
      <w:marBottom w:val="0"/>
      <w:divBdr>
        <w:top w:val="none" w:sz="0" w:space="0" w:color="auto"/>
        <w:left w:val="none" w:sz="0" w:space="0" w:color="auto"/>
        <w:bottom w:val="none" w:sz="0" w:space="0" w:color="auto"/>
        <w:right w:val="none" w:sz="0" w:space="0" w:color="auto"/>
      </w:divBdr>
    </w:div>
    <w:div w:id="1837645386">
      <w:bodyDiv w:val="1"/>
      <w:marLeft w:val="0"/>
      <w:marRight w:val="0"/>
      <w:marTop w:val="0"/>
      <w:marBottom w:val="0"/>
      <w:divBdr>
        <w:top w:val="none" w:sz="0" w:space="0" w:color="auto"/>
        <w:left w:val="none" w:sz="0" w:space="0" w:color="auto"/>
        <w:bottom w:val="none" w:sz="0" w:space="0" w:color="auto"/>
        <w:right w:val="none" w:sz="0" w:space="0" w:color="auto"/>
      </w:divBdr>
    </w:div>
    <w:div w:id="1925020757">
      <w:bodyDiv w:val="1"/>
      <w:marLeft w:val="0"/>
      <w:marRight w:val="0"/>
      <w:marTop w:val="0"/>
      <w:marBottom w:val="0"/>
      <w:divBdr>
        <w:top w:val="none" w:sz="0" w:space="0" w:color="auto"/>
        <w:left w:val="none" w:sz="0" w:space="0" w:color="auto"/>
        <w:bottom w:val="none" w:sz="0" w:space="0" w:color="auto"/>
        <w:right w:val="none" w:sz="0" w:space="0" w:color="auto"/>
      </w:divBdr>
    </w:div>
    <w:div w:id="199008727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a5f4d87a16123355d26b6c647f68484e">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55be3f7c1f687c059e65e74c1486efaa"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2442E-F27C-4B80-9A68-3A83B3A83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1400</Characters>
  <Application>Microsoft Office Word</Application>
  <DocSecurity>0</DocSecurity>
  <Lines>11</Lines>
  <Paragraphs>3</Paragraphs>
  <ScaleCrop>false</ScaleCrop>
  <HeadingPairs>
    <vt:vector size="6" baseType="variant">
      <vt:variant>
        <vt:lpstr>Title</vt:lpstr>
      </vt:variant>
      <vt:variant>
        <vt:i4>1</vt:i4>
      </vt:variant>
      <vt:variant>
        <vt:lpstr>Headings</vt:lpstr>
      </vt:variant>
      <vt:variant>
        <vt:i4>9</vt:i4>
      </vt:variant>
      <vt:variant>
        <vt:lpstr>Nosaukums</vt:lpstr>
      </vt:variant>
      <vt:variant>
        <vt:i4>1</vt:i4>
      </vt:variant>
    </vt:vector>
  </HeadingPairs>
  <TitlesOfParts>
    <vt:vector size="11" baseType="lpstr">
      <vt:lpstr/>
      <vt:lpstr>Rīgas pašvaldības sabiedrības ar ierobežotu atbildību „Rīgas satiksme” Iepirkuma</vt:lpstr>
      <vt:lpstr>Nolikuma punktā 9.3.1. minēts  ka  9.3.1. …….. Tehniskais piedāvājums jāsagatavo</vt:lpstr>
      <vt:lpstr>Savukārt punktā 20.4 minēts 20.4Iepirkuma komisija veic pretendenta tehniskā pie</vt:lpstr>
      <vt:lpstr>Lūdzam precizēt kādā detalizācijas pakāpē ir jāsagatavo tehniskais piedāvājums u</vt:lpstr>
      <vt:lpstr/>
      <vt:lpstr>Pasūtītājs skaidro, ka Pasūtītājs nav noteicis precīzu Tehniskā piedāvājuma form</vt:lpstr>
      <vt:lpstr/>
      <vt:lpstr/>
      <vt:lpstr>Iepirkumu komisijas priekšsēdētāja 					*K. Meiberga</vt:lpstr>
      <vt:lpstr/>
    </vt:vector>
  </TitlesOfParts>
  <Company>Rigas Satiksme</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SIA Rīgas satiksme</dc:creator>
  <cp:keywords/>
  <cp:lastModifiedBy>Alena Kamisarova</cp:lastModifiedBy>
  <cp:revision>3</cp:revision>
  <cp:lastPrinted>2021-09-09T02:05:00Z</cp:lastPrinted>
  <dcterms:created xsi:type="dcterms:W3CDTF">2026-01-08T09:04:00Z</dcterms:created>
  <dcterms:modified xsi:type="dcterms:W3CDTF">2026-01-08T09:05:00Z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