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AE45" w14:textId="77777777" w:rsidR="004A2FF2" w:rsidRDefault="004A2FF2" w:rsidP="006C0522">
      <w:pPr>
        <w:tabs>
          <w:tab w:val="left" w:pos="340"/>
          <w:tab w:val="right" w:pos="9355"/>
        </w:tabs>
        <w:ind w:right="-45"/>
        <w:jc w:val="right"/>
        <w:rPr>
          <w:b/>
          <w:bCs/>
          <w:lang w:val="lv-LV" w:eastAsia="lv-LV"/>
        </w:rPr>
      </w:pPr>
    </w:p>
    <w:p w14:paraId="1BD8EB63" w14:textId="6E41436C" w:rsidR="0093767B" w:rsidRPr="008D67F4" w:rsidRDefault="0093767B" w:rsidP="009127C3">
      <w:pPr>
        <w:ind w:right="5341"/>
        <w:jc w:val="both"/>
        <w:rPr>
          <w:i/>
          <w:lang w:val="lv-LV"/>
        </w:rPr>
      </w:pPr>
      <w:r w:rsidRPr="008D67F4">
        <w:rPr>
          <w:i/>
          <w:lang w:val="lv-LV"/>
        </w:rPr>
        <w:t xml:space="preserve">Par </w:t>
      </w:r>
      <w:r w:rsidR="0053152D" w:rsidRPr="008D67F4">
        <w:rPr>
          <w:i/>
          <w:lang w:val="lv-LV"/>
        </w:rPr>
        <w:t>iepirkumu procedūras</w:t>
      </w:r>
      <w:r w:rsidR="000A3C8E">
        <w:rPr>
          <w:i/>
          <w:lang w:val="lv-LV"/>
        </w:rPr>
        <w:t xml:space="preserve"> </w:t>
      </w:r>
      <w:r w:rsidRPr="008D67F4">
        <w:rPr>
          <w:i/>
          <w:lang w:val="lv-LV"/>
        </w:rPr>
        <w:t>“</w:t>
      </w:r>
      <w:r w:rsidR="00840D12" w:rsidRPr="00840D12">
        <w:rPr>
          <w:i/>
          <w:lang w:val="lv-LV"/>
        </w:rPr>
        <w:t>Vieglo transportlīdzekļu piegāde</w:t>
      </w:r>
      <w:r w:rsidRPr="008D67F4">
        <w:rPr>
          <w:i/>
          <w:lang w:val="lv-LV"/>
        </w:rPr>
        <w:t>”</w:t>
      </w:r>
      <w:r w:rsidR="00AC0CF2" w:rsidRPr="008D67F4">
        <w:rPr>
          <w:i/>
          <w:lang w:val="lv-LV"/>
        </w:rPr>
        <w:t xml:space="preserve"> </w:t>
      </w:r>
      <w:r w:rsidRPr="008D67F4">
        <w:rPr>
          <w:i/>
          <w:lang w:val="lv-LV"/>
        </w:rPr>
        <w:t>(ID Nr. RS/2023/</w:t>
      </w:r>
      <w:r w:rsidR="00840D12">
        <w:rPr>
          <w:i/>
          <w:lang w:val="lv-LV"/>
        </w:rPr>
        <w:t>69</w:t>
      </w:r>
      <w:r w:rsidRPr="008D67F4">
        <w:rPr>
          <w:i/>
          <w:lang w:val="lv-LV"/>
        </w:rPr>
        <w:t>) nolikuma prasībām</w:t>
      </w:r>
    </w:p>
    <w:p w14:paraId="6BCB00F1" w14:textId="77777777" w:rsidR="0093767B" w:rsidRPr="008D67F4" w:rsidRDefault="0093767B" w:rsidP="006C0522">
      <w:pPr>
        <w:tabs>
          <w:tab w:val="right" w:pos="9355"/>
        </w:tabs>
        <w:ind w:right="-45"/>
        <w:jc w:val="both"/>
        <w:rPr>
          <w:lang w:val="lv-LV"/>
        </w:rPr>
      </w:pPr>
    </w:p>
    <w:p w14:paraId="65EFFE6E" w14:textId="2FD1ECC7" w:rsidR="0093767B" w:rsidRPr="008D67F4" w:rsidRDefault="0093767B" w:rsidP="006C0522">
      <w:pPr>
        <w:tabs>
          <w:tab w:val="right" w:pos="9355"/>
        </w:tabs>
        <w:ind w:right="-45" w:firstLine="426"/>
        <w:jc w:val="both"/>
        <w:rPr>
          <w:lang w:val="lv-LV"/>
        </w:rPr>
      </w:pPr>
      <w:r w:rsidRPr="008D67F4">
        <w:rPr>
          <w:lang w:val="lv-LV"/>
        </w:rPr>
        <w:t>Rīgas pašvaldības sabiedrības ar ierobežotu atbildību „Rīgas satiksme” Iepirkuma komisija (turpmāk – Pasūtītājs) no iespējamā p</w:t>
      </w:r>
      <w:r w:rsidR="008F74C3" w:rsidRPr="008D67F4">
        <w:rPr>
          <w:lang w:val="lv-LV"/>
        </w:rPr>
        <w:t>retendenta</w:t>
      </w:r>
      <w:r w:rsidRPr="008D67F4">
        <w:rPr>
          <w:lang w:val="lv-LV"/>
        </w:rPr>
        <w:t xml:space="preserve"> ir saņēmusi </w:t>
      </w:r>
      <w:r w:rsidR="002D7E1F" w:rsidRPr="008D67F4">
        <w:rPr>
          <w:lang w:val="lv-LV"/>
        </w:rPr>
        <w:t>iesniegumu</w:t>
      </w:r>
      <w:r w:rsidRPr="008D67F4">
        <w:rPr>
          <w:lang w:val="lv-LV"/>
        </w:rPr>
        <w:t xml:space="preserve"> ar lūgumu sniegt</w:t>
      </w:r>
      <w:r w:rsidR="0073436D" w:rsidRPr="008D67F4">
        <w:rPr>
          <w:lang w:val="lv-LV"/>
        </w:rPr>
        <w:t xml:space="preserve"> atbildes uz jautājum</w:t>
      </w:r>
      <w:r w:rsidR="00D918F8">
        <w:rPr>
          <w:lang w:val="lv-LV"/>
        </w:rPr>
        <w:t xml:space="preserve">u par iepirkuma procedūras </w:t>
      </w:r>
      <w:r w:rsidR="00D918F8" w:rsidRPr="00D918F8">
        <w:rPr>
          <w:lang w:val="lv-LV"/>
        </w:rPr>
        <w:t>“</w:t>
      </w:r>
      <w:r w:rsidR="00840D12" w:rsidRPr="00840D12">
        <w:rPr>
          <w:lang w:val="lv-LV"/>
        </w:rPr>
        <w:t>Vieglo transportlīdzekļu piegāde</w:t>
      </w:r>
      <w:r w:rsidR="00D918F8" w:rsidRPr="00D918F8">
        <w:rPr>
          <w:lang w:val="lv-LV"/>
        </w:rPr>
        <w:t>” (ID Nr. RS/2023/</w:t>
      </w:r>
      <w:r w:rsidR="00834DAE">
        <w:rPr>
          <w:lang w:val="lv-LV"/>
        </w:rPr>
        <w:t>69</w:t>
      </w:r>
      <w:r w:rsidR="00D918F8" w:rsidRPr="00D918F8">
        <w:rPr>
          <w:lang w:val="lv-LV"/>
        </w:rPr>
        <w:t xml:space="preserve">) </w:t>
      </w:r>
      <w:r w:rsidR="00D918F8">
        <w:rPr>
          <w:lang w:val="lv-LV"/>
        </w:rPr>
        <w:t xml:space="preserve">(turpmāk – iepirkuma procedūra) </w:t>
      </w:r>
      <w:r w:rsidR="00D918F8" w:rsidRPr="00D918F8">
        <w:rPr>
          <w:lang w:val="lv-LV"/>
        </w:rPr>
        <w:t>nolikuma prasībām</w:t>
      </w:r>
      <w:r w:rsidRPr="008D67F4">
        <w:rPr>
          <w:lang w:val="lv-LV"/>
        </w:rPr>
        <w:t xml:space="preserve">. </w:t>
      </w:r>
    </w:p>
    <w:p w14:paraId="4300BCEB" w14:textId="77777777" w:rsidR="0093767B" w:rsidRPr="008D67F4" w:rsidRDefault="0093767B" w:rsidP="006C0522">
      <w:pPr>
        <w:tabs>
          <w:tab w:val="right" w:pos="9355"/>
        </w:tabs>
        <w:ind w:right="-45"/>
        <w:jc w:val="both"/>
        <w:rPr>
          <w:lang w:val="lv-LV"/>
        </w:rPr>
      </w:pPr>
    </w:p>
    <w:p w14:paraId="59CAA969" w14:textId="30FF172B" w:rsidR="003B5297" w:rsidRPr="008D67F4" w:rsidRDefault="006C0522" w:rsidP="006C0522">
      <w:pPr>
        <w:tabs>
          <w:tab w:val="right" w:pos="9355"/>
        </w:tabs>
        <w:ind w:right="-45"/>
        <w:jc w:val="both"/>
        <w:rPr>
          <w:b/>
          <w:bCs/>
          <w:lang w:val="lv-LV"/>
        </w:rPr>
      </w:pPr>
      <w:r w:rsidRPr="008D67F4">
        <w:rPr>
          <w:b/>
          <w:bCs/>
          <w:lang w:val="lv-LV"/>
        </w:rPr>
        <w:t xml:space="preserve">1. </w:t>
      </w:r>
      <w:r w:rsidR="00C255A7" w:rsidRPr="008D67F4">
        <w:rPr>
          <w:b/>
          <w:bCs/>
          <w:lang w:val="lv-LV"/>
        </w:rPr>
        <w:t>jautājums:</w:t>
      </w:r>
    </w:p>
    <w:p w14:paraId="57B2B04A" w14:textId="77777777" w:rsidR="00E312AF" w:rsidRPr="00E312AF" w:rsidRDefault="00E312AF" w:rsidP="00E312AF">
      <w:pPr>
        <w:rPr>
          <w:iCs/>
          <w:lang w:val="lv-LV"/>
        </w:rPr>
      </w:pPr>
      <w:r w:rsidRPr="00E312AF">
        <w:rPr>
          <w:iCs/>
          <w:lang w:val="lv-LV"/>
        </w:rPr>
        <w:t>Gatavojot piedāvājumu iepirkuma 6.daļai “Vieglais mazā klase (M1)”, man radās jautājumi par tehniskās specifikācijas 1.3. prasībām:</w:t>
      </w:r>
    </w:p>
    <w:p w14:paraId="78F78472" w14:textId="555D7D6C" w:rsidR="00E312AF" w:rsidRDefault="00E312AF" w:rsidP="00D2392B">
      <w:pPr>
        <w:ind w:firstLine="720"/>
        <w:jc w:val="both"/>
        <w:rPr>
          <w:iCs/>
          <w:lang w:val="lv-LV"/>
        </w:rPr>
      </w:pPr>
      <w:r w:rsidRPr="00E312AF">
        <w:rPr>
          <w:iCs/>
          <w:lang w:val="lv-LV"/>
        </w:rPr>
        <w:t>“Parkošanās palīgsistēma ar atpakaļskata kameru” – vai ar “parkošanās palīgsistēmu” ir domāts, ka automašīna pati spēj iebraukt stāvvietā, vai arī tikai parkošanās sensori? Ja sensori, tad vai pietiek tikai ar aizmugurē esošajiem sensoriem vai arī nepieciešami gan priekšā, gan aizmugurē esoši sensori?</w:t>
      </w:r>
    </w:p>
    <w:p w14:paraId="00D4D2C2" w14:textId="77777777" w:rsidR="00D2392B" w:rsidRDefault="00D2392B" w:rsidP="00D2392B">
      <w:pPr>
        <w:ind w:firstLine="720"/>
        <w:jc w:val="both"/>
        <w:rPr>
          <w:iCs/>
          <w:lang w:val="lv-LV"/>
        </w:rPr>
      </w:pPr>
    </w:p>
    <w:p w14:paraId="1B0CDDFB" w14:textId="4F3FDCD6" w:rsidR="00C255A7" w:rsidRPr="008D67F4" w:rsidRDefault="006E1649" w:rsidP="006C0522">
      <w:pPr>
        <w:tabs>
          <w:tab w:val="right" w:pos="9355"/>
        </w:tabs>
        <w:ind w:right="-45"/>
        <w:jc w:val="both"/>
        <w:outlineLvl w:val="0"/>
        <w:rPr>
          <w:b/>
          <w:bCs/>
          <w:iCs/>
          <w:lang w:val="lv-LV"/>
        </w:rPr>
      </w:pPr>
      <w:r>
        <w:rPr>
          <w:b/>
          <w:bCs/>
          <w:iCs/>
          <w:lang w:val="lv-LV"/>
        </w:rPr>
        <w:t>A</w:t>
      </w:r>
      <w:r w:rsidR="00C255A7" w:rsidRPr="008D67F4">
        <w:rPr>
          <w:b/>
          <w:bCs/>
          <w:iCs/>
          <w:lang w:val="lv-LV"/>
        </w:rPr>
        <w:t>tbilde:</w:t>
      </w:r>
    </w:p>
    <w:p w14:paraId="0FB9D9CB" w14:textId="2EC8C53F" w:rsidR="0032479C" w:rsidRDefault="00D57F65" w:rsidP="006E1649">
      <w:pPr>
        <w:jc w:val="both"/>
        <w:rPr>
          <w:lang w:val="lv-LV"/>
        </w:rPr>
      </w:pPr>
      <w:r w:rsidRPr="008D67F4">
        <w:rPr>
          <w:lang w:val="lv-LV"/>
        </w:rPr>
        <w:t>Informējam, ka</w:t>
      </w:r>
      <w:r w:rsidR="00D42077">
        <w:rPr>
          <w:lang w:val="lv-LV"/>
        </w:rPr>
        <w:t xml:space="preserve"> a</w:t>
      </w:r>
      <w:r w:rsidR="000A33B7" w:rsidRPr="000A33B7">
        <w:rPr>
          <w:lang w:val="lv-LV"/>
        </w:rPr>
        <w:t>utomašīna</w:t>
      </w:r>
      <w:r w:rsidR="00820B80">
        <w:rPr>
          <w:lang w:val="lv-LV"/>
        </w:rPr>
        <w:t>i jābūt</w:t>
      </w:r>
      <w:r w:rsidR="000A33B7" w:rsidRPr="000A33B7">
        <w:rPr>
          <w:lang w:val="lv-LV"/>
        </w:rPr>
        <w:t xml:space="preserve"> aprīkota</w:t>
      </w:r>
      <w:r w:rsidR="00820B80">
        <w:rPr>
          <w:lang w:val="lv-LV"/>
        </w:rPr>
        <w:t>i tikai</w:t>
      </w:r>
      <w:r w:rsidR="000A33B7" w:rsidRPr="000A33B7">
        <w:rPr>
          <w:lang w:val="lv-LV"/>
        </w:rPr>
        <w:t xml:space="preserve"> ar parkošanās sensoriem automašīnas priekšā un aizmugurē kā arī atpakaļskata kameru.</w:t>
      </w:r>
    </w:p>
    <w:p w14:paraId="0E3C0C77" w14:textId="6007EE35" w:rsidR="00820B80" w:rsidRDefault="00820B80" w:rsidP="00D42077">
      <w:pPr>
        <w:ind w:firstLine="720"/>
        <w:jc w:val="both"/>
        <w:rPr>
          <w:lang w:val="lv-LV"/>
        </w:rPr>
      </w:pPr>
    </w:p>
    <w:p w14:paraId="2B4A59BF" w14:textId="77777777" w:rsidR="006E1649" w:rsidRDefault="006E1649" w:rsidP="00D42077">
      <w:pPr>
        <w:ind w:firstLine="720"/>
        <w:jc w:val="both"/>
        <w:rPr>
          <w:lang w:val="lv-LV"/>
        </w:rPr>
      </w:pPr>
    </w:p>
    <w:p w14:paraId="1F8C635C" w14:textId="7F5EDCA1" w:rsidR="00E312AF" w:rsidRPr="008D67F4" w:rsidRDefault="00E312AF" w:rsidP="00E312AF">
      <w:pPr>
        <w:tabs>
          <w:tab w:val="right" w:pos="9355"/>
        </w:tabs>
        <w:ind w:right="-45"/>
        <w:jc w:val="both"/>
        <w:rPr>
          <w:b/>
          <w:bCs/>
          <w:lang w:val="lv-LV"/>
        </w:rPr>
      </w:pPr>
      <w:r>
        <w:rPr>
          <w:b/>
          <w:bCs/>
          <w:lang w:val="lv-LV"/>
        </w:rPr>
        <w:t>2</w:t>
      </w:r>
      <w:r w:rsidRPr="008D67F4">
        <w:rPr>
          <w:b/>
          <w:bCs/>
          <w:lang w:val="lv-LV"/>
        </w:rPr>
        <w:t>. jautājums:</w:t>
      </w:r>
    </w:p>
    <w:p w14:paraId="67CC886D" w14:textId="77777777" w:rsidR="00E312AF" w:rsidRPr="00E312AF" w:rsidRDefault="00E312AF" w:rsidP="00E312AF">
      <w:pPr>
        <w:rPr>
          <w:iCs/>
          <w:lang w:val="lv-LV"/>
        </w:rPr>
      </w:pPr>
      <w:r w:rsidRPr="00E312AF">
        <w:rPr>
          <w:iCs/>
          <w:lang w:val="lv-LV"/>
        </w:rPr>
        <w:t>Gatavojot piedāvājumu iepirkuma 6.daļai “Vieglais mazā klase (M1)”, man radās jautājumi par tehniskās specifikācijas 1.3. prasībām:</w:t>
      </w:r>
    </w:p>
    <w:p w14:paraId="714AF012" w14:textId="0EA75843" w:rsidR="003A39FB" w:rsidRPr="003A39FB" w:rsidRDefault="003A39FB" w:rsidP="00834DAE">
      <w:pPr>
        <w:ind w:firstLine="720"/>
        <w:rPr>
          <w:iCs/>
          <w:lang w:val="lv-LV"/>
        </w:rPr>
      </w:pPr>
      <w:r w:rsidRPr="003A39FB">
        <w:rPr>
          <w:iCs/>
          <w:lang w:val="lv-LV"/>
        </w:rPr>
        <w:t>“Elektriskie logu pacēlāji” – vai ar to ir domāts visu četru durvju elektriskie logu pacēlāji, vai arī pietiek tikai ar priekšējo durvju elektriskiem logu pacēlājiem?</w:t>
      </w:r>
    </w:p>
    <w:p w14:paraId="6DF706A6" w14:textId="77777777" w:rsidR="00E312AF" w:rsidRDefault="00E312AF" w:rsidP="00E312AF">
      <w:pPr>
        <w:ind w:firstLine="720"/>
        <w:jc w:val="both"/>
        <w:rPr>
          <w:iCs/>
          <w:lang w:val="lv-LV"/>
        </w:rPr>
      </w:pPr>
    </w:p>
    <w:p w14:paraId="38C6FA94" w14:textId="4BD8E3B1" w:rsidR="00E312AF" w:rsidRPr="008D67F4" w:rsidRDefault="006E1649" w:rsidP="00E312AF">
      <w:pPr>
        <w:tabs>
          <w:tab w:val="right" w:pos="9355"/>
        </w:tabs>
        <w:ind w:right="-45"/>
        <w:jc w:val="both"/>
        <w:outlineLvl w:val="0"/>
        <w:rPr>
          <w:b/>
          <w:bCs/>
          <w:iCs/>
          <w:lang w:val="lv-LV"/>
        </w:rPr>
      </w:pPr>
      <w:r>
        <w:rPr>
          <w:b/>
          <w:bCs/>
          <w:iCs/>
          <w:lang w:val="lv-LV"/>
        </w:rPr>
        <w:t>A</w:t>
      </w:r>
      <w:r w:rsidR="00E312AF" w:rsidRPr="008D67F4">
        <w:rPr>
          <w:b/>
          <w:bCs/>
          <w:iCs/>
          <w:lang w:val="lv-LV"/>
        </w:rPr>
        <w:t>tbilde:</w:t>
      </w:r>
    </w:p>
    <w:p w14:paraId="18751BDE" w14:textId="38073074" w:rsidR="00890EE6" w:rsidRDefault="00E312AF" w:rsidP="006E1649">
      <w:pPr>
        <w:jc w:val="both"/>
        <w:rPr>
          <w:lang w:val="lv-LV"/>
        </w:rPr>
      </w:pPr>
      <w:r w:rsidRPr="008D67F4">
        <w:rPr>
          <w:lang w:val="lv-LV"/>
        </w:rPr>
        <w:t>Informējam</w:t>
      </w:r>
      <w:r w:rsidR="00890EE6">
        <w:rPr>
          <w:lang w:val="lv-LV"/>
        </w:rPr>
        <w:t>, ka v</w:t>
      </w:r>
      <w:r w:rsidR="00890EE6" w:rsidRPr="00890EE6">
        <w:rPr>
          <w:lang w:val="lv-LV"/>
        </w:rPr>
        <w:t>isiem durvju logiem jābūt aprīkotiem ar elektriskiem logu pacēlājiem</w:t>
      </w:r>
    </w:p>
    <w:p w14:paraId="1B3C6AE3" w14:textId="77777777" w:rsidR="00890EE6" w:rsidRDefault="00890EE6" w:rsidP="00E312AF">
      <w:pPr>
        <w:ind w:firstLine="720"/>
        <w:jc w:val="both"/>
        <w:rPr>
          <w:lang w:val="lv-LV"/>
        </w:rPr>
      </w:pPr>
    </w:p>
    <w:p w14:paraId="2A7EAC0F" w14:textId="77777777" w:rsidR="0006435C" w:rsidRDefault="0006435C" w:rsidP="00D3797C">
      <w:pPr>
        <w:tabs>
          <w:tab w:val="right" w:pos="9355"/>
        </w:tabs>
        <w:ind w:right="-45"/>
        <w:jc w:val="center"/>
        <w:outlineLvl w:val="0"/>
        <w:rPr>
          <w:lang w:val="lv-LV"/>
        </w:rPr>
      </w:pPr>
    </w:p>
    <w:p w14:paraId="7891121C" w14:textId="77777777" w:rsidR="000D6C2D" w:rsidRPr="008D67F4" w:rsidRDefault="000D6C2D" w:rsidP="006C0522">
      <w:pPr>
        <w:tabs>
          <w:tab w:val="right" w:pos="9355"/>
        </w:tabs>
        <w:ind w:right="-45"/>
        <w:jc w:val="both"/>
        <w:outlineLvl w:val="0"/>
        <w:rPr>
          <w:lang w:val="lv-LV"/>
        </w:rPr>
      </w:pPr>
    </w:p>
    <w:p w14:paraId="7EC0CFBB" w14:textId="52187F49" w:rsidR="00830454" w:rsidRDefault="0093767B" w:rsidP="006C0522">
      <w:pPr>
        <w:tabs>
          <w:tab w:val="right" w:pos="9355"/>
        </w:tabs>
        <w:ind w:right="-45"/>
        <w:jc w:val="both"/>
        <w:outlineLvl w:val="0"/>
        <w:rPr>
          <w:lang w:val="lv-LV"/>
        </w:rPr>
      </w:pPr>
      <w:r w:rsidRPr="008D67F4">
        <w:rPr>
          <w:lang w:val="lv-LV"/>
        </w:rPr>
        <w:t>Iepirkumu komisijas priekšsēdētāja                                                          Karīna Meiberga</w:t>
      </w:r>
    </w:p>
    <w:p w14:paraId="3FFFD4D3" w14:textId="77777777" w:rsidR="00D3797C" w:rsidRDefault="00D3797C" w:rsidP="006C0522">
      <w:pPr>
        <w:tabs>
          <w:tab w:val="right" w:pos="9355"/>
        </w:tabs>
        <w:ind w:right="-45"/>
        <w:jc w:val="both"/>
        <w:outlineLvl w:val="0"/>
        <w:rPr>
          <w:lang w:val="lv-LV"/>
        </w:rPr>
      </w:pPr>
    </w:p>
    <w:p w14:paraId="2F1FCF59" w14:textId="77777777" w:rsidR="007E64CD" w:rsidRDefault="007E64CD" w:rsidP="006C0522">
      <w:pPr>
        <w:tabs>
          <w:tab w:val="right" w:pos="9355"/>
        </w:tabs>
        <w:ind w:right="-45"/>
        <w:jc w:val="both"/>
        <w:outlineLvl w:val="0"/>
        <w:rPr>
          <w:lang w:val="lv-LV"/>
        </w:rPr>
      </w:pPr>
    </w:p>
    <w:p w14:paraId="414FFA01" w14:textId="77777777" w:rsidR="007E64CD" w:rsidRPr="008D67F4" w:rsidRDefault="007E64CD" w:rsidP="006C0522">
      <w:pPr>
        <w:tabs>
          <w:tab w:val="right" w:pos="9355"/>
        </w:tabs>
        <w:ind w:right="-45"/>
        <w:jc w:val="both"/>
        <w:outlineLvl w:val="0"/>
        <w:rPr>
          <w:lang w:val="lv-LV"/>
        </w:rPr>
      </w:pPr>
    </w:p>
    <w:p w14:paraId="10D7E4F8" w14:textId="4577C294" w:rsidR="00306EE3" w:rsidRPr="008D67F4" w:rsidRDefault="00306EE3" w:rsidP="006C0522">
      <w:pPr>
        <w:tabs>
          <w:tab w:val="right" w:pos="9355"/>
        </w:tabs>
        <w:ind w:right="-45"/>
        <w:jc w:val="both"/>
        <w:outlineLvl w:val="0"/>
        <w:rPr>
          <w:lang w:val="lv-LV"/>
        </w:rPr>
      </w:pPr>
    </w:p>
    <w:p w14:paraId="1E70825B" w14:textId="5AA3D471" w:rsidR="00306EE3" w:rsidRPr="008D67F4" w:rsidRDefault="00306EE3" w:rsidP="00D3797C">
      <w:pPr>
        <w:jc w:val="center"/>
        <w:rPr>
          <w:lang w:val="lv-LV"/>
        </w:rPr>
      </w:pPr>
    </w:p>
    <w:sectPr w:rsidR="00306EE3" w:rsidRPr="008D67F4"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4A6E" w14:textId="77777777" w:rsidR="00F87CCA" w:rsidRDefault="00F87CCA">
      <w:r>
        <w:separator/>
      </w:r>
    </w:p>
  </w:endnote>
  <w:endnote w:type="continuationSeparator" w:id="0">
    <w:p w14:paraId="5A4720C0" w14:textId="77777777" w:rsidR="00F87CCA" w:rsidRDefault="00F8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C56D" w14:textId="77777777" w:rsidR="00F87CCA" w:rsidRDefault="00F87CCA">
      <w:r>
        <w:separator/>
      </w:r>
    </w:p>
  </w:footnote>
  <w:footnote w:type="continuationSeparator" w:id="0">
    <w:p w14:paraId="2666FAF4" w14:textId="77777777" w:rsidR="00F87CCA" w:rsidRDefault="00F8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B1FDDF5">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827D481" w:rsidR="001B6FD9" w:rsidRDefault="006E1649" w:rsidP="00477D5C">
    <w:pPr>
      <w:pStyle w:val="Header"/>
      <w:tabs>
        <w:tab w:val="left" w:pos="426"/>
        <w:tab w:val="left" w:pos="1418"/>
      </w:tabs>
      <w:jc w:val="both"/>
    </w:pPr>
    <w:r>
      <w:t>15.11.2023.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4B6"/>
    <w:rsid w:val="00013DA3"/>
    <w:rsid w:val="00031972"/>
    <w:rsid w:val="00033E5A"/>
    <w:rsid w:val="0004286D"/>
    <w:rsid w:val="00044936"/>
    <w:rsid w:val="00045A9C"/>
    <w:rsid w:val="000525F0"/>
    <w:rsid w:val="0006435C"/>
    <w:rsid w:val="00081C24"/>
    <w:rsid w:val="000841FB"/>
    <w:rsid w:val="000A33B7"/>
    <w:rsid w:val="000A3C8E"/>
    <w:rsid w:val="000A595B"/>
    <w:rsid w:val="000C0605"/>
    <w:rsid w:val="000C3E28"/>
    <w:rsid w:val="000C5C36"/>
    <w:rsid w:val="000D6C2D"/>
    <w:rsid w:val="000E1AA8"/>
    <w:rsid w:val="0012118B"/>
    <w:rsid w:val="00127A43"/>
    <w:rsid w:val="0013569A"/>
    <w:rsid w:val="001528CE"/>
    <w:rsid w:val="001769DB"/>
    <w:rsid w:val="001A6A27"/>
    <w:rsid w:val="001B000D"/>
    <w:rsid w:val="001B6FD9"/>
    <w:rsid w:val="001E07DA"/>
    <w:rsid w:val="001E6CC2"/>
    <w:rsid w:val="001F2705"/>
    <w:rsid w:val="001F50F6"/>
    <w:rsid w:val="00201C72"/>
    <w:rsid w:val="00212A0E"/>
    <w:rsid w:val="002171CB"/>
    <w:rsid w:val="00233FCE"/>
    <w:rsid w:val="00255A3D"/>
    <w:rsid w:val="00261506"/>
    <w:rsid w:val="00263693"/>
    <w:rsid w:val="00277355"/>
    <w:rsid w:val="00293C6D"/>
    <w:rsid w:val="002A5789"/>
    <w:rsid w:val="002A5A81"/>
    <w:rsid w:val="002B17DA"/>
    <w:rsid w:val="002D6F00"/>
    <w:rsid w:val="002D7E1F"/>
    <w:rsid w:val="002E786C"/>
    <w:rsid w:val="00306EE3"/>
    <w:rsid w:val="0031119D"/>
    <w:rsid w:val="0032479C"/>
    <w:rsid w:val="00325A6F"/>
    <w:rsid w:val="00337403"/>
    <w:rsid w:val="0034617A"/>
    <w:rsid w:val="003473DC"/>
    <w:rsid w:val="0035139B"/>
    <w:rsid w:val="003546BF"/>
    <w:rsid w:val="003628D7"/>
    <w:rsid w:val="00376B83"/>
    <w:rsid w:val="00384C24"/>
    <w:rsid w:val="003877B2"/>
    <w:rsid w:val="003A39FB"/>
    <w:rsid w:val="003A3A63"/>
    <w:rsid w:val="003A76FA"/>
    <w:rsid w:val="003B5297"/>
    <w:rsid w:val="003D6AEC"/>
    <w:rsid w:val="00403D6C"/>
    <w:rsid w:val="00413DEF"/>
    <w:rsid w:val="00430DF6"/>
    <w:rsid w:val="00433E36"/>
    <w:rsid w:val="004374C6"/>
    <w:rsid w:val="00446224"/>
    <w:rsid w:val="00454D63"/>
    <w:rsid w:val="00477D5C"/>
    <w:rsid w:val="00495061"/>
    <w:rsid w:val="00496AE8"/>
    <w:rsid w:val="004A0D6C"/>
    <w:rsid w:val="004A2FF2"/>
    <w:rsid w:val="004B7A86"/>
    <w:rsid w:val="004C2F01"/>
    <w:rsid w:val="004D35EC"/>
    <w:rsid w:val="004E1800"/>
    <w:rsid w:val="004E5F2D"/>
    <w:rsid w:val="004F2107"/>
    <w:rsid w:val="004F581B"/>
    <w:rsid w:val="0050709D"/>
    <w:rsid w:val="0051031A"/>
    <w:rsid w:val="005269F1"/>
    <w:rsid w:val="0053152D"/>
    <w:rsid w:val="0054525F"/>
    <w:rsid w:val="00561812"/>
    <w:rsid w:val="00563F76"/>
    <w:rsid w:val="00564DEC"/>
    <w:rsid w:val="00570BD5"/>
    <w:rsid w:val="005759A0"/>
    <w:rsid w:val="00583443"/>
    <w:rsid w:val="0059423B"/>
    <w:rsid w:val="005D3F37"/>
    <w:rsid w:val="0060383F"/>
    <w:rsid w:val="00605FE2"/>
    <w:rsid w:val="00610EA7"/>
    <w:rsid w:val="006339F1"/>
    <w:rsid w:val="00640731"/>
    <w:rsid w:val="006861AE"/>
    <w:rsid w:val="006874A7"/>
    <w:rsid w:val="00695275"/>
    <w:rsid w:val="006953AC"/>
    <w:rsid w:val="006A104B"/>
    <w:rsid w:val="006A52BD"/>
    <w:rsid w:val="006A672C"/>
    <w:rsid w:val="006C0522"/>
    <w:rsid w:val="006C09C4"/>
    <w:rsid w:val="006D0B95"/>
    <w:rsid w:val="006E1649"/>
    <w:rsid w:val="006E2848"/>
    <w:rsid w:val="00712459"/>
    <w:rsid w:val="00712667"/>
    <w:rsid w:val="0073436D"/>
    <w:rsid w:val="00746352"/>
    <w:rsid w:val="00751CCB"/>
    <w:rsid w:val="007525EE"/>
    <w:rsid w:val="00756CAE"/>
    <w:rsid w:val="00781E7D"/>
    <w:rsid w:val="007875D1"/>
    <w:rsid w:val="007A34BE"/>
    <w:rsid w:val="007C129B"/>
    <w:rsid w:val="007C4F1D"/>
    <w:rsid w:val="007D38CE"/>
    <w:rsid w:val="007D62F7"/>
    <w:rsid w:val="007E035A"/>
    <w:rsid w:val="007E4429"/>
    <w:rsid w:val="007E64CD"/>
    <w:rsid w:val="007E64F8"/>
    <w:rsid w:val="007E77B4"/>
    <w:rsid w:val="00820917"/>
    <w:rsid w:val="00820B80"/>
    <w:rsid w:val="00820B8A"/>
    <w:rsid w:val="00821832"/>
    <w:rsid w:val="00830454"/>
    <w:rsid w:val="00834DAE"/>
    <w:rsid w:val="00840D12"/>
    <w:rsid w:val="008533C8"/>
    <w:rsid w:val="00890EE6"/>
    <w:rsid w:val="00891C72"/>
    <w:rsid w:val="008C4EFF"/>
    <w:rsid w:val="008D07FA"/>
    <w:rsid w:val="008D67F4"/>
    <w:rsid w:val="008E4C93"/>
    <w:rsid w:val="008F37EE"/>
    <w:rsid w:val="008F74C3"/>
    <w:rsid w:val="008F7604"/>
    <w:rsid w:val="00904B48"/>
    <w:rsid w:val="009127C3"/>
    <w:rsid w:val="009139BD"/>
    <w:rsid w:val="00927846"/>
    <w:rsid w:val="0093005C"/>
    <w:rsid w:val="0093767B"/>
    <w:rsid w:val="009439BF"/>
    <w:rsid w:val="00944122"/>
    <w:rsid w:val="0094709B"/>
    <w:rsid w:val="00961BE6"/>
    <w:rsid w:val="009907EE"/>
    <w:rsid w:val="009A4EDE"/>
    <w:rsid w:val="009A7442"/>
    <w:rsid w:val="009B03BA"/>
    <w:rsid w:val="009B1618"/>
    <w:rsid w:val="009C6D69"/>
    <w:rsid w:val="009F52A3"/>
    <w:rsid w:val="00A05064"/>
    <w:rsid w:val="00A075D3"/>
    <w:rsid w:val="00A13273"/>
    <w:rsid w:val="00A200F7"/>
    <w:rsid w:val="00A20ED4"/>
    <w:rsid w:val="00A24795"/>
    <w:rsid w:val="00A25F93"/>
    <w:rsid w:val="00A3285A"/>
    <w:rsid w:val="00A4720D"/>
    <w:rsid w:val="00A52673"/>
    <w:rsid w:val="00A55516"/>
    <w:rsid w:val="00A555AB"/>
    <w:rsid w:val="00A55640"/>
    <w:rsid w:val="00A67F5E"/>
    <w:rsid w:val="00A86A01"/>
    <w:rsid w:val="00A90154"/>
    <w:rsid w:val="00A91F98"/>
    <w:rsid w:val="00AA0E4F"/>
    <w:rsid w:val="00AA1331"/>
    <w:rsid w:val="00AA3847"/>
    <w:rsid w:val="00AB152E"/>
    <w:rsid w:val="00AC0CF2"/>
    <w:rsid w:val="00AD6993"/>
    <w:rsid w:val="00B120E3"/>
    <w:rsid w:val="00B17037"/>
    <w:rsid w:val="00B46B16"/>
    <w:rsid w:val="00B563A1"/>
    <w:rsid w:val="00B56E40"/>
    <w:rsid w:val="00B67B48"/>
    <w:rsid w:val="00BC4F94"/>
    <w:rsid w:val="00BD7480"/>
    <w:rsid w:val="00BE690F"/>
    <w:rsid w:val="00BF7D80"/>
    <w:rsid w:val="00C234E1"/>
    <w:rsid w:val="00C255A7"/>
    <w:rsid w:val="00C30965"/>
    <w:rsid w:val="00C66BDB"/>
    <w:rsid w:val="00C737DF"/>
    <w:rsid w:val="00C950CD"/>
    <w:rsid w:val="00CA5DDF"/>
    <w:rsid w:val="00CA73ED"/>
    <w:rsid w:val="00CA7ABD"/>
    <w:rsid w:val="00CB0FB5"/>
    <w:rsid w:val="00CB6C7A"/>
    <w:rsid w:val="00CC3D36"/>
    <w:rsid w:val="00CF6740"/>
    <w:rsid w:val="00D0314E"/>
    <w:rsid w:val="00D11B85"/>
    <w:rsid w:val="00D2392B"/>
    <w:rsid w:val="00D34A5D"/>
    <w:rsid w:val="00D37229"/>
    <w:rsid w:val="00D3797C"/>
    <w:rsid w:val="00D42077"/>
    <w:rsid w:val="00D43D83"/>
    <w:rsid w:val="00D57F65"/>
    <w:rsid w:val="00D61627"/>
    <w:rsid w:val="00D6216C"/>
    <w:rsid w:val="00D64631"/>
    <w:rsid w:val="00D67C46"/>
    <w:rsid w:val="00D81F1C"/>
    <w:rsid w:val="00D86507"/>
    <w:rsid w:val="00D918F8"/>
    <w:rsid w:val="00D920D5"/>
    <w:rsid w:val="00DA2A23"/>
    <w:rsid w:val="00DA4D60"/>
    <w:rsid w:val="00DB0459"/>
    <w:rsid w:val="00DB6249"/>
    <w:rsid w:val="00DD4CB4"/>
    <w:rsid w:val="00DE6FD5"/>
    <w:rsid w:val="00DF08BD"/>
    <w:rsid w:val="00E1497E"/>
    <w:rsid w:val="00E233E4"/>
    <w:rsid w:val="00E312AF"/>
    <w:rsid w:val="00E45217"/>
    <w:rsid w:val="00E502CC"/>
    <w:rsid w:val="00E535F4"/>
    <w:rsid w:val="00E67745"/>
    <w:rsid w:val="00E713C3"/>
    <w:rsid w:val="00EB089E"/>
    <w:rsid w:val="00EB524E"/>
    <w:rsid w:val="00EC4586"/>
    <w:rsid w:val="00F01C15"/>
    <w:rsid w:val="00F1009D"/>
    <w:rsid w:val="00F1787B"/>
    <w:rsid w:val="00F20D01"/>
    <w:rsid w:val="00F213A8"/>
    <w:rsid w:val="00F424FD"/>
    <w:rsid w:val="00F631D4"/>
    <w:rsid w:val="00F6667C"/>
    <w:rsid w:val="00F87CCA"/>
    <w:rsid w:val="00FA1CD3"/>
    <w:rsid w:val="00FA3870"/>
    <w:rsid w:val="00FC6DE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 w:type="paragraph" w:customStyle="1" w:styleId="xxmsonormal">
    <w:name w:val="x_xmsonormal"/>
    <w:basedOn w:val="Normal"/>
    <w:rsid w:val="007C4F1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631835969">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188039036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9606FBC7-506E-4A8B-B5A6-397F2FF0D825}"/>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35C60D2F-22F4-48B7-A744-E54AF7F6F4B0}"/>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1367</Characters>
  <Application>Microsoft Office Word</Application>
  <DocSecurity>4</DocSecurity>
  <Lines>11</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2023-11-15T12:11:00Z</dcterms:created>
  <dcterms:modified xsi:type="dcterms:W3CDTF">2023-11-15T12:11:00Z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