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07D9" w14:textId="18076AF4" w:rsidR="00324E69" w:rsidRPr="008170CA" w:rsidRDefault="00EC1BA5" w:rsidP="008170CA">
      <w:pPr>
        <w:tabs>
          <w:tab w:val="left" w:pos="6237"/>
        </w:tabs>
        <w:ind w:right="374"/>
        <w:jc w:val="right"/>
        <w:rPr>
          <w:b/>
          <w:bCs/>
          <w:lang w:val="lv-LV"/>
        </w:rPr>
      </w:pPr>
      <w:r w:rsidRPr="008170CA">
        <w:rPr>
          <w:b/>
          <w:bCs/>
          <w:lang w:val="lv-LV"/>
        </w:rPr>
        <w:t xml:space="preserve">                                                                                         </w:t>
      </w:r>
    </w:p>
    <w:p w14:paraId="62FB32B2" w14:textId="77702477" w:rsidR="00324E69" w:rsidRPr="008170CA" w:rsidRDefault="00947577" w:rsidP="008170CA">
      <w:pPr>
        <w:ind w:right="374"/>
        <w:jc w:val="right"/>
        <w:rPr>
          <w:i/>
          <w:lang w:val="lv-LV"/>
        </w:rPr>
      </w:pPr>
      <w:r w:rsidRPr="008170CA">
        <w:rPr>
          <w:lang w:val="lv-LV"/>
        </w:rPr>
        <w:t xml:space="preserve"> </w:t>
      </w:r>
      <w:r w:rsidR="00810BC1" w:rsidRPr="008170CA">
        <w:rPr>
          <w:rFonts w:cs="Calibri"/>
          <w:lang w:val="lv-LV"/>
        </w:rPr>
        <w:t xml:space="preserve">  </w:t>
      </w:r>
    </w:p>
    <w:p w14:paraId="396837E1" w14:textId="77777777" w:rsidR="00527F3C" w:rsidRPr="008170CA" w:rsidRDefault="00ED287C" w:rsidP="008170CA">
      <w:pPr>
        <w:ind w:right="374"/>
        <w:jc w:val="both"/>
        <w:rPr>
          <w:i/>
          <w:lang w:val="lv-LV"/>
        </w:rPr>
      </w:pPr>
      <w:r w:rsidRPr="008170CA">
        <w:rPr>
          <w:i/>
          <w:lang w:val="lv-LV"/>
        </w:rPr>
        <w:t xml:space="preserve">Par </w:t>
      </w:r>
      <w:r w:rsidR="00527F3C" w:rsidRPr="008170CA">
        <w:rPr>
          <w:i/>
          <w:lang w:val="lv-LV"/>
        </w:rPr>
        <w:t xml:space="preserve">atklāta konkursa </w:t>
      </w:r>
      <w:bookmarkStart w:id="0" w:name="_Hlk137213034"/>
      <w:r w:rsidR="00527F3C" w:rsidRPr="008170CA">
        <w:rPr>
          <w:i/>
          <w:lang w:val="lv-LV"/>
        </w:rPr>
        <w:t xml:space="preserve">“Būvniecības ieceres “Tramvaja līnijas pagarinājuma, </w:t>
      </w:r>
    </w:p>
    <w:p w14:paraId="6E27BC49" w14:textId="77777777" w:rsidR="00527F3C" w:rsidRPr="008170CA" w:rsidRDefault="00527F3C" w:rsidP="008170CA">
      <w:pPr>
        <w:ind w:right="374"/>
        <w:jc w:val="both"/>
        <w:rPr>
          <w:i/>
          <w:lang w:val="lv-LV"/>
        </w:rPr>
      </w:pPr>
      <w:r w:rsidRPr="008170CA">
        <w:rPr>
          <w:i/>
          <w:lang w:val="lv-LV"/>
        </w:rPr>
        <w:t xml:space="preserve">transportmijas punkta un ar tiem saistīto ēku un inženierbūvju būvniecība </w:t>
      </w:r>
    </w:p>
    <w:p w14:paraId="134C0711" w14:textId="0B2AEF0F" w:rsidR="00527F3C" w:rsidRPr="008170CA" w:rsidRDefault="00527F3C" w:rsidP="008170CA">
      <w:pPr>
        <w:ind w:right="374"/>
        <w:jc w:val="both"/>
        <w:rPr>
          <w:i/>
          <w:lang w:val="lv-LV"/>
        </w:rPr>
      </w:pPr>
      <w:r w:rsidRPr="008170CA">
        <w:rPr>
          <w:i/>
          <w:lang w:val="lv-LV"/>
        </w:rPr>
        <w:t>Maskavas un Višķu ielās, Rīgā” projektēšana, autoruzraudzība un būvdarbi”</w:t>
      </w:r>
    </w:p>
    <w:p w14:paraId="01E5FD02" w14:textId="30852991" w:rsidR="00ED287C" w:rsidRPr="008170CA" w:rsidRDefault="0062231F" w:rsidP="008170CA">
      <w:pPr>
        <w:ind w:right="374"/>
        <w:jc w:val="both"/>
        <w:rPr>
          <w:i/>
          <w:lang w:val="lv-LV"/>
        </w:rPr>
      </w:pPr>
      <w:r w:rsidRPr="008170CA">
        <w:rPr>
          <w:i/>
          <w:lang w:val="lv-LV"/>
        </w:rPr>
        <w:t>(</w:t>
      </w:r>
      <w:r w:rsidR="00527F3C" w:rsidRPr="008170CA">
        <w:rPr>
          <w:i/>
          <w:lang w:val="lv-LV"/>
        </w:rPr>
        <w:t>ID Nr. RS/2023/34</w:t>
      </w:r>
      <w:r w:rsidRPr="008170CA">
        <w:rPr>
          <w:i/>
          <w:lang w:val="lv-LV"/>
        </w:rPr>
        <w:t>)</w:t>
      </w:r>
      <w:r w:rsidR="00527F3C" w:rsidRPr="008170CA">
        <w:rPr>
          <w:i/>
          <w:lang w:val="lv-LV"/>
        </w:rPr>
        <w:t xml:space="preserve"> </w:t>
      </w:r>
      <w:bookmarkEnd w:id="0"/>
      <w:r w:rsidR="00ED287C" w:rsidRPr="008170CA">
        <w:rPr>
          <w:i/>
          <w:lang w:val="lv-LV"/>
        </w:rPr>
        <w:t>nolikuma prasībām</w:t>
      </w:r>
    </w:p>
    <w:p w14:paraId="6F27DAAA" w14:textId="77777777" w:rsidR="00ED287C" w:rsidRPr="008170CA" w:rsidRDefault="00ED287C" w:rsidP="008170CA">
      <w:pPr>
        <w:ind w:right="374"/>
        <w:jc w:val="both"/>
        <w:rPr>
          <w:lang w:val="lv-LV"/>
        </w:rPr>
      </w:pPr>
    </w:p>
    <w:p w14:paraId="160400DB" w14:textId="55CC44A9" w:rsidR="00E77229" w:rsidRPr="008170CA" w:rsidRDefault="00ED287C" w:rsidP="008170CA">
      <w:pPr>
        <w:ind w:right="374" w:firstLine="426"/>
        <w:jc w:val="both"/>
        <w:rPr>
          <w:lang w:val="lv-LV"/>
        </w:rPr>
      </w:pPr>
      <w:r w:rsidRPr="008170CA">
        <w:rPr>
          <w:lang w:val="lv-LV"/>
        </w:rPr>
        <w:t xml:space="preserve">Rīgas pašvaldības sabiedrības ar ierobežotu atbildību „Rīgas satiksme” Iepirkuma komisija (turpmāk – Pasūtītājs) no iespējamā </w:t>
      </w:r>
      <w:r w:rsidR="008170CA" w:rsidRPr="008170CA">
        <w:rPr>
          <w:lang w:val="lv-LV"/>
        </w:rPr>
        <w:t>pretendenta</w:t>
      </w:r>
      <w:r w:rsidRPr="008170CA">
        <w:rPr>
          <w:lang w:val="lv-LV"/>
        </w:rPr>
        <w:t xml:space="preserve"> ir saņēmusi vēstuli </w:t>
      </w:r>
      <w:r w:rsidR="008170CA" w:rsidRPr="008170CA">
        <w:rPr>
          <w:lang w:val="lv-LV"/>
        </w:rPr>
        <w:t>ar lūgumu sniegt skaidrojumu par nolikumā ietvertajām prasībām.</w:t>
      </w:r>
    </w:p>
    <w:p w14:paraId="2BAE12BC" w14:textId="50117E87" w:rsidR="008170CA" w:rsidRPr="008170CA" w:rsidRDefault="008170CA" w:rsidP="008170CA">
      <w:pPr>
        <w:ind w:right="374"/>
        <w:jc w:val="both"/>
        <w:rPr>
          <w:lang w:val="lv-LV"/>
        </w:rPr>
      </w:pPr>
    </w:p>
    <w:p w14:paraId="4A2FDEC7" w14:textId="621BA096" w:rsidR="008170CA" w:rsidRPr="008170CA" w:rsidRDefault="008170CA" w:rsidP="008170CA">
      <w:pPr>
        <w:ind w:right="374"/>
        <w:jc w:val="both"/>
        <w:rPr>
          <w:b/>
          <w:bCs/>
          <w:lang w:val="lv-LV"/>
        </w:rPr>
      </w:pPr>
      <w:r w:rsidRPr="008170CA">
        <w:rPr>
          <w:b/>
          <w:bCs/>
          <w:lang w:val="lv-LV"/>
        </w:rPr>
        <w:t>Jautājums:</w:t>
      </w:r>
    </w:p>
    <w:p w14:paraId="52475982" w14:textId="77777777" w:rsidR="008170CA" w:rsidRPr="008170CA" w:rsidRDefault="008170CA" w:rsidP="008170CA">
      <w:pPr>
        <w:ind w:right="374" w:firstLine="567"/>
        <w:jc w:val="both"/>
        <w:rPr>
          <w:rFonts w:eastAsia="Calibri"/>
          <w:lang w:val="lv-LV"/>
        </w:rPr>
      </w:pPr>
      <w:r w:rsidRPr="008170CA">
        <w:rPr>
          <w:rFonts w:eastAsia="Calibri"/>
          <w:lang w:val="lv-LV"/>
        </w:rPr>
        <w:t>Būvdarbu veikšana objektā “Tramvaja līnijas pagarinājuma, transportmijas punkta un ar tiem saistīto ēku un inženierbūvju būvniecība Maskavas un Višķu ielās, Rīgā.” DARBA UZDEVUMS 3.6. Būvuzņēmējam jāņem vērā, ka būvniecības ieceres īstenošanu (būvdarbus) tramvaja un trolejbusa kontakttīkla būvniecībai veiks divi būvdarbu veicēji – Būvuzņēmējs un Pasūtītājs, līdz ar to tiks reģistrēti divi būvdarbu veicēji. Pasūtītāja veicamo darbu apraksts: 3.6.1. pēc Būvuzņēmēja veiktiem kontakttīkla balstu izbūves darbiem Pasūtītājs ar savu personālu un mehānismiem nodrošina kontakttīkla uzkarsistēmas būvniecību (saskaņā ar 4.punktu “Kontakttīkla uzkarsistēmas būvniecība”); 4. Kontakttīkla uzkarsistēmas būvniecība 4.1. Tramvaja un trolejbusa kontakttīkla uzkarsistēmas būvniecības darbus veiks Pasūtītājs saskaņā ar BID ietvaros izstrādātajiem risinājumiem. Pasūtītājs darbus veiks atbilstoši zemāk esošajam darbu veikšanas aprakstam un tehnoloģijai. Ņemt vērā, ka Pasūtītāja veicamo darbu izpildes laiku ietekmē Būvuzņēmēja izvēlētie darbu veikšanas etapi un darbu organizācija,.</w:t>
      </w:r>
    </w:p>
    <w:p w14:paraId="619DE5CF" w14:textId="77777777" w:rsidR="008170CA" w:rsidRPr="008170CA" w:rsidRDefault="008170CA" w:rsidP="008170CA">
      <w:pPr>
        <w:ind w:right="374" w:firstLine="567"/>
        <w:jc w:val="both"/>
        <w:rPr>
          <w:rFonts w:eastAsia="Calibri"/>
          <w:lang w:val="lv-LV"/>
        </w:rPr>
      </w:pPr>
      <w:r w:rsidRPr="008170CA">
        <w:rPr>
          <w:rFonts w:eastAsia="Calibri"/>
          <w:lang w:val="lv-LV"/>
        </w:rPr>
        <w:t xml:space="preserve">Būvuzņēmēja veicamo darbu ietvaros izbūvē un nolīmeņo jaunos balstus. Pasūtītājs veic kontaktvada montāžu un uzkarsistēmu. </w:t>
      </w:r>
    </w:p>
    <w:p w14:paraId="31443B89" w14:textId="732B5D0E" w:rsidR="008170CA" w:rsidRPr="008170CA" w:rsidRDefault="008170CA" w:rsidP="008170CA">
      <w:pPr>
        <w:ind w:right="374" w:firstLine="567"/>
        <w:jc w:val="both"/>
        <w:rPr>
          <w:rFonts w:eastAsia="Calibri"/>
          <w:lang w:val="lv-LV"/>
        </w:rPr>
      </w:pPr>
      <w:r w:rsidRPr="008170CA">
        <w:rPr>
          <w:rFonts w:eastAsia="Calibri"/>
          <w:lang w:val="lv-LV"/>
        </w:rPr>
        <w:t>Būvuzņēmējam savā piedāvājumā jāsagatavo cenu piedāvājums par visiem materiāliem, darbu, mehānismiem, izņemot darbu, mehānismus par kontaktvada montāžu un uzkarsistēmu?</w:t>
      </w:r>
    </w:p>
    <w:p w14:paraId="58EC84E4" w14:textId="77777777" w:rsidR="008170CA" w:rsidRPr="008170CA" w:rsidRDefault="008170CA" w:rsidP="008170CA">
      <w:pPr>
        <w:ind w:right="374"/>
        <w:jc w:val="both"/>
        <w:rPr>
          <w:i/>
          <w:iCs/>
          <w:lang w:val="lv-LV"/>
        </w:rPr>
      </w:pPr>
    </w:p>
    <w:p w14:paraId="5728C430" w14:textId="4FA5220E" w:rsidR="008170CA" w:rsidRPr="008170CA" w:rsidRDefault="008170CA" w:rsidP="008170CA">
      <w:pPr>
        <w:ind w:right="374"/>
        <w:jc w:val="both"/>
        <w:rPr>
          <w:b/>
          <w:bCs/>
          <w:lang w:val="lv-LV"/>
        </w:rPr>
      </w:pPr>
      <w:r w:rsidRPr="008170CA">
        <w:rPr>
          <w:b/>
          <w:bCs/>
          <w:lang w:val="lv-LV"/>
        </w:rPr>
        <w:t>Atbilde:</w:t>
      </w:r>
    </w:p>
    <w:p w14:paraId="0DB149B5" w14:textId="7993A306" w:rsidR="008170CA" w:rsidRPr="008170CA" w:rsidRDefault="008170CA" w:rsidP="008170CA">
      <w:pPr>
        <w:ind w:right="374" w:firstLine="567"/>
        <w:jc w:val="both"/>
        <w:rPr>
          <w:sz w:val="22"/>
          <w:szCs w:val="22"/>
          <w:lang w:val="lv-LV"/>
        </w:rPr>
      </w:pPr>
      <w:r w:rsidRPr="008170CA">
        <w:rPr>
          <w:lang w:val="lv-LV"/>
        </w:rPr>
        <w:t xml:space="preserve">Skaidrojam, ka kontakttīkla uzkarsistēmas un kontaktvada montāžu Pasūtītājs veiks ar savu personālu, mehānismiem, materiāliem. Būvuzņēmējam savā cenu piedāvājumā šīs izmaksas nav jāiekļauj. </w:t>
      </w:r>
    </w:p>
    <w:p w14:paraId="18035F5E" w14:textId="546E5338" w:rsidR="00686645" w:rsidRPr="008170CA" w:rsidRDefault="00686645" w:rsidP="008170CA">
      <w:pPr>
        <w:ind w:right="374"/>
        <w:jc w:val="both"/>
        <w:rPr>
          <w:rFonts w:eastAsiaTheme="minorHAnsi"/>
          <w:lang w:val="lv-LV"/>
        </w:rPr>
      </w:pPr>
    </w:p>
    <w:p w14:paraId="7054CEC5" w14:textId="145E47A3" w:rsidR="00ED287C" w:rsidRPr="008170CA" w:rsidRDefault="00ED287C" w:rsidP="008170CA">
      <w:pPr>
        <w:ind w:right="374"/>
        <w:jc w:val="both"/>
        <w:outlineLvl w:val="0"/>
        <w:rPr>
          <w:lang w:val="lv-LV"/>
        </w:rPr>
      </w:pPr>
      <w:r w:rsidRPr="008170CA">
        <w:rPr>
          <w:lang w:val="lv-LV"/>
        </w:rPr>
        <w:t>Iepirkumu komisijas priekšsēdētāja</w:t>
      </w:r>
      <w:r w:rsidR="008170CA" w:rsidRPr="008170CA">
        <w:rPr>
          <w:lang w:val="lv-LV"/>
        </w:rPr>
        <w:t>s vietnieks</w:t>
      </w:r>
      <w:r w:rsidRPr="008170CA">
        <w:rPr>
          <w:lang w:val="lv-LV"/>
        </w:rPr>
        <w:t xml:space="preserve">                                                                </w:t>
      </w:r>
      <w:r w:rsidR="008170CA" w:rsidRPr="008170CA">
        <w:rPr>
          <w:lang w:val="lv-LV"/>
        </w:rPr>
        <w:t>I.Zīverts</w:t>
      </w:r>
    </w:p>
    <w:p w14:paraId="7FEEFFEB" w14:textId="77777777" w:rsidR="008170CA" w:rsidRPr="008170CA" w:rsidRDefault="008170CA" w:rsidP="008170CA">
      <w:pPr>
        <w:ind w:right="374"/>
        <w:jc w:val="both"/>
        <w:outlineLvl w:val="0"/>
        <w:rPr>
          <w:lang w:val="lv-LV"/>
        </w:rPr>
      </w:pPr>
    </w:p>
    <w:p w14:paraId="080838F0" w14:textId="3E7D1253" w:rsidR="00ED7FC3" w:rsidRPr="008170CA" w:rsidRDefault="00ED7FC3" w:rsidP="008170CA">
      <w:pPr>
        <w:ind w:right="374"/>
        <w:jc w:val="both"/>
        <w:outlineLvl w:val="0"/>
        <w:rPr>
          <w:lang w:val="lv-LV"/>
        </w:rPr>
      </w:pPr>
    </w:p>
    <w:p w14:paraId="55ADFC89" w14:textId="77777777" w:rsidR="00684FF7" w:rsidRPr="008170CA" w:rsidRDefault="00684FF7" w:rsidP="008170CA">
      <w:pPr>
        <w:ind w:right="374"/>
        <w:jc w:val="both"/>
        <w:rPr>
          <w:lang w:val="lv-LV"/>
        </w:rPr>
      </w:pPr>
    </w:p>
    <w:sectPr w:rsidR="00684FF7" w:rsidRPr="008170CA" w:rsidSect="00E80785">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1487" w14:textId="77777777" w:rsidR="0019049E" w:rsidRDefault="0019049E">
      <w:r>
        <w:separator/>
      </w:r>
    </w:p>
  </w:endnote>
  <w:endnote w:type="continuationSeparator" w:id="0">
    <w:p w14:paraId="3A93D672" w14:textId="77777777" w:rsidR="0019049E" w:rsidRDefault="0019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35A0" w14:textId="77777777" w:rsidR="009F6695" w:rsidRDefault="009F6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FEB5" w14:textId="77777777" w:rsidR="009F6695" w:rsidRDefault="009F6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FC77" w14:textId="77777777" w:rsidR="009F6695" w:rsidRDefault="009F6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E01F" w14:textId="77777777" w:rsidR="0019049E" w:rsidRDefault="0019049E">
      <w:r>
        <w:separator/>
      </w:r>
    </w:p>
  </w:footnote>
  <w:footnote w:type="continuationSeparator" w:id="0">
    <w:p w14:paraId="7B404603" w14:textId="77777777" w:rsidR="0019049E" w:rsidRDefault="0019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E244732" w:rsidR="001B6FD9" w:rsidRDefault="00140461" w:rsidP="00477D5C">
    <w:pPr>
      <w:pStyle w:val="Header"/>
      <w:tabs>
        <w:tab w:val="left" w:pos="426"/>
        <w:tab w:val="left" w:pos="1418"/>
      </w:tabs>
      <w:jc w:val="both"/>
    </w:pPr>
    <w:bookmarkStart w:id="1" w:name="docDate"/>
    <w:bookmarkStart w:id="2" w:name="docNr"/>
    <w:bookmarkEnd w:id="1"/>
    <w:bookmarkEnd w:id="2"/>
    <w:r>
      <w:t>2</w:t>
    </w:r>
    <w:r w:rsidR="009F6695">
      <w:t>4</w:t>
    </w:r>
    <w:r>
      <w:t>.07.2023.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6"/>
  </w:num>
  <w:num w:numId="3" w16cid:durableId="1346135039">
    <w:abstractNumId w:val="12"/>
  </w:num>
  <w:num w:numId="4" w16cid:durableId="662854321">
    <w:abstractNumId w:val="1"/>
  </w:num>
  <w:num w:numId="5" w16cid:durableId="1736705838">
    <w:abstractNumId w:val="8"/>
  </w:num>
  <w:num w:numId="6" w16cid:durableId="1144736612">
    <w:abstractNumId w:val="4"/>
  </w:num>
  <w:num w:numId="7" w16cid:durableId="1784956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0"/>
  </w:num>
  <w:num w:numId="9" w16cid:durableId="84345720">
    <w:abstractNumId w:val="5"/>
  </w:num>
  <w:num w:numId="10" w16cid:durableId="1766462949">
    <w:abstractNumId w:val="2"/>
  </w:num>
  <w:num w:numId="11" w16cid:durableId="89766680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3"/>
  </w:num>
  <w:num w:numId="13" w16cid:durableId="511839796">
    <w:abstractNumId w:val="3"/>
  </w:num>
  <w:num w:numId="14" w16cid:durableId="1531914271">
    <w:abstractNumId w:val="9"/>
  </w:num>
  <w:num w:numId="15" w16cid:durableId="1615549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0461"/>
    <w:rsid w:val="00141881"/>
    <w:rsid w:val="00143E88"/>
    <w:rsid w:val="00145341"/>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50C8B"/>
    <w:rsid w:val="002519F8"/>
    <w:rsid w:val="0026220C"/>
    <w:rsid w:val="00263228"/>
    <w:rsid w:val="002671CE"/>
    <w:rsid w:val="00274245"/>
    <w:rsid w:val="002747E5"/>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D3BDA"/>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3136"/>
    <w:rsid w:val="00803A1A"/>
    <w:rsid w:val="00804B9C"/>
    <w:rsid w:val="008100AA"/>
    <w:rsid w:val="00810BC1"/>
    <w:rsid w:val="00811234"/>
    <w:rsid w:val="00816196"/>
    <w:rsid w:val="008170CA"/>
    <w:rsid w:val="0082594E"/>
    <w:rsid w:val="00825FA6"/>
    <w:rsid w:val="00830C0F"/>
    <w:rsid w:val="00830FE1"/>
    <w:rsid w:val="008324A5"/>
    <w:rsid w:val="00835D79"/>
    <w:rsid w:val="008533C8"/>
    <w:rsid w:val="00857D3F"/>
    <w:rsid w:val="00863CC3"/>
    <w:rsid w:val="00867667"/>
    <w:rsid w:val="00872B40"/>
    <w:rsid w:val="008929F2"/>
    <w:rsid w:val="008A1BCE"/>
    <w:rsid w:val="008A36B8"/>
    <w:rsid w:val="008A3C61"/>
    <w:rsid w:val="008A3D01"/>
    <w:rsid w:val="008C4EFF"/>
    <w:rsid w:val="008C672B"/>
    <w:rsid w:val="008D5DA8"/>
    <w:rsid w:val="008D75E4"/>
    <w:rsid w:val="008E0C46"/>
    <w:rsid w:val="008E13DB"/>
    <w:rsid w:val="008E2BAA"/>
    <w:rsid w:val="008E4C93"/>
    <w:rsid w:val="008F2B80"/>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B03BA"/>
    <w:rsid w:val="009B6D80"/>
    <w:rsid w:val="009B7901"/>
    <w:rsid w:val="009C289F"/>
    <w:rsid w:val="009D1FF6"/>
    <w:rsid w:val="009D36E3"/>
    <w:rsid w:val="009D4658"/>
    <w:rsid w:val="009E2111"/>
    <w:rsid w:val="009E75C3"/>
    <w:rsid w:val="009F6695"/>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E4970"/>
    <w:rsid w:val="00CF44D2"/>
    <w:rsid w:val="00D019CA"/>
    <w:rsid w:val="00D05222"/>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D0F5E"/>
    <w:rsid w:val="00ED1C42"/>
    <w:rsid w:val="00ED287C"/>
    <w:rsid w:val="00ED7FC3"/>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986">
      <w:bodyDiv w:val="1"/>
      <w:marLeft w:val="0"/>
      <w:marRight w:val="0"/>
      <w:marTop w:val="0"/>
      <w:marBottom w:val="0"/>
      <w:divBdr>
        <w:top w:val="none" w:sz="0" w:space="0" w:color="auto"/>
        <w:left w:val="none" w:sz="0" w:space="0" w:color="auto"/>
        <w:bottom w:val="none" w:sz="0" w:space="0" w:color="auto"/>
        <w:right w:val="none" w:sz="0" w:space="0" w:color="auto"/>
      </w:divBdr>
    </w:div>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2023-07-20T08:22:00Z</dcterms:created>
  <dcterms:modified xsi:type="dcterms:W3CDTF">2023-07-24T05:39:00Z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