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EE84" w14:textId="481141BF" w:rsidR="00885CE4" w:rsidRPr="00785654" w:rsidRDefault="00EC1BA5" w:rsidP="00EF107F">
      <w:pPr>
        <w:ind w:right="374"/>
        <w:jc w:val="right"/>
        <w:rPr>
          <w:color w:val="0000FF"/>
          <w:lang w:val="lv-LV"/>
        </w:rPr>
      </w:pPr>
      <w:r w:rsidRPr="00785654">
        <w:rPr>
          <w:b/>
          <w:bCs/>
          <w:lang w:val="lv-LV"/>
        </w:rPr>
        <w:t xml:space="preserve">                                                                                           </w:t>
      </w:r>
    </w:p>
    <w:p w14:paraId="7D62BA38" w14:textId="77777777" w:rsidR="00F93411" w:rsidRPr="00785654" w:rsidRDefault="00F93411" w:rsidP="00785654">
      <w:pPr>
        <w:ind w:right="374"/>
        <w:jc w:val="both"/>
        <w:rPr>
          <w:i/>
          <w:iCs/>
          <w:lang w:val="lv-LV"/>
        </w:rPr>
      </w:pPr>
    </w:p>
    <w:p w14:paraId="6A3F8723" w14:textId="77777777" w:rsidR="00885CE4" w:rsidRPr="00785654" w:rsidRDefault="00ED287C" w:rsidP="00785654">
      <w:pPr>
        <w:autoSpaceDE w:val="0"/>
        <w:autoSpaceDN w:val="0"/>
        <w:adjustRightInd w:val="0"/>
        <w:ind w:right="374"/>
        <w:rPr>
          <w:rFonts w:eastAsia="Calibri"/>
          <w:bCs/>
          <w:i/>
          <w:iCs/>
          <w:noProof/>
          <w:color w:val="000000"/>
          <w:lang w:val="lv-LV"/>
        </w:rPr>
      </w:pPr>
      <w:r w:rsidRPr="00785654">
        <w:rPr>
          <w:i/>
          <w:iCs/>
          <w:lang w:val="lv-LV"/>
        </w:rPr>
        <w:t xml:space="preserve">Par </w:t>
      </w:r>
      <w:r w:rsidR="000D03B4" w:rsidRPr="00785654">
        <w:rPr>
          <w:rFonts w:eastAsia="Calibri"/>
          <w:bCs/>
          <w:i/>
          <w:iCs/>
          <w:noProof/>
          <w:color w:val="000000"/>
          <w:lang w:val="lv-LV"/>
        </w:rPr>
        <w:t>i</w:t>
      </w:r>
      <w:r w:rsidR="00B35B99" w:rsidRPr="00785654">
        <w:rPr>
          <w:rFonts w:eastAsia="Calibri"/>
          <w:bCs/>
          <w:i/>
          <w:iCs/>
          <w:noProof/>
          <w:color w:val="000000"/>
          <w:lang w:val="lv-LV"/>
        </w:rPr>
        <w:t xml:space="preserve">epirkuma procedūras </w:t>
      </w:r>
    </w:p>
    <w:p w14:paraId="247B4D4A" w14:textId="2ED32D9A" w:rsidR="00B35B99" w:rsidRPr="00785654" w:rsidRDefault="00B35B99" w:rsidP="00785654">
      <w:pPr>
        <w:autoSpaceDE w:val="0"/>
        <w:autoSpaceDN w:val="0"/>
        <w:adjustRightInd w:val="0"/>
        <w:ind w:right="374"/>
        <w:rPr>
          <w:rFonts w:eastAsia="Calibri"/>
          <w:i/>
          <w:iCs/>
          <w:noProof/>
          <w:color w:val="000000"/>
          <w:lang w:val="lv-LV"/>
        </w:rPr>
      </w:pPr>
      <w:r w:rsidRPr="00785654">
        <w:rPr>
          <w:rFonts w:eastAsia="Calibri"/>
          <w:i/>
          <w:iCs/>
          <w:noProof/>
          <w:color w:val="000000"/>
          <w:lang w:val="lv-LV"/>
        </w:rPr>
        <w:t>“</w:t>
      </w:r>
      <w:r w:rsidR="00885CE4" w:rsidRPr="00785654">
        <w:rPr>
          <w:bCs/>
          <w:i/>
          <w:iCs/>
          <w:lang w:val="lv-LV"/>
        </w:rPr>
        <w:t>T</w:t>
      </w:r>
      <w:r w:rsidR="00885CE4" w:rsidRPr="00785654">
        <w:rPr>
          <w:bCs/>
          <w:i/>
          <w:iCs/>
          <w:color w:val="000000" w:themeColor="text1"/>
          <w:lang w:val="lv-LV" w:eastAsia="ru-RU"/>
        </w:rPr>
        <w:t>rolejbusu un tramvaju strāvas noņēmēju galviņu ieliktņu piegāde</w:t>
      </w:r>
      <w:r w:rsidRPr="00785654">
        <w:rPr>
          <w:rFonts w:eastAsia="Calibri"/>
          <w:bCs/>
          <w:i/>
          <w:iCs/>
          <w:noProof/>
          <w:color w:val="000000"/>
          <w:lang w:val="lv-LV"/>
        </w:rPr>
        <w:t>”</w:t>
      </w:r>
    </w:p>
    <w:p w14:paraId="01E5FD02" w14:textId="76892810" w:rsidR="00ED287C" w:rsidRPr="00785654" w:rsidRDefault="000D03B4" w:rsidP="00785654">
      <w:pPr>
        <w:autoSpaceDE w:val="0"/>
        <w:autoSpaceDN w:val="0"/>
        <w:adjustRightInd w:val="0"/>
        <w:ind w:right="374"/>
        <w:rPr>
          <w:i/>
          <w:iCs/>
          <w:lang w:val="lv-LV"/>
        </w:rPr>
      </w:pPr>
      <w:r w:rsidRPr="00785654">
        <w:rPr>
          <w:rFonts w:eastAsia="Calibri"/>
          <w:i/>
          <w:iCs/>
          <w:noProof/>
          <w:color w:val="000000"/>
          <w:lang w:val="lv-LV"/>
        </w:rPr>
        <w:t>(</w:t>
      </w:r>
      <w:r w:rsidR="00B35B99" w:rsidRPr="00785654">
        <w:rPr>
          <w:rFonts w:eastAsia="Calibri"/>
          <w:i/>
          <w:iCs/>
          <w:noProof/>
          <w:color w:val="000000"/>
          <w:lang w:val="lv-LV"/>
        </w:rPr>
        <w:t>ID Nr. RS/2022/</w:t>
      </w:r>
      <w:r w:rsidR="00885CE4" w:rsidRPr="00785654">
        <w:rPr>
          <w:rFonts w:eastAsia="Calibri"/>
          <w:i/>
          <w:iCs/>
          <w:noProof/>
          <w:color w:val="000000"/>
          <w:lang w:val="lv-LV"/>
        </w:rPr>
        <w:t>68</w:t>
      </w:r>
      <w:r w:rsidRPr="00785654">
        <w:rPr>
          <w:rFonts w:eastAsia="Calibri"/>
          <w:i/>
          <w:iCs/>
          <w:noProof/>
          <w:color w:val="000000"/>
          <w:lang w:val="lv-LV"/>
        </w:rPr>
        <w:t>)</w:t>
      </w:r>
      <w:r w:rsidR="00B35B99" w:rsidRPr="00785654">
        <w:rPr>
          <w:rFonts w:eastAsia="Calibri"/>
          <w:i/>
          <w:iCs/>
          <w:noProof/>
          <w:color w:val="000000"/>
          <w:lang w:val="lv-LV"/>
        </w:rPr>
        <w:t xml:space="preserve"> </w:t>
      </w:r>
      <w:r w:rsidR="00ED287C" w:rsidRPr="00785654">
        <w:rPr>
          <w:i/>
          <w:iCs/>
          <w:lang w:val="lv-LV"/>
        </w:rPr>
        <w:t>nolikuma prasībām</w:t>
      </w:r>
    </w:p>
    <w:p w14:paraId="458B3D7A" w14:textId="77777777" w:rsidR="00F93411" w:rsidRPr="00785654" w:rsidRDefault="00F93411" w:rsidP="00785654">
      <w:pPr>
        <w:ind w:right="374"/>
        <w:jc w:val="both"/>
        <w:rPr>
          <w:lang w:val="lv-LV" w:eastAsia="ar-SA"/>
        </w:rPr>
      </w:pPr>
    </w:p>
    <w:p w14:paraId="777BF3E6" w14:textId="3931C625" w:rsidR="005248F2" w:rsidRPr="00785654" w:rsidRDefault="005248F2" w:rsidP="00785654">
      <w:pPr>
        <w:ind w:right="374" w:firstLine="426"/>
        <w:jc w:val="both"/>
        <w:rPr>
          <w:lang w:val="lv-LV" w:eastAsia="ar-SA"/>
        </w:rPr>
      </w:pPr>
      <w:r w:rsidRPr="00785654">
        <w:rPr>
          <w:lang w:val="lv-LV" w:eastAsia="ar-SA"/>
        </w:rPr>
        <w:t xml:space="preserve">Rīgas pašvaldības sabiedrības ar ierobežotu atbildību „Rīgas satiksme” Iepirkuma komisija (turpmāk – Pasūtītājs) no iespējamā pretendenta ir saņēmusi vēstuli ar lūgumu sniegt skaidrojumu par nolikumā ietvertajām prasībām. </w:t>
      </w:r>
    </w:p>
    <w:p w14:paraId="169F68D0" w14:textId="77777777" w:rsidR="00FF3B1C" w:rsidRPr="00785654" w:rsidRDefault="00FF3B1C" w:rsidP="00785654">
      <w:pPr>
        <w:ind w:right="374"/>
        <w:jc w:val="both"/>
        <w:rPr>
          <w:lang w:val="lv-LV" w:eastAsia="ar-SA"/>
        </w:rPr>
      </w:pPr>
    </w:p>
    <w:p w14:paraId="4B7C86BD" w14:textId="2142569C" w:rsidR="007B5515" w:rsidRPr="00785654" w:rsidRDefault="007B5515" w:rsidP="00785654">
      <w:pPr>
        <w:ind w:right="374"/>
        <w:jc w:val="both"/>
        <w:rPr>
          <w:i/>
          <w:iCs/>
          <w:lang w:val="lv-LV" w:eastAsia="ar-SA"/>
        </w:rPr>
      </w:pPr>
      <w:r w:rsidRPr="00785654">
        <w:rPr>
          <w:b/>
          <w:bCs/>
          <w:i/>
          <w:iCs/>
          <w:lang w:val="lv-LV" w:eastAsia="ar-SA"/>
        </w:rPr>
        <w:t>Jautājums:</w:t>
      </w:r>
      <w:r w:rsidRPr="00785654">
        <w:rPr>
          <w:i/>
          <w:iCs/>
          <w:lang w:val="lv-LV" w:eastAsia="ar-SA"/>
        </w:rPr>
        <w:t xml:space="preserve"> </w:t>
      </w:r>
    </w:p>
    <w:p w14:paraId="09015D9E" w14:textId="4252494A" w:rsidR="00885CE4" w:rsidRPr="00785654" w:rsidRDefault="00885CE4" w:rsidP="00785654">
      <w:pPr>
        <w:ind w:right="374"/>
        <w:jc w:val="both"/>
        <w:rPr>
          <w:i/>
          <w:iCs/>
          <w:lang w:val="lv-LV" w:eastAsia="ar-SA"/>
        </w:rPr>
      </w:pPr>
      <w:r w:rsidRPr="00785654">
        <w:rPr>
          <w:noProof/>
          <w:lang w:val="lv-LV"/>
        </w:rPr>
        <w:drawing>
          <wp:inline distT="0" distB="0" distL="0" distR="0" wp14:anchorId="69D2714D" wp14:editId="385B8E33">
            <wp:extent cx="6177280" cy="45091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4D3BA" w14:textId="7C849F9E" w:rsidR="007B5515" w:rsidRPr="00785654" w:rsidRDefault="007B5515" w:rsidP="00785654">
      <w:pPr>
        <w:ind w:right="374"/>
        <w:jc w:val="both"/>
        <w:rPr>
          <w:lang w:val="lv-LV" w:eastAsia="ar-SA"/>
        </w:rPr>
      </w:pPr>
    </w:p>
    <w:p w14:paraId="19603EEB" w14:textId="0B5BBCC7" w:rsidR="000E71C0" w:rsidRPr="00785654" w:rsidRDefault="00FF3B1C" w:rsidP="00785654">
      <w:pPr>
        <w:tabs>
          <w:tab w:val="left" w:pos="0"/>
          <w:tab w:val="left" w:pos="3206"/>
        </w:tabs>
        <w:ind w:right="374"/>
        <w:jc w:val="both"/>
        <w:rPr>
          <w:lang w:val="lv-LV" w:eastAsia="ar-SA"/>
        </w:rPr>
      </w:pPr>
      <w:r w:rsidRPr="00785654">
        <w:rPr>
          <w:b/>
          <w:bCs/>
          <w:lang w:val="lv-LV" w:eastAsia="ar-SA"/>
        </w:rPr>
        <w:t>Atbilde:</w:t>
      </w:r>
      <w:r w:rsidRPr="00785654">
        <w:rPr>
          <w:lang w:val="lv-LV" w:eastAsia="ar-SA"/>
        </w:rPr>
        <w:t xml:space="preserve"> </w:t>
      </w:r>
    </w:p>
    <w:p w14:paraId="3181D7DF" w14:textId="77777777" w:rsidR="00785654" w:rsidRDefault="00885CE4" w:rsidP="00785654">
      <w:pPr>
        <w:ind w:right="374" w:firstLine="567"/>
        <w:jc w:val="both"/>
        <w:rPr>
          <w:lang w:val="lv-LV"/>
        </w:rPr>
      </w:pPr>
      <w:r w:rsidRPr="00785654">
        <w:rPr>
          <w:lang w:val="lv-LV" w:eastAsia="ar-SA"/>
        </w:rPr>
        <w:t>Informējam, ka saskaņā ar iepirkuma procedūras nolikuma 6.3.punktu,</w:t>
      </w:r>
      <w:r w:rsidRPr="00785654">
        <w:rPr>
          <w:lang w:val="lv-LV"/>
        </w:rPr>
        <w:t xml:space="preserve"> </w:t>
      </w:r>
      <w:r w:rsidRPr="00785654">
        <w:rPr>
          <w:lang w:val="lv-LV"/>
        </w:rPr>
        <w:t>P</w:t>
      </w:r>
      <w:r w:rsidRPr="00785654">
        <w:rPr>
          <w:lang w:val="lv-LV"/>
        </w:rPr>
        <w:t>asūtītājs papildu informāciju par iepirkuma procedūras dokumentos iekļautajām prasībām</w:t>
      </w:r>
      <w:r w:rsidRPr="00785654">
        <w:rPr>
          <w:lang w:val="lv-LV"/>
        </w:rPr>
        <w:t xml:space="preserve"> </w:t>
      </w:r>
      <w:r w:rsidRPr="00785654">
        <w:rPr>
          <w:lang w:val="lv-LV"/>
        </w:rPr>
        <w:t>sniedz piecu darbdienu laikā, bet ne vēlāk kā sešas dienas pirms piedāvājumu iesniegšanas termiņa beigām</w:t>
      </w:r>
      <w:r w:rsidRPr="00785654">
        <w:rPr>
          <w:lang w:val="lv-LV"/>
        </w:rPr>
        <w:t xml:space="preserve">, ja </w:t>
      </w:r>
      <w:r w:rsidRPr="00785654">
        <w:rPr>
          <w:lang w:val="lv-LV"/>
        </w:rPr>
        <w:t>piegādātājs</w:t>
      </w:r>
      <w:r w:rsidRPr="00785654">
        <w:rPr>
          <w:lang w:val="lv-LV"/>
        </w:rPr>
        <w:t xml:space="preserve"> to</w:t>
      </w:r>
      <w:r w:rsidRPr="00785654">
        <w:rPr>
          <w:lang w:val="lv-LV"/>
        </w:rPr>
        <w:t xml:space="preserve"> ir laicīgi pieprasījis</w:t>
      </w:r>
      <w:r w:rsidRPr="00785654">
        <w:rPr>
          <w:lang w:val="lv-LV"/>
        </w:rPr>
        <w:t>.</w:t>
      </w:r>
    </w:p>
    <w:p w14:paraId="7A297A65" w14:textId="77777777" w:rsidR="00785654" w:rsidRDefault="00885CE4" w:rsidP="00785654">
      <w:pPr>
        <w:ind w:right="374" w:firstLine="567"/>
        <w:jc w:val="both"/>
        <w:rPr>
          <w:lang w:val="lv-LV"/>
        </w:rPr>
      </w:pPr>
      <w:r w:rsidRPr="00785654">
        <w:rPr>
          <w:lang w:val="lv-LV"/>
        </w:rPr>
        <w:lastRenderedPageBreak/>
        <w:t xml:space="preserve">Ņemot vērā, ka </w:t>
      </w:r>
      <w:r w:rsidR="00785654" w:rsidRPr="00785654">
        <w:rPr>
          <w:lang w:val="lv-LV"/>
        </w:rPr>
        <w:t xml:space="preserve">iespējamais piegādātājs jautājumu Elektronisko iepirkumu sistēmā iesniedza 24.11.2022., bet </w:t>
      </w:r>
      <w:r w:rsidRPr="00785654">
        <w:rPr>
          <w:lang w:val="lv-LV"/>
        </w:rPr>
        <w:t xml:space="preserve">piedāvājumu iesniegšanas termiņš ir </w:t>
      </w:r>
      <w:r w:rsidR="00785654" w:rsidRPr="00785654">
        <w:rPr>
          <w:lang w:val="lv-LV"/>
        </w:rPr>
        <w:t>29.11.2022., atbilde pēc būtības netiks sn</w:t>
      </w:r>
      <w:r w:rsidR="00785654">
        <w:rPr>
          <w:lang w:val="lv-LV"/>
        </w:rPr>
        <w:t>i</w:t>
      </w:r>
      <w:r w:rsidR="00785654" w:rsidRPr="00785654">
        <w:rPr>
          <w:lang w:val="lv-LV"/>
        </w:rPr>
        <w:t>egta.</w:t>
      </w:r>
    </w:p>
    <w:p w14:paraId="3A89E3F3" w14:textId="174A436F" w:rsidR="00785654" w:rsidRPr="00785654" w:rsidRDefault="00785654" w:rsidP="00785654">
      <w:pPr>
        <w:ind w:right="374" w:firstLine="567"/>
        <w:jc w:val="both"/>
        <w:rPr>
          <w:lang w:val="lv-LV"/>
        </w:rPr>
      </w:pPr>
      <w:r w:rsidRPr="00785654">
        <w:rPr>
          <w:lang w:val="lv-LV"/>
        </w:rPr>
        <w:t xml:space="preserve">Tāpat, vēršam uzmanību, ka saskaņā ar </w:t>
      </w:r>
      <w:r>
        <w:rPr>
          <w:lang w:val="lv-LV"/>
        </w:rPr>
        <w:t xml:space="preserve">iepirkuma procedūras </w:t>
      </w:r>
      <w:r w:rsidRPr="00785654">
        <w:rPr>
          <w:lang w:val="lv-LV"/>
        </w:rPr>
        <w:t>nolikuma 8.2. punktu, i</w:t>
      </w:r>
      <w:r w:rsidRPr="00785654">
        <w:rPr>
          <w:lang w:val="lv-LV"/>
        </w:rPr>
        <w:t>epirkuma procedūras laikā sarakste starp Pasūtītāju un pretendentiem noris latviešu valodā.</w:t>
      </w:r>
    </w:p>
    <w:p w14:paraId="5965D37E" w14:textId="028C531D" w:rsidR="00885CE4" w:rsidRPr="00785654" w:rsidRDefault="00885CE4" w:rsidP="00785654">
      <w:pPr>
        <w:tabs>
          <w:tab w:val="left" w:pos="0"/>
          <w:tab w:val="left" w:pos="3206"/>
        </w:tabs>
        <w:ind w:right="374"/>
        <w:jc w:val="both"/>
        <w:rPr>
          <w:lang w:val="lv-LV"/>
        </w:rPr>
      </w:pPr>
    </w:p>
    <w:p w14:paraId="5081C6AE" w14:textId="77777777" w:rsidR="00F93411" w:rsidRPr="00785654" w:rsidRDefault="00F93411" w:rsidP="00785654">
      <w:pPr>
        <w:ind w:right="374"/>
        <w:jc w:val="both"/>
        <w:rPr>
          <w:color w:val="000000"/>
          <w:lang w:val="lv-LV" w:eastAsia="ar-SA"/>
        </w:rPr>
      </w:pPr>
    </w:p>
    <w:p w14:paraId="096D6122" w14:textId="2816BCF5" w:rsidR="005248F2" w:rsidRPr="00785654" w:rsidRDefault="005248F2" w:rsidP="00785654">
      <w:pPr>
        <w:ind w:right="374"/>
        <w:jc w:val="both"/>
        <w:rPr>
          <w:rFonts w:eastAsia="Calibri"/>
          <w:lang w:val="lv-LV" w:eastAsia="lv-LV"/>
        </w:rPr>
      </w:pPr>
      <w:r w:rsidRPr="00785654">
        <w:rPr>
          <w:rFonts w:eastAsia="Calibri"/>
          <w:color w:val="000000"/>
          <w:lang w:val="lv-LV" w:eastAsia="lv-LV"/>
        </w:rPr>
        <w:t>Iepirkuma komisijas priekšsēdētāj</w:t>
      </w:r>
      <w:r w:rsidR="00885CE4" w:rsidRPr="00785654">
        <w:rPr>
          <w:rFonts w:eastAsia="Calibri"/>
          <w:color w:val="000000"/>
          <w:lang w:val="lv-LV" w:eastAsia="lv-LV"/>
        </w:rPr>
        <w:t>a</w:t>
      </w:r>
      <w:r w:rsidRPr="00785654">
        <w:rPr>
          <w:rFonts w:eastAsia="Calibri"/>
          <w:color w:val="000000"/>
          <w:lang w:val="lv-LV" w:eastAsia="lv-LV"/>
        </w:rPr>
        <w:tab/>
      </w:r>
      <w:r w:rsidRPr="00785654">
        <w:rPr>
          <w:rFonts w:eastAsia="Calibri"/>
          <w:color w:val="000000"/>
          <w:lang w:val="lv-LV" w:eastAsia="lv-LV"/>
        </w:rPr>
        <w:tab/>
      </w:r>
      <w:r w:rsidRPr="00785654">
        <w:rPr>
          <w:rFonts w:eastAsia="Calibri"/>
          <w:color w:val="000000"/>
          <w:lang w:val="lv-LV" w:eastAsia="lv-LV"/>
        </w:rPr>
        <w:tab/>
      </w:r>
      <w:r w:rsidRPr="00785654">
        <w:rPr>
          <w:rFonts w:eastAsia="Calibri"/>
          <w:color w:val="000000"/>
          <w:lang w:val="lv-LV" w:eastAsia="lv-LV"/>
        </w:rPr>
        <w:tab/>
        <w:t xml:space="preserve">           </w:t>
      </w:r>
      <w:r w:rsidR="006C1659" w:rsidRPr="00785654">
        <w:rPr>
          <w:rFonts w:eastAsia="Calibri"/>
          <w:color w:val="000000"/>
          <w:lang w:val="lv-LV" w:eastAsia="lv-LV"/>
        </w:rPr>
        <w:t xml:space="preserve">           </w:t>
      </w:r>
      <w:proofErr w:type="spellStart"/>
      <w:r w:rsidR="00885CE4" w:rsidRPr="00785654">
        <w:rPr>
          <w:rFonts w:eastAsia="Calibri"/>
          <w:color w:val="000000"/>
          <w:lang w:val="lv-LV" w:eastAsia="lv-LV"/>
        </w:rPr>
        <w:t>K.Meiberga</w:t>
      </w:r>
      <w:proofErr w:type="spellEnd"/>
    </w:p>
    <w:p w14:paraId="44341BB6" w14:textId="77777777" w:rsidR="005248F2" w:rsidRPr="00785654" w:rsidRDefault="005248F2" w:rsidP="00785654">
      <w:pPr>
        <w:ind w:right="374"/>
        <w:rPr>
          <w:rFonts w:eastAsia="Calibri"/>
          <w:lang w:val="lv-LV" w:eastAsia="lv-LV"/>
        </w:rPr>
      </w:pPr>
    </w:p>
    <w:p w14:paraId="55ADFC89" w14:textId="77777777" w:rsidR="00684FF7" w:rsidRPr="00785654" w:rsidRDefault="00684FF7" w:rsidP="00785654">
      <w:pPr>
        <w:ind w:right="374" w:firstLine="426"/>
        <w:jc w:val="both"/>
        <w:rPr>
          <w:lang w:val="lv-LV"/>
        </w:rPr>
      </w:pPr>
    </w:p>
    <w:sectPr w:rsidR="00684FF7" w:rsidRPr="00785654" w:rsidSect="00E80785">
      <w:headerReference w:type="even" r:id="rId13"/>
      <w:headerReference w:type="default" r:id="rId14"/>
      <w:footerReference w:type="default" r:id="rId15"/>
      <w:headerReference w:type="first" r:id="rId16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49CE" w14:textId="77777777" w:rsidR="00DE4F01" w:rsidRDefault="00DE4F01">
      <w:r>
        <w:separator/>
      </w:r>
    </w:p>
  </w:endnote>
  <w:endnote w:type="continuationSeparator" w:id="0">
    <w:p w14:paraId="09D59BD4" w14:textId="77777777" w:rsidR="00DE4F01" w:rsidRDefault="00DE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92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94BF4" w14:textId="77A6EAD7" w:rsidR="00785654" w:rsidRDefault="007856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73E5B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4C6D" w14:textId="77777777" w:rsidR="00DE4F01" w:rsidRDefault="00DE4F01">
      <w:r>
        <w:separator/>
      </w:r>
    </w:p>
  </w:footnote>
  <w:footnote w:type="continuationSeparator" w:id="0">
    <w:p w14:paraId="025BF4C8" w14:textId="77777777" w:rsidR="00DE4F01" w:rsidRDefault="00DE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1FFEBF5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3FA4C41E" w:rsidR="001B6FD9" w:rsidRDefault="00EF107F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24.11.2022.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81BE7"/>
    <w:multiLevelType w:val="hybridMultilevel"/>
    <w:tmpl w:val="D90A015A"/>
    <w:lvl w:ilvl="0" w:tplc="46B62A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3E03DD"/>
    <w:multiLevelType w:val="hybridMultilevel"/>
    <w:tmpl w:val="58483D88"/>
    <w:lvl w:ilvl="0" w:tplc="0C2C3E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82F63"/>
    <w:rsid w:val="000950A8"/>
    <w:rsid w:val="000B0105"/>
    <w:rsid w:val="000C2F69"/>
    <w:rsid w:val="000D03B4"/>
    <w:rsid w:val="000D6732"/>
    <w:rsid w:val="000E1AA8"/>
    <w:rsid w:val="000E35C8"/>
    <w:rsid w:val="000E71C0"/>
    <w:rsid w:val="00127A43"/>
    <w:rsid w:val="001314FF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75074"/>
    <w:rsid w:val="002B1A94"/>
    <w:rsid w:val="002C178C"/>
    <w:rsid w:val="002C786C"/>
    <w:rsid w:val="002E10DC"/>
    <w:rsid w:val="002E346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62D5F"/>
    <w:rsid w:val="00477D5C"/>
    <w:rsid w:val="00495061"/>
    <w:rsid w:val="004A0D6C"/>
    <w:rsid w:val="004B0AF2"/>
    <w:rsid w:val="004B0C9F"/>
    <w:rsid w:val="004B17EF"/>
    <w:rsid w:val="004B761C"/>
    <w:rsid w:val="004C2F01"/>
    <w:rsid w:val="004E2F0C"/>
    <w:rsid w:val="004F0DA4"/>
    <w:rsid w:val="004F581B"/>
    <w:rsid w:val="00502CD5"/>
    <w:rsid w:val="005144D0"/>
    <w:rsid w:val="00514C32"/>
    <w:rsid w:val="00517B44"/>
    <w:rsid w:val="00521B07"/>
    <w:rsid w:val="0052354F"/>
    <w:rsid w:val="005248F2"/>
    <w:rsid w:val="0052581A"/>
    <w:rsid w:val="00536A4D"/>
    <w:rsid w:val="0054525F"/>
    <w:rsid w:val="00570E1F"/>
    <w:rsid w:val="00574553"/>
    <w:rsid w:val="00576EBE"/>
    <w:rsid w:val="005D3F37"/>
    <w:rsid w:val="005D47D5"/>
    <w:rsid w:val="005E36DC"/>
    <w:rsid w:val="005F3ACE"/>
    <w:rsid w:val="005F3ECA"/>
    <w:rsid w:val="00605FE2"/>
    <w:rsid w:val="006075F6"/>
    <w:rsid w:val="00607932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1659"/>
    <w:rsid w:val="006C4115"/>
    <w:rsid w:val="006D3BDA"/>
    <w:rsid w:val="00706549"/>
    <w:rsid w:val="00712459"/>
    <w:rsid w:val="0071685A"/>
    <w:rsid w:val="00720501"/>
    <w:rsid w:val="00735447"/>
    <w:rsid w:val="00741397"/>
    <w:rsid w:val="00744AB9"/>
    <w:rsid w:val="0075033F"/>
    <w:rsid w:val="00756CAE"/>
    <w:rsid w:val="00781423"/>
    <w:rsid w:val="00785654"/>
    <w:rsid w:val="007875D1"/>
    <w:rsid w:val="007A34BE"/>
    <w:rsid w:val="007B1AFB"/>
    <w:rsid w:val="007B3E19"/>
    <w:rsid w:val="007B5515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74947"/>
    <w:rsid w:val="00885CE4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204D"/>
    <w:rsid w:val="00964FE8"/>
    <w:rsid w:val="00975730"/>
    <w:rsid w:val="0098331F"/>
    <w:rsid w:val="00984992"/>
    <w:rsid w:val="00996DDD"/>
    <w:rsid w:val="009B03BA"/>
    <w:rsid w:val="009C1862"/>
    <w:rsid w:val="009C289F"/>
    <w:rsid w:val="009D4658"/>
    <w:rsid w:val="009E186C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1A09"/>
    <w:rsid w:val="00A75A3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5B99"/>
    <w:rsid w:val="00B36E79"/>
    <w:rsid w:val="00B40C08"/>
    <w:rsid w:val="00B45069"/>
    <w:rsid w:val="00B6333C"/>
    <w:rsid w:val="00B67B48"/>
    <w:rsid w:val="00B84DE7"/>
    <w:rsid w:val="00B86BC8"/>
    <w:rsid w:val="00BA60C0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54AA4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CE2B1A"/>
    <w:rsid w:val="00D317EC"/>
    <w:rsid w:val="00D35504"/>
    <w:rsid w:val="00D43D83"/>
    <w:rsid w:val="00D56440"/>
    <w:rsid w:val="00D77F55"/>
    <w:rsid w:val="00D81F1C"/>
    <w:rsid w:val="00D86507"/>
    <w:rsid w:val="00D8726C"/>
    <w:rsid w:val="00DB2C78"/>
    <w:rsid w:val="00DB6249"/>
    <w:rsid w:val="00DC6EAE"/>
    <w:rsid w:val="00DD3341"/>
    <w:rsid w:val="00DD6FE2"/>
    <w:rsid w:val="00DE4F01"/>
    <w:rsid w:val="00DE6FD5"/>
    <w:rsid w:val="00DF0040"/>
    <w:rsid w:val="00DF0270"/>
    <w:rsid w:val="00DF14C4"/>
    <w:rsid w:val="00E00F55"/>
    <w:rsid w:val="00E37D34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A20AC"/>
    <w:rsid w:val="00EB089E"/>
    <w:rsid w:val="00EB1274"/>
    <w:rsid w:val="00EC1BA5"/>
    <w:rsid w:val="00EC45AF"/>
    <w:rsid w:val="00ED0F5E"/>
    <w:rsid w:val="00ED1C42"/>
    <w:rsid w:val="00ED287C"/>
    <w:rsid w:val="00EE2231"/>
    <w:rsid w:val="00EF107F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3411"/>
    <w:rsid w:val="00F96A7A"/>
    <w:rsid w:val="00FC48B6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iPriority="99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99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paragraph" w:styleId="NoSpacing">
    <w:name w:val="No Spacing"/>
    <w:link w:val="NoSpacingChar"/>
    <w:qFormat/>
    <w:rsid w:val="009E186C"/>
    <w:rPr>
      <w:rFonts w:ascii="Calibri" w:eastAsia="Calibri" w:hAnsi="Calibri"/>
      <w:sz w:val="22"/>
      <w:szCs w:val="22"/>
      <w:lang w:val="lv-LV"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E186C"/>
    <w:rPr>
      <w:rFonts w:ascii="Calibri" w:eastAsia="Calibri" w:hAnsi="Calibri"/>
      <w:sz w:val="22"/>
      <w:szCs w:val="22"/>
      <w:lang w:val="lv-LV" w:eastAsia="en-US"/>
    </w:rPr>
  </w:style>
  <w:style w:type="paragraph" w:customStyle="1" w:styleId="Default">
    <w:name w:val="Default"/>
    <w:rsid w:val="00885CE4"/>
    <w:pPr>
      <w:autoSpaceDE w:val="0"/>
      <w:autoSpaceDN w:val="0"/>
      <w:adjustRightInd w:val="0"/>
    </w:pPr>
    <w:rPr>
      <w:color w:val="000000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78565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D3A797-2C8F-4CD3-B98B-F3C596355D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06B6DA-ADE9-4347-A76C-432D1F4CC259}">
  <ds:schemaRefs>
    <ds:schemaRef ds:uri="http://www.w3.org/XML/1998/namespace"/>
    <ds:schemaRef ds:uri="6e8af54f-37a3-4179-b2ce-85d568299097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407fae41-c47b-43cc-966a-01b838070d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2022-11-24T08:21:00Z</dcterms:created>
  <dcterms:modified xsi:type="dcterms:W3CDTF">2022-11-24T08:21:00Z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