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3DA9" w14:textId="59BFF39A" w:rsidR="001C1098" w:rsidRDefault="000E705A" w:rsidP="001C1098">
      <w:pPr>
        <w:rPr>
          <w:lang w:val="lv-LV"/>
        </w:rPr>
      </w:pPr>
      <w:r>
        <w:rPr>
          <w:lang w:val="lv-LV"/>
        </w:rPr>
        <w:t>30.04.2026</w:t>
      </w:r>
    </w:p>
    <w:p w14:paraId="465D5A14" w14:textId="0CD53C39" w:rsidR="00B828DA" w:rsidRPr="006720B7" w:rsidRDefault="00B828DA" w:rsidP="00B828DA">
      <w:pPr>
        <w:pStyle w:val="NormalWeb"/>
        <w:spacing w:before="0" w:beforeAutospacing="0" w:after="0" w:afterAutospacing="0"/>
        <w:jc w:val="right"/>
        <w:rPr>
          <w:i/>
        </w:rPr>
      </w:pPr>
    </w:p>
    <w:p w14:paraId="6E2E3DDF" w14:textId="77777777" w:rsidR="00D9107A" w:rsidRPr="006720B7" w:rsidRDefault="00B828DA" w:rsidP="003174E2">
      <w:pPr>
        <w:rPr>
          <w:i/>
          <w:lang w:val="lv-LV"/>
        </w:rPr>
      </w:pPr>
      <w:r w:rsidRPr="006720B7">
        <w:rPr>
          <w:i/>
          <w:lang w:val="lv-LV"/>
        </w:rPr>
        <w:t>Par iepirkuma procedūras</w:t>
      </w:r>
      <w:r w:rsidR="00362D9C" w:rsidRPr="006720B7">
        <w:rPr>
          <w:i/>
          <w:lang w:val="lv-LV"/>
        </w:rPr>
        <w:t xml:space="preserve"> “</w:t>
      </w:r>
      <w:r w:rsidR="00D9107A" w:rsidRPr="006720B7">
        <w:rPr>
          <w:i/>
          <w:lang w:val="lv-LV"/>
        </w:rPr>
        <w:t>22. vilces apakšstacijas elektroiekārtu un ēkas demontāža</w:t>
      </w:r>
    </w:p>
    <w:p w14:paraId="3E9F9249" w14:textId="0162A3EB" w:rsidR="00B828DA" w:rsidRPr="006720B7" w:rsidRDefault="00D9107A" w:rsidP="003174E2">
      <w:pPr>
        <w:rPr>
          <w:rFonts w:eastAsia="Calibri"/>
          <w:i/>
          <w:lang w:val="lv-LV"/>
        </w:rPr>
      </w:pPr>
      <w:r w:rsidRPr="006720B7">
        <w:rPr>
          <w:i/>
          <w:lang w:val="lv-LV"/>
        </w:rPr>
        <w:t>un jaunas apakšstacijas izbūve Kooperatīva ielā 18B, Rīgā</w:t>
      </w:r>
      <w:r w:rsidR="00362D9C" w:rsidRPr="006720B7">
        <w:rPr>
          <w:i/>
          <w:lang w:val="lv-LV"/>
        </w:rPr>
        <w:t>”,</w:t>
      </w:r>
      <w:r w:rsidR="00DE72DF" w:rsidRPr="006720B7">
        <w:rPr>
          <w:i/>
          <w:lang w:val="lv-LV"/>
        </w:rPr>
        <w:t xml:space="preserve"> </w:t>
      </w:r>
      <w:r w:rsidR="00362D9C" w:rsidRPr="006720B7">
        <w:rPr>
          <w:i/>
          <w:lang w:val="lv-LV"/>
        </w:rPr>
        <w:t>Identifikācijas Nr. RS/202</w:t>
      </w:r>
      <w:r w:rsidRPr="006720B7">
        <w:rPr>
          <w:i/>
          <w:lang w:val="lv-LV"/>
        </w:rPr>
        <w:t>6</w:t>
      </w:r>
      <w:r w:rsidR="00362D9C" w:rsidRPr="006720B7">
        <w:rPr>
          <w:rFonts w:eastAsia="Calibri"/>
          <w:i/>
          <w:lang w:val="lv-LV"/>
        </w:rPr>
        <w:t>/</w:t>
      </w:r>
      <w:r w:rsidRPr="006720B7">
        <w:rPr>
          <w:rFonts w:eastAsia="Calibri"/>
          <w:i/>
          <w:lang w:val="lv-LV"/>
        </w:rPr>
        <w:t xml:space="preserve">23 </w:t>
      </w:r>
      <w:r w:rsidR="00B828DA" w:rsidRPr="006720B7">
        <w:rPr>
          <w:i/>
          <w:lang w:val="lv-LV"/>
        </w:rPr>
        <w:t>nolikuma prasībām</w:t>
      </w:r>
    </w:p>
    <w:p w14:paraId="0ABBBFD5" w14:textId="77777777" w:rsidR="00B828DA" w:rsidRPr="006720B7" w:rsidRDefault="00B828DA" w:rsidP="003174E2">
      <w:pPr>
        <w:jc w:val="both"/>
        <w:rPr>
          <w:lang w:val="lv-LV"/>
        </w:rPr>
      </w:pPr>
    </w:p>
    <w:p w14:paraId="5FBB0287" w14:textId="593C02F5" w:rsidR="00B828DA" w:rsidRPr="006720B7" w:rsidRDefault="00B828DA" w:rsidP="003174E2">
      <w:pPr>
        <w:ind w:firstLine="426"/>
        <w:jc w:val="both"/>
        <w:rPr>
          <w:lang w:val="lv-LV"/>
        </w:rPr>
      </w:pPr>
      <w:r w:rsidRPr="006720B7">
        <w:rPr>
          <w:lang w:val="lv-LV"/>
        </w:rPr>
        <w:t>Rīgas pašvaldības sabiedrības ar ierobežotu atbildību „Rīgas satiksme” Iepirkuma komisija no iespējam</w:t>
      </w:r>
      <w:r w:rsidR="002132DF">
        <w:rPr>
          <w:lang w:val="lv-LV"/>
        </w:rPr>
        <w:t>iem</w:t>
      </w:r>
      <w:r w:rsidRPr="006720B7">
        <w:rPr>
          <w:lang w:val="lv-LV"/>
        </w:rPr>
        <w:t xml:space="preserve"> piegādātāj</w:t>
      </w:r>
      <w:r w:rsidR="002132DF">
        <w:rPr>
          <w:lang w:val="lv-LV"/>
        </w:rPr>
        <w:t>iem</w:t>
      </w:r>
      <w:r w:rsidRPr="006720B7">
        <w:rPr>
          <w:lang w:val="lv-LV"/>
        </w:rPr>
        <w:t xml:space="preserve"> ir saņēmusi vēstuli ar lūgumu sniegt skaidrojumu par </w:t>
      </w:r>
      <w:r w:rsidR="00537679" w:rsidRPr="006720B7">
        <w:rPr>
          <w:lang w:val="lv-LV"/>
        </w:rPr>
        <w:t>iepirkuma procedūras “22. vilces apakšstacijas elektroiekārtu un ēkas demontāža</w:t>
      </w:r>
      <w:r w:rsidR="006E1A6A" w:rsidRPr="006720B7">
        <w:rPr>
          <w:lang w:val="lv-LV"/>
        </w:rPr>
        <w:t xml:space="preserve"> </w:t>
      </w:r>
      <w:r w:rsidR="00537679" w:rsidRPr="006720B7">
        <w:rPr>
          <w:lang w:val="lv-LV"/>
        </w:rPr>
        <w:t>un jaunas apakšstacijas izbūve Kooperatīva ielā 18B, Rīgā”</w:t>
      </w:r>
      <w:r w:rsidR="006E1A6A" w:rsidRPr="006720B7">
        <w:rPr>
          <w:lang w:val="lv-LV"/>
        </w:rPr>
        <w:t xml:space="preserve"> (ID</w:t>
      </w:r>
      <w:r w:rsidR="00537679" w:rsidRPr="006720B7">
        <w:rPr>
          <w:lang w:val="lv-LV"/>
        </w:rPr>
        <w:t xml:space="preserve"> Nr. RS/2026/23</w:t>
      </w:r>
      <w:r w:rsidR="006E1A6A" w:rsidRPr="006720B7">
        <w:rPr>
          <w:lang w:val="lv-LV"/>
        </w:rPr>
        <w:t>)</w:t>
      </w:r>
      <w:r w:rsidR="00FC2EE2" w:rsidRPr="006720B7">
        <w:rPr>
          <w:lang w:val="lv-LV"/>
        </w:rPr>
        <w:t>, turpmāk – Iepirkums,</w:t>
      </w:r>
      <w:r w:rsidR="00537679" w:rsidRPr="006720B7">
        <w:rPr>
          <w:lang w:val="lv-LV"/>
        </w:rPr>
        <w:t xml:space="preserve"> </w:t>
      </w:r>
      <w:r w:rsidRPr="006720B7">
        <w:rPr>
          <w:lang w:val="lv-LV"/>
        </w:rPr>
        <w:t>nolikumā ietvertajām prasībām.</w:t>
      </w:r>
    </w:p>
    <w:p w14:paraId="4DC9B051" w14:textId="77777777" w:rsidR="00B828DA" w:rsidRPr="006720B7" w:rsidRDefault="00B828DA" w:rsidP="003174E2">
      <w:pPr>
        <w:rPr>
          <w:lang w:val="lv-LV"/>
        </w:rPr>
      </w:pPr>
    </w:p>
    <w:p w14:paraId="385A7C49" w14:textId="1CBAA0FB" w:rsidR="001C1098" w:rsidRPr="006720B7" w:rsidRDefault="00904AB7" w:rsidP="003174E2">
      <w:pPr>
        <w:rPr>
          <w:b/>
          <w:bCs/>
          <w:i/>
          <w:iCs/>
          <w:lang w:val="lv-LV"/>
        </w:rPr>
      </w:pPr>
      <w:r w:rsidRPr="006720B7">
        <w:rPr>
          <w:b/>
          <w:bCs/>
          <w:i/>
          <w:iCs/>
          <w:lang w:val="lv-LV"/>
        </w:rPr>
        <w:t>J</w:t>
      </w:r>
      <w:r w:rsidR="00362D9C" w:rsidRPr="006720B7">
        <w:rPr>
          <w:b/>
          <w:bCs/>
          <w:i/>
          <w:iCs/>
          <w:lang w:val="lv-LV"/>
        </w:rPr>
        <w:t xml:space="preserve">autājums: </w:t>
      </w:r>
    </w:p>
    <w:p w14:paraId="4E5754D6" w14:textId="77777777" w:rsidR="000826A0" w:rsidRPr="000826A0" w:rsidRDefault="000826A0" w:rsidP="000826A0">
      <w:pPr>
        <w:jc w:val="both"/>
        <w:rPr>
          <w:lang w:val="lv-LV" w:eastAsia="lv-LV"/>
        </w:rPr>
      </w:pPr>
      <w:r w:rsidRPr="000826A0">
        <w:rPr>
          <w:lang w:val="lv-LV" w:eastAsia="lv-LV"/>
        </w:rPr>
        <w:t xml:space="preserve">Lūdzam par iepirkuma prasībām atbilstošu atzīt betona grīdu ar apkalpošanas lūkām kā līdzvērtīgu </w:t>
      </w:r>
    </w:p>
    <w:p w14:paraId="756AAB44" w14:textId="075E79ED" w:rsidR="00250D07" w:rsidRPr="006720B7" w:rsidRDefault="000826A0" w:rsidP="000826A0">
      <w:pPr>
        <w:jc w:val="both"/>
        <w:rPr>
          <w:lang w:val="lv-LV" w:eastAsia="lv-LV"/>
        </w:rPr>
      </w:pPr>
      <w:r w:rsidRPr="000826A0">
        <w:rPr>
          <w:lang w:val="lv-LV" w:eastAsia="lv-LV"/>
        </w:rPr>
        <w:t>alternatīvu rūpnieciski ražotai kompaktās apakšstacijas ēkas paceļamajai grīdai.</w:t>
      </w:r>
    </w:p>
    <w:p w14:paraId="6B267369" w14:textId="77777777" w:rsidR="000826A0" w:rsidRDefault="000826A0" w:rsidP="003174E2">
      <w:pPr>
        <w:jc w:val="both"/>
        <w:rPr>
          <w:b/>
          <w:bCs/>
          <w:lang w:val="lv-LV"/>
        </w:rPr>
      </w:pPr>
    </w:p>
    <w:p w14:paraId="305500DA" w14:textId="6AA85FDF" w:rsidR="00B91A61" w:rsidRPr="00B1593B" w:rsidRDefault="00362D9C" w:rsidP="0043108B">
      <w:pPr>
        <w:jc w:val="both"/>
        <w:rPr>
          <w:i/>
          <w:iCs/>
          <w:lang w:val="lv-LV"/>
        </w:rPr>
      </w:pPr>
      <w:r w:rsidRPr="006720B7">
        <w:rPr>
          <w:b/>
          <w:bCs/>
          <w:lang w:val="lv-LV"/>
        </w:rPr>
        <w:t>Atbilde:</w:t>
      </w:r>
      <w:r w:rsidR="00EB1B17" w:rsidRPr="006720B7">
        <w:rPr>
          <w:b/>
          <w:bCs/>
          <w:lang w:val="lv-LV"/>
        </w:rPr>
        <w:t xml:space="preserve"> </w:t>
      </w:r>
      <w:r w:rsidR="00832031" w:rsidRPr="00B1593B">
        <w:rPr>
          <w:i/>
          <w:iCs/>
          <w:lang w:val="lv-LV" w:eastAsia="lv-LV"/>
        </w:rPr>
        <w:t xml:space="preserve">Paskaidrojam, ka </w:t>
      </w:r>
      <w:r w:rsidR="00C800B7" w:rsidRPr="00B1593B">
        <w:rPr>
          <w:i/>
          <w:iCs/>
          <w:lang w:val="lv-LV" w:eastAsia="lv-LV"/>
        </w:rPr>
        <w:t>betona grīd</w:t>
      </w:r>
      <w:r w:rsidR="0043108B" w:rsidRPr="00B1593B">
        <w:rPr>
          <w:i/>
          <w:iCs/>
          <w:lang w:val="lv-LV" w:eastAsia="lv-LV"/>
        </w:rPr>
        <w:t>as</w:t>
      </w:r>
      <w:r w:rsidR="00C800B7" w:rsidRPr="00B1593B">
        <w:rPr>
          <w:i/>
          <w:iCs/>
          <w:lang w:val="lv-LV" w:eastAsia="lv-LV"/>
        </w:rPr>
        <w:t xml:space="preserve"> ar apkalpošanas lūkām </w:t>
      </w:r>
      <w:r w:rsidR="00832031" w:rsidRPr="00B1593B">
        <w:rPr>
          <w:i/>
          <w:iCs/>
          <w:lang w:val="lv-LV" w:eastAsia="lv-LV"/>
        </w:rPr>
        <w:t xml:space="preserve">risinājums netiek atzīts kā </w:t>
      </w:r>
      <w:r w:rsidR="007C50AD" w:rsidRPr="00B1593B">
        <w:rPr>
          <w:i/>
          <w:iCs/>
          <w:lang w:val="lv-LV" w:eastAsia="lv-LV"/>
        </w:rPr>
        <w:t>atbilstošs</w:t>
      </w:r>
      <w:r w:rsidR="003F73E6" w:rsidRPr="00B1593B">
        <w:rPr>
          <w:i/>
          <w:iCs/>
          <w:lang w:val="lv-LV" w:eastAsia="lv-LV"/>
        </w:rPr>
        <w:t xml:space="preserve"> prasītajai</w:t>
      </w:r>
      <w:r w:rsidR="0043108B" w:rsidRPr="00B1593B">
        <w:rPr>
          <w:i/>
          <w:iCs/>
          <w:lang w:val="lv-LV" w:eastAsia="lv-LV"/>
        </w:rPr>
        <w:t xml:space="preserve"> rūpnieciski ražotai kompaktās apakšstacijas ēkas paceļamajai grīdai</w:t>
      </w:r>
      <w:r w:rsidR="00602A48" w:rsidRPr="00B1593B">
        <w:rPr>
          <w:i/>
          <w:iCs/>
          <w:lang w:val="lv-LV" w:eastAsia="lv-LV"/>
        </w:rPr>
        <w:t>.</w:t>
      </w:r>
    </w:p>
    <w:p w14:paraId="4EE8BEEC" w14:textId="480E72AD" w:rsidR="00E45615" w:rsidRPr="006720B7" w:rsidRDefault="00E45615" w:rsidP="003174E2">
      <w:pPr>
        <w:jc w:val="both"/>
        <w:rPr>
          <w:i/>
          <w:iCs/>
          <w:lang w:val="lv-LV"/>
        </w:rPr>
      </w:pPr>
    </w:p>
    <w:p w14:paraId="6EE08B4D" w14:textId="77777777" w:rsidR="005B634D" w:rsidRPr="001216EA" w:rsidRDefault="005B634D" w:rsidP="005B634D">
      <w:pPr>
        <w:rPr>
          <w:b/>
          <w:bCs/>
          <w:i/>
          <w:iCs/>
          <w:lang w:val="lv-LV"/>
        </w:rPr>
      </w:pPr>
      <w:r w:rsidRPr="001216EA">
        <w:rPr>
          <w:b/>
          <w:bCs/>
          <w:i/>
          <w:iCs/>
          <w:lang w:val="lv-LV"/>
        </w:rPr>
        <w:t xml:space="preserve">Jautājums: </w:t>
      </w:r>
    </w:p>
    <w:p w14:paraId="374D0880" w14:textId="77777777" w:rsidR="005B634D" w:rsidRPr="00641D3A" w:rsidRDefault="005B634D" w:rsidP="005B634D">
      <w:pPr>
        <w:spacing w:before="120"/>
        <w:jc w:val="both"/>
        <w:rPr>
          <w:i/>
          <w:iCs/>
          <w:lang w:val="lv-LV" w:eastAsia="lv-LV"/>
        </w:rPr>
      </w:pPr>
      <w:r w:rsidRPr="00641D3A">
        <w:rPr>
          <w:i/>
          <w:iCs/>
          <w:lang w:val="lv-LV" w:eastAsia="lv-LV"/>
        </w:rPr>
        <w:t xml:space="preserve">Finanšu piedāvājumā 1.9.BK daļa pozīcija Nr.2 ir minēts </w:t>
      </w:r>
    </w:p>
    <w:p w14:paraId="214BF656" w14:textId="77777777" w:rsidR="005B634D" w:rsidRPr="00641D3A" w:rsidRDefault="005B634D" w:rsidP="005B634D">
      <w:pPr>
        <w:spacing w:before="120"/>
        <w:jc w:val="both"/>
        <w:rPr>
          <w:i/>
          <w:iCs/>
          <w:lang w:val="lv-LV" w:eastAsia="lv-LV"/>
        </w:rPr>
      </w:pPr>
      <w:r w:rsidRPr="00641D3A">
        <w:rPr>
          <w:i/>
          <w:iCs/>
          <w:noProof/>
          <w:lang w:val="en-US" w:eastAsia="lv-LV"/>
        </w:rPr>
        <w:drawing>
          <wp:inline distT="0" distB="0" distL="0" distR="0" wp14:anchorId="4A7F8D4D" wp14:editId="1A5C9EEA">
            <wp:extent cx="5935980" cy="297180"/>
            <wp:effectExtent l="0" t="0" r="7620" b="7620"/>
            <wp:docPr id="56652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600EE" w14:textId="77777777" w:rsidR="005B634D" w:rsidRPr="00641D3A" w:rsidRDefault="005B634D" w:rsidP="005B634D">
      <w:pPr>
        <w:spacing w:before="120"/>
        <w:jc w:val="both"/>
        <w:rPr>
          <w:i/>
          <w:iCs/>
          <w:lang w:val="lv-LV" w:eastAsia="lv-LV"/>
        </w:rPr>
      </w:pPr>
      <w:r w:rsidRPr="00641D3A">
        <w:rPr>
          <w:i/>
          <w:iCs/>
          <w:lang w:val="lv-LV" w:eastAsia="lv-LV"/>
        </w:rPr>
        <w:t>Tāmes 1.10.TS sadaļā pozīcija Nr.2.6. liekas ka atkārojas.</w:t>
      </w:r>
    </w:p>
    <w:p w14:paraId="04CE9370" w14:textId="77777777" w:rsidR="005B634D" w:rsidRPr="00641D3A" w:rsidRDefault="005B634D" w:rsidP="005B634D">
      <w:pPr>
        <w:spacing w:before="120"/>
        <w:jc w:val="both"/>
        <w:rPr>
          <w:i/>
          <w:iCs/>
          <w:lang w:val="lv-LV" w:eastAsia="lv-LV"/>
        </w:rPr>
      </w:pPr>
      <w:r w:rsidRPr="00641D3A">
        <w:rPr>
          <w:i/>
          <w:iCs/>
          <w:noProof/>
          <w:lang w:val="en-US" w:eastAsia="lv-LV"/>
        </w:rPr>
        <w:drawing>
          <wp:inline distT="0" distB="0" distL="0" distR="0" wp14:anchorId="6E49259C" wp14:editId="0734D121">
            <wp:extent cx="5935980" cy="165100"/>
            <wp:effectExtent l="0" t="0" r="7620" b="6350"/>
            <wp:docPr id="11799383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AF599" w14:textId="77777777" w:rsidR="005B634D" w:rsidRPr="00641D3A" w:rsidRDefault="005B634D" w:rsidP="005B634D">
      <w:pPr>
        <w:spacing w:before="120"/>
        <w:jc w:val="both"/>
        <w:rPr>
          <w:i/>
          <w:iCs/>
          <w:lang w:val="lv-LV" w:eastAsia="lv-LV"/>
        </w:rPr>
      </w:pPr>
      <w:r w:rsidRPr="00641D3A">
        <w:rPr>
          <w:i/>
          <w:iCs/>
          <w:lang w:val="lv-LV" w:eastAsia="lv-LV"/>
        </w:rPr>
        <w:t>Liekas šī pozīcija ir lieka un atkārtojas no 1.9.BK sadaļas un nav jāizceno.</w:t>
      </w:r>
    </w:p>
    <w:p w14:paraId="4DACB41D" w14:textId="77777777" w:rsidR="005B634D" w:rsidRPr="00904AB7" w:rsidRDefault="005B634D" w:rsidP="005B634D">
      <w:pPr>
        <w:spacing w:before="120"/>
        <w:jc w:val="both"/>
        <w:rPr>
          <w:lang w:val="lv-LV" w:eastAsia="lv-LV"/>
        </w:rPr>
      </w:pPr>
    </w:p>
    <w:p w14:paraId="7586ABF3" w14:textId="77777777" w:rsidR="005B634D" w:rsidRPr="00C0396F" w:rsidRDefault="005B634D" w:rsidP="005B634D">
      <w:pPr>
        <w:jc w:val="both"/>
        <w:rPr>
          <w:lang w:val="lv-LV"/>
        </w:rPr>
      </w:pPr>
      <w:r w:rsidRPr="00C0396F">
        <w:rPr>
          <w:b/>
          <w:bCs/>
          <w:lang w:val="lv-LV"/>
        </w:rPr>
        <w:t xml:space="preserve">Atbilde: </w:t>
      </w:r>
      <w:r w:rsidRPr="00C0396F">
        <w:rPr>
          <w:lang w:val="lv-LV"/>
        </w:rPr>
        <w:t xml:space="preserve">Informējam, ka </w:t>
      </w:r>
      <w:r>
        <w:rPr>
          <w:lang w:val="lv-LV"/>
        </w:rPr>
        <w:t xml:space="preserve">Iepirkuma </w:t>
      </w:r>
      <w:r w:rsidRPr="00C0396F">
        <w:rPr>
          <w:lang w:val="lv-LV" w:eastAsia="lv-LV"/>
        </w:rPr>
        <w:t>nolikuma 5.pielikumā “</w:t>
      </w:r>
      <w:r w:rsidRPr="00C0396F">
        <w:rPr>
          <w:rFonts w:eastAsia="Calibri"/>
          <w:lang w:val="lv-LV"/>
        </w:rPr>
        <w:t>Darbu daudzumu un izmaksu saraksts”</w:t>
      </w:r>
      <w:r w:rsidRPr="00C0396F">
        <w:rPr>
          <w:lang w:val="lv-LV" w:eastAsia="lv-LV"/>
        </w:rPr>
        <w:t xml:space="preserve">, </w:t>
      </w:r>
      <w:r>
        <w:rPr>
          <w:lang w:val="lv-LV" w:eastAsia="lv-LV"/>
        </w:rPr>
        <w:t xml:space="preserve">ir veikti grozījumi, </w:t>
      </w:r>
      <w:r w:rsidRPr="00C0396F">
        <w:rPr>
          <w:lang w:val="lv-LV" w:eastAsia="lv-LV"/>
        </w:rPr>
        <w:t>kas</w:t>
      </w:r>
      <w:r w:rsidRPr="00C0396F">
        <w:rPr>
          <w:lang w:val="lv-LV"/>
        </w:rPr>
        <w:t xml:space="preserve"> publicēti </w:t>
      </w:r>
      <w:hyperlink r:id="rId16" w:history="1">
        <w:r w:rsidRPr="00C0396F">
          <w:rPr>
            <w:rStyle w:val="Hyperlink"/>
            <w:lang w:val="lv-LV"/>
          </w:rPr>
          <w:t>www.eis.gov.lv</w:t>
        </w:r>
      </w:hyperlink>
      <w:r w:rsidRPr="00C0396F">
        <w:rPr>
          <w:lang w:val="lv-LV"/>
        </w:rPr>
        <w:t xml:space="preserve"> un </w:t>
      </w:r>
      <w:hyperlink r:id="rId17" w:history="1">
        <w:r w:rsidRPr="00C0396F">
          <w:rPr>
            <w:rStyle w:val="Hyperlink"/>
            <w:lang w:val="lv-LV"/>
          </w:rPr>
          <w:t>www.rigassatiksme.lv</w:t>
        </w:r>
      </w:hyperlink>
      <w:r w:rsidRPr="00C0396F">
        <w:rPr>
          <w:lang w:val="lv-LV"/>
        </w:rPr>
        <w:t>.</w:t>
      </w:r>
    </w:p>
    <w:p w14:paraId="796E633D" w14:textId="77777777" w:rsidR="003761D7" w:rsidRDefault="003761D7" w:rsidP="003174E2">
      <w:pPr>
        <w:rPr>
          <w:lang w:val="lv-LV"/>
        </w:rPr>
      </w:pPr>
    </w:p>
    <w:p w14:paraId="67CBC61A" w14:textId="77777777" w:rsidR="00564FA8" w:rsidRPr="006720B7" w:rsidRDefault="00564FA8" w:rsidP="003174E2">
      <w:pPr>
        <w:rPr>
          <w:lang w:val="lv-LV"/>
        </w:rPr>
      </w:pPr>
    </w:p>
    <w:p w14:paraId="6B2C8208" w14:textId="6C0E3E06" w:rsidR="00362D9C" w:rsidRPr="006720B7" w:rsidRDefault="00DE72DF" w:rsidP="003174E2">
      <w:pPr>
        <w:rPr>
          <w:lang w:val="lv-LV"/>
        </w:rPr>
      </w:pPr>
      <w:r w:rsidRPr="006720B7">
        <w:rPr>
          <w:lang w:val="lv-LV"/>
        </w:rPr>
        <w:t xml:space="preserve">Iepirkumu komisijas priekšsēdētāja </w:t>
      </w:r>
      <w:r w:rsidRPr="006720B7">
        <w:rPr>
          <w:lang w:val="lv-LV"/>
        </w:rPr>
        <w:tab/>
      </w:r>
      <w:r w:rsidRPr="006720B7">
        <w:rPr>
          <w:lang w:val="lv-LV"/>
        </w:rPr>
        <w:tab/>
      </w:r>
      <w:r w:rsidRPr="006720B7">
        <w:rPr>
          <w:lang w:val="lv-LV"/>
        </w:rPr>
        <w:tab/>
      </w:r>
      <w:r w:rsidRPr="006720B7">
        <w:rPr>
          <w:lang w:val="lv-LV"/>
        </w:rPr>
        <w:tab/>
      </w:r>
      <w:r w:rsidRPr="006720B7">
        <w:rPr>
          <w:lang w:val="lv-LV"/>
        </w:rPr>
        <w:tab/>
      </w:r>
      <w:r w:rsidRPr="006720B7">
        <w:rPr>
          <w:lang w:val="lv-LV"/>
        </w:rPr>
        <w:tab/>
      </w:r>
      <w:r w:rsidRPr="006720B7">
        <w:rPr>
          <w:lang w:val="lv-LV"/>
        </w:rPr>
        <w:tab/>
        <w:t xml:space="preserve">         I.Novika </w:t>
      </w:r>
    </w:p>
    <w:p w14:paraId="0889F603" w14:textId="77777777" w:rsidR="00362D9C" w:rsidRPr="006720B7" w:rsidRDefault="00362D9C" w:rsidP="003174E2">
      <w:pPr>
        <w:rPr>
          <w:lang w:val="lv-LV"/>
        </w:rPr>
      </w:pPr>
    </w:p>
    <w:sectPr w:rsidR="00362D9C" w:rsidRPr="006720B7" w:rsidSect="00AD6E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42D5" w14:textId="77777777" w:rsidR="00180C2D" w:rsidRDefault="00180C2D">
      <w:r>
        <w:separator/>
      </w:r>
    </w:p>
  </w:endnote>
  <w:endnote w:type="continuationSeparator" w:id="0">
    <w:p w14:paraId="2FF8290E" w14:textId="77777777" w:rsidR="00180C2D" w:rsidRDefault="0018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61AE" w14:textId="77777777" w:rsidR="00180C2D" w:rsidRDefault="00180C2D">
      <w:r>
        <w:separator/>
      </w:r>
    </w:p>
  </w:footnote>
  <w:footnote w:type="continuationSeparator" w:id="0">
    <w:p w14:paraId="1FAEFE1F" w14:textId="77777777" w:rsidR="00180C2D" w:rsidRDefault="0018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Nr.</w:t>
    </w:r>
    <w:bookmarkStart w:id="1" w:name="docNr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E1F41"/>
    <w:multiLevelType w:val="hybridMultilevel"/>
    <w:tmpl w:val="18B8CFD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164B"/>
    <w:multiLevelType w:val="multilevel"/>
    <w:tmpl w:val="7332A40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E40828"/>
    <w:multiLevelType w:val="hybridMultilevel"/>
    <w:tmpl w:val="663C65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20AE5"/>
    <w:multiLevelType w:val="hybridMultilevel"/>
    <w:tmpl w:val="908016EE"/>
    <w:lvl w:ilvl="0" w:tplc="CD1A113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0862">
    <w:abstractNumId w:val="0"/>
  </w:num>
  <w:num w:numId="2" w16cid:durableId="1918440240">
    <w:abstractNumId w:val="5"/>
  </w:num>
  <w:num w:numId="3" w16cid:durableId="1816145056">
    <w:abstractNumId w:val="2"/>
  </w:num>
  <w:num w:numId="4" w16cid:durableId="417407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983379">
    <w:abstractNumId w:val="1"/>
  </w:num>
  <w:num w:numId="6" w16cid:durableId="1479805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1E1C"/>
    <w:rsid w:val="00004287"/>
    <w:rsid w:val="00004F0D"/>
    <w:rsid w:val="00017C14"/>
    <w:rsid w:val="0004286D"/>
    <w:rsid w:val="0004546E"/>
    <w:rsid w:val="00046208"/>
    <w:rsid w:val="000525F0"/>
    <w:rsid w:val="000826A0"/>
    <w:rsid w:val="00083E27"/>
    <w:rsid w:val="00091586"/>
    <w:rsid w:val="00092589"/>
    <w:rsid w:val="00096024"/>
    <w:rsid w:val="000E04FF"/>
    <w:rsid w:val="000E0EB4"/>
    <w:rsid w:val="000E396E"/>
    <w:rsid w:val="000E705A"/>
    <w:rsid w:val="001216EA"/>
    <w:rsid w:val="00121CF8"/>
    <w:rsid w:val="001664CA"/>
    <w:rsid w:val="00176AEB"/>
    <w:rsid w:val="00180C2D"/>
    <w:rsid w:val="001B000D"/>
    <w:rsid w:val="001B2D11"/>
    <w:rsid w:val="001C1098"/>
    <w:rsid w:val="001D43D0"/>
    <w:rsid w:val="001E6771"/>
    <w:rsid w:val="001F64FD"/>
    <w:rsid w:val="002017C7"/>
    <w:rsid w:val="00207119"/>
    <w:rsid w:val="002132DF"/>
    <w:rsid w:val="00233FCE"/>
    <w:rsid w:val="00245A85"/>
    <w:rsid w:val="0024724F"/>
    <w:rsid w:val="00250D07"/>
    <w:rsid w:val="00252E36"/>
    <w:rsid w:val="00262ED2"/>
    <w:rsid w:val="002632C7"/>
    <w:rsid w:val="002A29F5"/>
    <w:rsid w:val="002B6D11"/>
    <w:rsid w:val="002C467D"/>
    <w:rsid w:val="002C6950"/>
    <w:rsid w:val="002E0214"/>
    <w:rsid w:val="002E4170"/>
    <w:rsid w:val="002E786C"/>
    <w:rsid w:val="002F4BDF"/>
    <w:rsid w:val="003174E2"/>
    <w:rsid w:val="00325A6F"/>
    <w:rsid w:val="003316DA"/>
    <w:rsid w:val="00334871"/>
    <w:rsid w:val="0034190F"/>
    <w:rsid w:val="00344C1B"/>
    <w:rsid w:val="00351327"/>
    <w:rsid w:val="00362D9C"/>
    <w:rsid w:val="003724C6"/>
    <w:rsid w:val="003732AE"/>
    <w:rsid w:val="003761D7"/>
    <w:rsid w:val="00384C24"/>
    <w:rsid w:val="003877B2"/>
    <w:rsid w:val="003A76FA"/>
    <w:rsid w:val="003C2FBA"/>
    <w:rsid w:val="003C7524"/>
    <w:rsid w:val="003F73E6"/>
    <w:rsid w:val="004068F4"/>
    <w:rsid w:val="004124BC"/>
    <w:rsid w:val="00415759"/>
    <w:rsid w:val="0043108B"/>
    <w:rsid w:val="00435C9A"/>
    <w:rsid w:val="004414F3"/>
    <w:rsid w:val="00446224"/>
    <w:rsid w:val="00454D63"/>
    <w:rsid w:val="004734E9"/>
    <w:rsid w:val="00474556"/>
    <w:rsid w:val="00491E45"/>
    <w:rsid w:val="00495061"/>
    <w:rsid w:val="004965C4"/>
    <w:rsid w:val="004A0D6C"/>
    <w:rsid w:val="004C2F01"/>
    <w:rsid w:val="004C4EA1"/>
    <w:rsid w:val="004D16D5"/>
    <w:rsid w:val="004F581B"/>
    <w:rsid w:val="00521F05"/>
    <w:rsid w:val="00537679"/>
    <w:rsid w:val="0054525F"/>
    <w:rsid w:val="00562FD2"/>
    <w:rsid w:val="00564FA8"/>
    <w:rsid w:val="005A18CF"/>
    <w:rsid w:val="005A1A6C"/>
    <w:rsid w:val="005B634D"/>
    <w:rsid w:val="005D3F37"/>
    <w:rsid w:val="005D458A"/>
    <w:rsid w:val="005D46F0"/>
    <w:rsid w:val="005D796C"/>
    <w:rsid w:val="00602A48"/>
    <w:rsid w:val="00611305"/>
    <w:rsid w:val="006159F7"/>
    <w:rsid w:val="00627355"/>
    <w:rsid w:val="00632787"/>
    <w:rsid w:val="006339F1"/>
    <w:rsid w:val="0065631E"/>
    <w:rsid w:val="006720B7"/>
    <w:rsid w:val="00681D93"/>
    <w:rsid w:val="006874A7"/>
    <w:rsid w:val="00697421"/>
    <w:rsid w:val="006A57AF"/>
    <w:rsid w:val="006A672C"/>
    <w:rsid w:val="006C2FE0"/>
    <w:rsid w:val="006E1A6A"/>
    <w:rsid w:val="006F5CFF"/>
    <w:rsid w:val="00712459"/>
    <w:rsid w:val="007458DE"/>
    <w:rsid w:val="00756CAE"/>
    <w:rsid w:val="007857EA"/>
    <w:rsid w:val="007875D1"/>
    <w:rsid w:val="00792F35"/>
    <w:rsid w:val="007A34BE"/>
    <w:rsid w:val="007C50AD"/>
    <w:rsid w:val="007D0661"/>
    <w:rsid w:val="007D62F7"/>
    <w:rsid w:val="007E0826"/>
    <w:rsid w:val="008034ED"/>
    <w:rsid w:val="0081472D"/>
    <w:rsid w:val="00821328"/>
    <w:rsid w:val="00832031"/>
    <w:rsid w:val="00832355"/>
    <w:rsid w:val="00833597"/>
    <w:rsid w:val="008533C8"/>
    <w:rsid w:val="00870055"/>
    <w:rsid w:val="00886C3E"/>
    <w:rsid w:val="008A0D4A"/>
    <w:rsid w:val="008A6B46"/>
    <w:rsid w:val="008D6386"/>
    <w:rsid w:val="008E3092"/>
    <w:rsid w:val="008E4C93"/>
    <w:rsid w:val="008E709F"/>
    <w:rsid w:val="008F3356"/>
    <w:rsid w:val="00901B99"/>
    <w:rsid w:val="00901C98"/>
    <w:rsid w:val="00904AB7"/>
    <w:rsid w:val="00904B48"/>
    <w:rsid w:val="009134FF"/>
    <w:rsid w:val="00927081"/>
    <w:rsid w:val="00931737"/>
    <w:rsid w:val="00952D6A"/>
    <w:rsid w:val="00976129"/>
    <w:rsid w:val="009C3630"/>
    <w:rsid w:val="009C41C3"/>
    <w:rsid w:val="009D2A84"/>
    <w:rsid w:val="009E396A"/>
    <w:rsid w:val="009F4F2C"/>
    <w:rsid w:val="00A075D3"/>
    <w:rsid w:val="00A3285A"/>
    <w:rsid w:val="00A52673"/>
    <w:rsid w:val="00A528AC"/>
    <w:rsid w:val="00A55640"/>
    <w:rsid w:val="00A615B2"/>
    <w:rsid w:val="00A90154"/>
    <w:rsid w:val="00A91E9B"/>
    <w:rsid w:val="00A95295"/>
    <w:rsid w:val="00AA0E4F"/>
    <w:rsid w:val="00AA5060"/>
    <w:rsid w:val="00AB125E"/>
    <w:rsid w:val="00AB152E"/>
    <w:rsid w:val="00AD6E80"/>
    <w:rsid w:val="00B152F5"/>
    <w:rsid w:val="00B1593B"/>
    <w:rsid w:val="00B17037"/>
    <w:rsid w:val="00B41E34"/>
    <w:rsid w:val="00B5151B"/>
    <w:rsid w:val="00B652E9"/>
    <w:rsid w:val="00B67B48"/>
    <w:rsid w:val="00B828DA"/>
    <w:rsid w:val="00B84473"/>
    <w:rsid w:val="00B91A61"/>
    <w:rsid w:val="00BA1D4B"/>
    <w:rsid w:val="00BD7A9F"/>
    <w:rsid w:val="00C2117D"/>
    <w:rsid w:val="00C800B7"/>
    <w:rsid w:val="00C81DD5"/>
    <w:rsid w:val="00C84969"/>
    <w:rsid w:val="00C86EF4"/>
    <w:rsid w:val="00C93F11"/>
    <w:rsid w:val="00C950CD"/>
    <w:rsid w:val="00C96B4F"/>
    <w:rsid w:val="00CA73ED"/>
    <w:rsid w:val="00CB3200"/>
    <w:rsid w:val="00CC7970"/>
    <w:rsid w:val="00D43D83"/>
    <w:rsid w:val="00D81F1C"/>
    <w:rsid w:val="00D86507"/>
    <w:rsid w:val="00D9107A"/>
    <w:rsid w:val="00DA0C26"/>
    <w:rsid w:val="00DC6352"/>
    <w:rsid w:val="00DC6DBD"/>
    <w:rsid w:val="00DE72DF"/>
    <w:rsid w:val="00E1209F"/>
    <w:rsid w:val="00E16FC2"/>
    <w:rsid w:val="00E22CE5"/>
    <w:rsid w:val="00E31738"/>
    <w:rsid w:val="00E3203C"/>
    <w:rsid w:val="00E36A91"/>
    <w:rsid w:val="00E45615"/>
    <w:rsid w:val="00EA1D0E"/>
    <w:rsid w:val="00EB089E"/>
    <w:rsid w:val="00EB1B17"/>
    <w:rsid w:val="00EC72AB"/>
    <w:rsid w:val="00F01C15"/>
    <w:rsid w:val="00F213A8"/>
    <w:rsid w:val="00F22D23"/>
    <w:rsid w:val="00F41704"/>
    <w:rsid w:val="00F47ECE"/>
    <w:rsid w:val="00F527AA"/>
    <w:rsid w:val="00F631D4"/>
    <w:rsid w:val="00F730B5"/>
    <w:rsid w:val="00F83C9D"/>
    <w:rsid w:val="00F84DED"/>
    <w:rsid w:val="00F925BC"/>
    <w:rsid w:val="00F93D92"/>
    <w:rsid w:val="00FB44F6"/>
    <w:rsid w:val="00FC2EE2"/>
    <w:rsid w:val="00FE0013"/>
    <w:rsid w:val="00F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basedOn w:val="Normal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paragraph" w:styleId="NormalWeb">
    <w:name w:val="Normal (Web)"/>
    <w:basedOn w:val="Normal"/>
    <w:uiPriority w:val="99"/>
    <w:unhideWhenUsed/>
    <w:locked/>
    <w:rsid w:val="00B828D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3.png@01DCD7BF.03CE284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rigassatiksme.lv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is.gov.l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cid:image004.png@01DCD7BF.03CE2840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  <SharedWithUsers xmlns="d177710c-40cf-4d94-a9f9-6248e9450632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8896E2-6F54-4661-80A4-3248C3D7E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customXml/itemProps5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166</Words>
  <Characters>1321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105</cp:revision>
  <cp:lastPrinted>2021-09-09T02:05:00Z</cp:lastPrinted>
  <dcterms:created xsi:type="dcterms:W3CDTF">2025-03-03T07:30:00Z</dcterms:created>
  <dcterms:modified xsi:type="dcterms:W3CDTF">2026-04-30T08:59:00Z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