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42A1" w14:textId="07A15D20" w:rsidR="00F01F81" w:rsidRPr="00BF63E6" w:rsidRDefault="001A7C7E" w:rsidP="00BA36FF">
      <w:pPr>
        <w:spacing w:after="0"/>
        <w:jc w:val="center"/>
        <w:rPr>
          <w:rFonts w:ascii="Times New Roman" w:hAnsi="Times New Roman" w:cs="Times New Roman"/>
          <w:b/>
          <w:bCs/>
          <w:sz w:val="24"/>
          <w:szCs w:val="24"/>
        </w:rPr>
      </w:pPr>
      <w:r w:rsidRPr="00BF63E6">
        <w:rPr>
          <w:rFonts w:ascii="Times New Roman" w:hAnsi="Times New Roman" w:cs="Times New Roman"/>
          <w:b/>
          <w:bCs/>
          <w:sz w:val="24"/>
          <w:szCs w:val="24"/>
        </w:rPr>
        <w:t>T</w:t>
      </w:r>
      <w:r w:rsidR="003207CC" w:rsidRPr="00BF63E6">
        <w:rPr>
          <w:rFonts w:ascii="Times New Roman" w:hAnsi="Times New Roman" w:cs="Times New Roman"/>
          <w:b/>
          <w:bCs/>
          <w:sz w:val="24"/>
          <w:szCs w:val="24"/>
        </w:rPr>
        <w:t>irgus izpēt</w:t>
      </w:r>
      <w:r w:rsidRPr="00BF63E6">
        <w:rPr>
          <w:rFonts w:ascii="Times New Roman" w:hAnsi="Times New Roman" w:cs="Times New Roman"/>
          <w:b/>
          <w:bCs/>
          <w:sz w:val="24"/>
          <w:szCs w:val="24"/>
        </w:rPr>
        <w:t>e</w:t>
      </w:r>
      <w:r w:rsidR="00F01F81" w:rsidRPr="00BF63E6">
        <w:rPr>
          <w:rFonts w:ascii="Times New Roman" w:hAnsi="Times New Roman" w:cs="Times New Roman"/>
          <w:b/>
          <w:bCs/>
          <w:sz w:val="24"/>
          <w:szCs w:val="24"/>
        </w:rPr>
        <w:t xml:space="preserve"> </w:t>
      </w:r>
      <w:r w:rsidR="00136E35" w:rsidRPr="00BF63E6">
        <w:rPr>
          <w:rFonts w:ascii="Times New Roman" w:hAnsi="Times New Roman" w:cs="Times New Roman"/>
          <w:b/>
          <w:bCs/>
          <w:sz w:val="24"/>
          <w:szCs w:val="24"/>
        </w:rPr>
        <w:t>“</w:t>
      </w:r>
      <w:r w:rsidR="00BA36FF" w:rsidRPr="00BF63E6">
        <w:rPr>
          <w:rFonts w:ascii="Times New Roman" w:hAnsi="Times New Roman" w:cs="Times New Roman"/>
          <w:b/>
          <w:bCs/>
          <w:sz w:val="24"/>
          <w:szCs w:val="24"/>
        </w:rPr>
        <w:t>Rīgas valstspilsētas sabiedriskā transporta uz lietotāja konta balstītas (ABT) biļešu sistēmas un iekārtu (validatoru un biļešu tirdzniecības automātu) piegāde un uzturēšana</w:t>
      </w:r>
      <w:r w:rsidR="00136E35" w:rsidRPr="00BF63E6">
        <w:rPr>
          <w:rFonts w:ascii="Times New Roman" w:hAnsi="Times New Roman" w:cs="Times New Roman"/>
          <w:b/>
          <w:bCs/>
          <w:sz w:val="24"/>
          <w:szCs w:val="24"/>
        </w:rPr>
        <w:t>”</w:t>
      </w:r>
      <w:r w:rsidR="00F01F81" w:rsidRPr="00BF63E6">
        <w:rPr>
          <w:rFonts w:ascii="Times New Roman" w:hAnsi="Times New Roman" w:cs="Times New Roman"/>
          <w:b/>
          <w:bCs/>
          <w:sz w:val="24"/>
          <w:szCs w:val="24"/>
        </w:rPr>
        <w:t xml:space="preserve">/ </w:t>
      </w:r>
    </w:p>
    <w:p w14:paraId="518AB3E3" w14:textId="79ECAC77" w:rsidR="00F01F81" w:rsidRPr="00BF63E6" w:rsidRDefault="00F01F81" w:rsidP="00BA36FF">
      <w:pPr>
        <w:spacing w:after="0"/>
        <w:jc w:val="center"/>
        <w:rPr>
          <w:rFonts w:ascii="Times New Roman" w:hAnsi="Times New Roman" w:cs="Times New Roman"/>
          <w:b/>
          <w:bCs/>
          <w:sz w:val="24"/>
          <w:szCs w:val="24"/>
        </w:rPr>
      </w:pPr>
      <w:r w:rsidRPr="00BF63E6">
        <w:rPr>
          <w:rFonts w:ascii="Times New Roman" w:hAnsi="Times New Roman" w:cs="Times New Roman"/>
          <w:b/>
          <w:bCs/>
          <w:sz w:val="24"/>
          <w:szCs w:val="24"/>
        </w:rPr>
        <w:t>Market research “</w:t>
      </w:r>
      <w:r w:rsidR="00BA36FF" w:rsidRPr="00BF63E6">
        <w:rPr>
          <w:rFonts w:ascii="Times New Roman" w:hAnsi="Times New Roman" w:cs="Times New Roman"/>
          <w:b/>
          <w:bCs/>
          <w:sz w:val="24"/>
          <w:szCs w:val="24"/>
        </w:rPr>
        <w:t>Delivery and maintenance of an Account-Based ticketing system and equipment (validators and ticket vending machines) for public transport in Riga</w:t>
      </w:r>
      <w:r w:rsidRPr="00BF63E6">
        <w:rPr>
          <w:rFonts w:ascii="Times New Roman" w:hAnsi="Times New Roman" w:cs="Times New Roman"/>
          <w:b/>
          <w:bCs/>
          <w:sz w:val="24"/>
          <w:szCs w:val="24"/>
        </w:rPr>
        <w:t>”</w:t>
      </w:r>
    </w:p>
    <w:p w14:paraId="52740BCC" w14:textId="5123EBBF" w:rsidR="002D06A7" w:rsidRPr="00BF63E6" w:rsidRDefault="002D06A7" w:rsidP="00F01F81">
      <w:pPr>
        <w:spacing w:after="0"/>
        <w:jc w:val="center"/>
        <w:rPr>
          <w:rFonts w:ascii="Times New Roman" w:hAnsi="Times New Roman" w:cs="Times New Roman"/>
          <w:b/>
          <w:bCs/>
          <w:sz w:val="24"/>
          <w:szCs w:val="24"/>
        </w:rPr>
      </w:pPr>
    </w:p>
    <w:p w14:paraId="5B91B058" w14:textId="23BA05AD" w:rsidR="001A7C7E" w:rsidRPr="00BF63E6" w:rsidRDefault="001A7C7E" w:rsidP="00A23876">
      <w:pPr>
        <w:jc w:val="center"/>
        <w:rPr>
          <w:rFonts w:ascii="Times New Roman" w:hAnsi="Times New Roman" w:cs="Times New Roman"/>
          <w:sz w:val="24"/>
          <w:szCs w:val="24"/>
        </w:rPr>
      </w:pPr>
      <w:r w:rsidRPr="00BF63E6">
        <w:rPr>
          <w:rFonts w:ascii="Times New Roman" w:hAnsi="Times New Roman" w:cs="Times New Roman"/>
          <w:sz w:val="24"/>
          <w:szCs w:val="24"/>
        </w:rPr>
        <w:t>Jautājumi un atbildes</w:t>
      </w:r>
      <w:r w:rsidR="00F01F81" w:rsidRPr="00BF63E6">
        <w:rPr>
          <w:rFonts w:ascii="Times New Roman" w:hAnsi="Times New Roman" w:cs="Times New Roman"/>
          <w:sz w:val="24"/>
          <w:szCs w:val="24"/>
        </w:rPr>
        <w:t>/Questions and answers</w:t>
      </w:r>
    </w:p>
    <w:p w14:paraId="12BD74D1" w14:textId="68DDEE7A" w:rsidR="003207CC" w:rsidRPr="00BF63E6" w:rsidRDefault="000A2F65" w:rsidP="000A297B">
      <w:pPr>
        <w:rPr>
          <w:rFonts w:ascii="Times New Roman" w:hAnsi="Times New Roman" w:cs="Times New Roman"/>
          <w:i/>
          <w:iCs/>
          <w:sz w:val="24"/>
          <w:szCs w:val="24"/>
        </w:rPr>
      </w:pPr>
      <w:r>
        <w:rPr>
          <w:rFonts w:ascii="Times New Roman" w:hAnsi="Times New Roman" w:cs="Times New Roman"/>
          <w:i/>
          <w:iCs/>
          <w:sz w:val="24"/>
          <w:szCs w:val="24"/>
        </w:rPr>
        <w:t>20</w:t>
      </w:r>
      <w:r w:rsidR="00BA731F" w:rsidRPr="00BF63E6">
        <w:rPr>
          <w:rFonts w:ascii="Times New Roman" w:hAnsi="Times New Roman" w:cs="Times New Roman"/>
          <w:i/>
          <w:iCs/>
          <w:sz w:val="24"/>
          <w:szCs w:val="24"/>
        </w:rPr>
        <w:t>.</w:t>
      </w:r>
      <w:r w:rsidR="00BA36FF" w:rsidRPr="00BF63E6">
        <w:rPr>
          <w:rFonts w:ascii="Times New Roman" w:hAnsi="Times New Roman" w:cs="Times New Roman"/>
          <w:i/>
          <w:iCs/>
          <w:sz w:val="24"/>
          <w:szCs w:val="24"/>
        </w:rPr>
        <w:t>0</w:t>
      </w:r>
      <w:r w:rsidR="00DC5E24" w:rsidRPr="00BF63E6">
        <w:rPr>
          <w:rFonts w:ascii="Times New Roman" w:hAnsi="Times New Roman" w:cs="Times New Roman"/>
          <w:i/>
          <w:iCs/>
          <w:sz w:val="24"/>
          <w:szCs w:val="24"/>
        </w:rPr>
        <w:t>5</w:t>
      </w:r>
      <w:r w:rsidR="0042701F" w:rsidRPr="00BF63E6">
        <w:rPr>
          <w:rFonts w:ascii="Times New Roman" w:hAnsi="Times New Roman" w:cs="Times New Roman"/>
          <w:i/>
          <w:iCs/>
          <w:sz w:val="24"/>
          <w:szCs w:val="24"/>
        </w:rPr>
        <w:t>.202</w:t>
      </w:r>
      <w:r w:rsidR="00BA36FF" w:rsidRPr="00BF63E6">
        <w:rPr>
          <w:rFonts w:ascii="Times New Roman" w:hAnsi="Times New Roman" w:cs="Times New Roman"/>
          <w:i/>
          <w:iCs/>
          <w:sz w:val="24"/>
          <w:szCs w:val="24"/>
        </w:rPr>
        <w:t>6</w:t>
      </w:r>
      <w:r w:rsidR="0042701F" w:rsidRPr="00BF63E6">
        <w:rPr>
          <w:rFonts w:ascii="Times New Roman" w:hAnsi="Times New Roman" w:cs="Times New Roman"/>
          <w:i/>
          <w:iCs/>
          <w:sz w:val="24"/>
          <w:szCs w:val="24"/>
        </w:rPr>
        <w:t>.</w:t>
      </w:r>
    </w:p>
    <w:p w14:paraId="678F89F3" w14:textId="02AFEAC5" w:rsidR="000249AF" w:rsidRPr="00BF63E6" w:rsidRDefault="000249AF" w:rsidP="000A297B">
      <w:pPr>
        <w:rPr>
          <w:rFonts w:ascii="Times New Roman" w:hAnsi="Times New Roman" w:cs="Times New Roman"/>
          <w:i/>
          <w:iCs/>
          <w:sz w:val="24"/>
          <w:szCs w:val="24"/>
        </w:rPr>
      </w:pPr>
      <w:r w:rsidRPr="00BF63E6">
        <w:rPr>
          <w:rFonts w:ascii="Times New Roman" w:hAnsi="Times New Roman" w:cs="Times New Roman"/>
          <w:i/>
          <w:iCs/>
          <w:sz w:val="24"/>
          <w:szCs w:val="24"/>
        </w:rPr>
        <w:t>RP SIA "Rīgas satiksme" sniedz šādas atbildes uz ieinteresēto piegādātāju saņemtajiem jautājumiem./ RP SIA "Rīgas satiksme" presents following answers to the questions received from the interested suppliers:</w:t>
      </w:r>
    </w:p>
    <w:tbl>
      <w:tblPr>
        <w:tblStyle w:val="TableGrid"/>
        <w:tblW w:w="15446" w:type="dxa"/>
        <w:tblInd w:w="-5" w:type="dxa"/>
        <w:tblLayout w:type="fixed"/>
        <w:tblLook w:val="04A0" w:firstRow="1" w:lastRow="0" w:firstColumn="1" w:lastColumn="0" w:noHBand="0" w:noVBand="1"/>
      </w:tblPr>
      <w:tblGrid>
        <w:gridCol w:w="562"/>
        <w:gridCol w:w="5103"/>
        <w:gridCol w:w="2694"/>
        <w:gridCol w:w="7087"/>
      </w:tblGrid>
      <w:tr w:rsidR="00797761" w:rsidRPr="00BF63E6" w14:paraId="46AD6296" w14:textId="77777777" w:rsidTr="00797761">
        <w:tc>
          <w:tcPr>
            <w:tcW w:w="562" w:type="dxa"/>
            <w:shd w:val="clear" w:color="auto" w:fill="D9E2F3" w:themeFill="accent1" w:themeFillTint="33"/>
          </w:tcPr>
          <w:p w14:paraId="56E92D53" w14:textId="694C65D3" w:rsidR="00797761" w:rsidRPr="00BF63E6" w:rsidRDefault="00797761" w:rsidP="003A2E24">
            <w:pPr>
              <w:ind w:right="-116"/>
              <w:jc w:val="center"/>
              <w:rPr>
                <w:rFonts w:ascii="Times New Roman" w:hAnsi="Times New Roman" w:cs="Times New Roman"/>
                <w:b/>
                <w:bCs/>
                <w:sz w:val="24"/>
                <w:szCs w:val="24"/>
              </w:rPr>
            </w:pPr>
            <w:r w:rsidRPr="00BF63E6">
              <w:rPr>
                <w:rFonts w:ascii="Times New Roman" w:hAnsi="Times New Roman" w:cs="Times New Roman"/>
                <w:b/>
                <w:bCs/>
                <w:sz w:val="24"/>
                <w:szCs w:val="24"/>
              </w:rPr>
              <w:t>Nr.</w:t>
            </w:r>
            <w:r w:rsidR="003A2E24">
              <w:rPr>
                <w:rFonts w:ascii="Times New Roman" w:hAnsi="Times New Roman" w:cs="Times New Roman"/>
                <w:b/>
                <w:bCs/>
                <w:sz w:val="24"/>
                <w:szCs w:val="24"/>
              </w:rPr>
              <w:t xml:space="preserve"> </w:t>
            </w:r>
            <w:r w:rsidRPr="00BF63E6">
              <w:rPr>
                <w:rFonts w:ascii="Times New Roman" w:hAnsi="Times New Roman" w:cs="Times New Roman"/>
                <w:b/>
                <w:bCs/>
                <w:sz w:val="24"/>
                <w:szCs w:val="24"/>
              </w:rPr>
              <w:t>p.k.</w:t>
            </w:r>
          </w:p>
        </w:tc>
        <w:tc>
          <w:tcPr>
            <w:tcW w:w="5103" w:type="dxa"/>
            <w:shd w:val="clear" w:color="auto" w:fill="D9E2F3" w:themeFill="accent1" w:themeFillTint="33"/>
          </w:tcPr>
          <w:p w14:paraId="165FB440" w14:textId="4C7C4829" w:rsidR="00797761" w:rsidRPr="003C7B40" w:rsidRDefault="00797761" w:rsidP="003C7B40">
            <w:pPr>
              <w:jc w:val="center"/>
              <w:rPr>
                <w:rFonts w:ascii="Times New Roman" w:hAnsi="Times New Roman" w:cs="Times New Roman"/>
                <w:b/>
                <w:bCs/>
                <w:sz w:val="24"/>
                <w:szCs w:val="24"/>
              </w:rPr>
            </w:pPr>
            <w:r w:rsidRPr="003C7B40">
              <w:rPr>
                <w:rFonts w:ascii="Times New Roman" w:hAnsi="Times New Roman" w:cs="Times New Roman"/>
                <w:b/>
                <w:bCs/>
                <w:sz w:val="24"/>
                <w:szCs w:val="24"/>
              </w:rPr>
              <w:t>*Jautājums/Question</w:t>
            </w:r>
          </w:p>
        </w:tc>
        <w:tc>
          <w:tcPr>
            <w:tcW w:w="2694" w:type="dxa"/>
            <w:shd w:val="clear" w:color="auto" w:fill="D9E2F3" w:themeFill="accent1" w:themeFillTint="33"/>
          </w:tcPr>
          <w:p w14:paraId="564C4364" w14:textId="28282989" w:rsidR="00797761" w:rsidRPr="00BF63E6" w:rsidRDefault="00797761" w:rsidP="003C7B40">
            <w:pPr>
              <w:jc w:val="center"/>
              <w:rPr>
                <w:rFonts w:ascii="Times New Roman" w:hAnsi="Times New Roman" w:cs="Times New Roman"/>
                <w:b/>
                <w:bCs/>
                <w:sz w:val="24"/>
                <w:szCs w:val="24"/>
              </w:rPr>
            </w:pPr>
            <w:r w:rsidRPr="00BF63E6">
              <w:rPr>
                <w:rFonts w:ascii="Times New Roman" w:hAnsi="Times New Roman" w:cs="Times New Roman"/>
                <w:b/>
                <w:bCs/>
                <w:sz w:val="24"/>
                <w:szCs w:val="24"/>
              </w:rPr>
              <w:t>Reference uz Tirgus izpētes tehnisko specifikāciju/ Reference to the Technical Specification of the Market Research</w:t>
            </w:r>
          </w:p>
        </w:tc>
        <w:tc>
          <w:tcPr>
            <w:tcW w:w="7087" w:type="dxa"/>
            <w:shd w:val="clear" w:color="auto" w:fill="D9E2F3" w:themeFill="accent1" w:themeFillTint="33"/>
          </w:tcPr>
          <w:p w14:paraId="68D7C96C" w14:textId="5AF803F4" w:rsidR="00797761" w:rsidRPr="00BF63E6" w:rsidRDefault="00797761" w:rsidP="003C7B40">
            <w:pPr>
              <w:jc w:val="center"/>
              <w:rPr>
                <w:rFonts w:ascii="Times New Roman" w:hAnsi="Times New Roman" w:cs="Times New Roman"/>
                <w:b/>
                <w:bCs/>
                <w:sz w:val="24"/>
                <w:szCs w:val="24"/>
              </w:rPr>
            </w:pPr>
            <w:r w:rsidRPr="00952C90">
              <w:rPr>
                <w:rFonts w:ascii="Times New Roman" w:hAnsi="Times New Roman" w:cs="Times New Roman"/>
                <w:sz w:val="24"/>
                <w:szCs w:val="24"/>
              </w:rPr>
              <w:t>Atbilde/Answer</w:t>
            </w:r>
          </w:p>
        </w:tc>
      </w:tr>
      <w:tr w:rsidR="00797761" w:rsidRPr="00BF63E6" w14:paraId="7BCCE79C" w14:textId="77777777" w:rsidTr="00797761">
        <w:tc>
          <w:tcPr>
            <w:tcW w:w="562" w:type="dxa"/>
          </w:tcPr>
          <w:p w14:paraId="2EF528DD" w14:textId="77777777" w:rsidR="00797761" w:rsidRPr="00BF63E6" w:rsidRDefault="00797761" w:rsidP="003C7B40">
            <w:pPr>
              <w:pStyle w:val="NormalWeb"/>
              <w:numPr>
                <w:ilvl w:val="0"/>
                <w:numId w:val="21"/>
              </w:numPr>
              <w:ind w:left="357" w:hanging="357"/>
              <w:contextualSpacing/>
              <w:jc w:val="both"/>
              <w:rPr>
                <w:rFonts w:ascii="Times New Roman" w:hAnsi="Times New Roman" w:cs="Times New Roman"/>
                <w:sz w:val="24"/>
                <w:szCs w:val="24"/>
              </w:rPr>
            </w:pPr>
          </w:p>
        </w:tc>
        <w:tc>
          <w:tcPr>
            <w:tcW w:w="5103" w:type="dxa"/>
          </w:tcPr>
          <w:p w14:paraId="47DD71C0" w14:textId="77777777" w:rsidR="00797761" w:rsidRDefault="00797761" w:rsidP="003C7B40">
            <w:pPr>
              <w:pStyle w:val="NormalWeb"/>
              <w:ind w:left="38" w:hanging="9"/>
              <w:contextualSpacing/>
              <w:jc w:val="both"/>
              <w:rPr>
                <w:rFonts w:ascii="Times New Roman" w:hAnsi="Times New Roman" w:cs="Times New Roman"/>
                <w:sz w:val="24"/>
                <w:szCs w:val="24"/>
              </w:rPr>
            </w:pPr>
            <w:r w:rsidRPr="003C7B40">
              <w:rPr>
                <w:rFonts w:ascii="Times New Roman" w:hAnsi="Times New Roman" w:cs="Times New Roman"/>
                <w:sz w:val="24"/>
                <w:szCs w:val="24"/>
              </w:rPr>
              <w:t>Vai</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Pasūtītājs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var</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norādīt</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precīzi,</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kurās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no</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prasībām</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tiek</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 xml:space="preserve">sagaidīts, ka COTS </w:t>
            </w:r>
            <w:r w:rsidRPr="003C7B40">
              <w:rPr>
                <w:rFonts w:ascii="Times New Roman" w:hAnsi="Times New Roman" w:cs="Times New Roman"/>
                <w:i/>
                <w:iCs/>
                <w:sz w:val="24"/>
                <w:szCs w:val="24"/>
              </w:rPr>
              <w:t>(commercial off the shelf)</w:t>
            </w:r>
            <w:r w:rsidRPr="003C7B40">
              <w:rPr>
                <w:rFonts w:ascii="Times New Roman" w:hAnsi="Times New Roman" w:cs="Times New Roman"/>
                <w:sz w:val="24"/>
                <w:szCs w:val="24"/>
              </w:rPr>
              <w:t xml:space="preserve"> risinājums nodrošina bez izmaiņām, un kuru prasību ieviešanai izmaiņas COTS sistēmā ir pamatojamas? Kāds tieši ir COTS funkcionālais tvēriens kopējo prasību kontekstā?/</w:t>
            </w:r>
          </w:p>
          <w:p w14:paraId="3A44DE17" w14:textId="77777777" w:rsidR="00797761" w:rsidRDefault="00797761" w:rsidP="003C7B40">
            <w:pPr>
              <w:pStyle w:val="NormalWeb"/>
              <w:ind w:left="38" w:hanging="9"/>
              <w:contextualSpacing/>
              <w:jc w:val="both"/>
              <w:rPr>
                <w:rFonts w:ascii="Times New Roman" w:hAnsi="Times New Roman" w:cs="Times New Roman"/>
                <w:sz w:val="24"/>
                <w:szCs w:val="24"/>
              </w:rPr>
            </w:pPr>
          </w:p>
          <w:p w14:paraId="13FE4853" w14:textId="77777777" w:rsidR="00797761" w:rsidRDefault="00797761" w:rsidP="003C7B40">
            <w:pPr>
              <w:pStyle w:val="NormalWeb"/>
              <w:ind w:left="38" w:hanging="9"/>
              <w:contextualSpacing/>
              <w:jc w:val="both"/>
              <w:rPr>
                <w:rFonts w:ascii="Times New Roman" w:hAnsi="Times New Roman" w:cs="Times New Roman"/>
                <w:sz w:val="24"/>
                <w:szCs w:val="24"/>
              </w:rPr>
            </w:pPr>
          </w:p>
          <w:p w14:paraId="5469AF9B" w14:textId="77777777" w:rsidR="00797761" w:rsidRDefault="00797761" w:rsidP="003C7B40">
            <w:pPr>
              <w:pStyle w:val="NormalWeb"/>
              <w:ind w:left="38" w:hanging="9"/>
              <w:contextualSpacing/>
              <w:jc w:val="both"/>
              <w:rPr>
                <w:rFonts w:ascii="Times New Roman" w:hAnsi="Times New Roman" w:cs="Times New Roman"/>
                <w:sz w:val="24"/>
                <w:szCs w:val="24"/>
              </w:rPr>
            </w:pPr>
          </w:p>
          <w:p w14:paraId="3458402E" w14:textId="77777777" w:rsidR="00797761" w:rsidRDefault="00797761" w:rsidP="003C7B40">
            <w:pPr>
              <w:pStyle w:val="NormalWeb"/>
              <w:ind w:left="38" w:hanging="9"/>
              <w:contextualSpacing/>
              <w:jc w:val="both"/>
              <w:rPr>
                <w:rFonts w:ascii="Times New Roman" w:hAnsi="Times New Roman" w:cs="Times New Roman"/>
                <w:sz w:val="24"/>
                <w:szCs w:val="24"/>
              </w:rPr>
            </w:pPr>
          </w:p>
          <w:p w14:paraId="5D5A57EE" w14:textId="77777777" w:rsidR="00797761" w:rsidRDefault="00797761" w:rsidP="003C7B40">
            <w:pPr>
              <w:pStyle w:val="NormalWeb"/>
              <w:ind w:left="38" w:hanging="9"/>
              <w:contextualSpacing/>
              <w:jc w:val="both"/>
              <w:rPr>
                <w:rFonts w:ascii="Times New Roman" w:hAnsi="Times New Roman" w:cs="Times New Roman"/>
                <w:sz w:val="24"/>
                <w:szCs w:val="24"/>
              </w:rPr>
            </w:pPr>
          </w:p>
          <w:p w14:paraId="1AE62BB1" w14:textId="77777777" w:rsidR="00797761" w:rsidRPr="003C7B40" w:rsidRDefault="00797761" w:rsidP="003C7B40">
            <w:pPr>
              <w:pStyle w:val="NormalWeb"/>
              <w:ind w:left="38" w:hanging="9"/>
              <w:contextualSpacing/>
              <w:jc w:val="both"/>
              <w:rPr>
                <w:rFonts w:ascii="Times New Roman" w:hAnsi="Times New Roman" w:cs="Times New Roman"/>
                <w:sz w:val="24"/>
                <w:szCs w:val="24"/>
              </w:rPr>
            </w:pPr>
          </w:p>
          <w:p w14:paraId="04ABF321" w14:textId="0BB2BEC7" w:rsidR="00797761" w:rsidRPr="003C7B40" w:rsidRDefault="00797761" w:rsidP="003C7B40">
            <w:pPr>
              <w:pStyle w:val="NormalWeb"/>
              <w:ind w:left="38" w:hanging="9"/>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Can the Contracting Authority specify precisely which requirements are expected to be fulfilled by the COTS (commercial off-the-shelf) solution without modifications, and for which requirements modifications to the COTS system would be justified? What exactly is the functional scope of </w:t>
            </w:r>
            <w:r w:rsidRPr="003C7B40">
              <w:rPr>
                <w:rFonts w:ascii="Times New Roman" w:hAnsi="Times New Roman" w:cs="Times New Roman"/>
                <w:sz w:val="24"/>
                <w:szCs w:val="24"/>
              </w:rPr>
              <w:lastRenderedPageBreak/>
              <w:t>the COTS solution within the context of the overall requirements?</w:t>
            </w:r>
          </w:p>
        </w:tc>
        <w:tc>
          <w:tcPr>
            <w:tcW w:w="2694" w:type="dxa"/>
          </w:tcPr>
          <w:p w14:paraId="7EBB4F1F"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w:t>
            </w:r>
          </w:p>
          <w:p w14:paraId="22069F66" w14:textId="4C1D24A8"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77BC915D"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viens no projekta mērķiem ir maksimāli izmantot COTS ABT biļešu sistēmas standarta funkcionalitāti (fit-to-standard). Viens no tirgus izpētes mērķiem ir:</w:t>
            </w:r>
          </w:p>
          <w:p w14:paraId="182181F1" w14:textId="77777777" w:rsidR="00797761" w:rsidRPr="00952C90" w:rsidRDefault="00797761" w:rsidP="003C7B40">
            <w:pPr>
              <w:pStyle w:val="ListParagraph"/>
              <w:numPr>
                <w:ilvl w:val="0"/>
                <w:numId w:val="23"/>
              </w:numPr>
              <w:jc w:val="both"/>
              <w:rPr>
                <w:rFonts w:ascii="Times New Roman" w:hAnsi="Times New Roman" w:cs="Times New Roman"/>
                <w:sz w:val="24"/>
                <w:szCs w:val="24"/>
              </w:rPr>
            </w:pPr>
            <w:r w:rsidRPr="00952C90">
              <w:rPr>
                <w:rFonts w:ascii="Times New Roman" w:hAnsi="Times New Roman" w:cs="Times New Roman"/>
                <w:sz w:val="24"/>
                <w:szCs w:val="24"/>
              </w:rPr>
              <w:t>identificēt tos procesus un funkcijas, kuras tipiski ir pieejamas standarta COTS risinājumos;</w:t>
            </w:r>
          </w:p>
          <w:p w14:paraId="5882B66B" w14:textId="77777777" w:rsidR="00797761" w:rsidRPr="00952C90" w:rsidRDefault="00797761" w:rsidP="003C7B40">
            <w:pPr>
              <w:pStyle w:val="ListParagraph"/>
              <w:numPr>
                <w:ilvl w:val="0"/>
                <w:numId w:val="23"/>
              </w:numPr>
              <w:jc w:val="both"/>
              <w:rPr>
                <w:rFonts w:ascii="Times New Roman" w:hAnsi="Times New Roman" w:cs="Times New Roman"/>
                <w:sz w:val="24"/>
                <w:szCs w:val="24"/>
              </w:rPr>
            </w:pPr>
            <w:r w:rsidRPr="00952C90">
              <w:rPr>
                <w:rFonts w:ascii="Times New Roman" w:hAnsi="Times New Roman" w:cs="Times New Roman"/>
                <w:sz w:val="24"/>
                <w:szCs w:val="24"/>
              </w:rPr>
              <w:t>identificēt funkcijas, kuriem objektīvi nepieciešama papildu izstrāde (fit-to-process).</w:t>
            </w:r>
          </w:p>
          <w:p w14:paraId="299D05BB"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Tāpēc Pasūtītājs lūdz dalībniekus tirgus izpētes ietvaros pašiem profesionāli novērtēt piedāvātā COTS risinājuma briedumu attiecībā uz  prasībām un pieteikuma 4.8. tabulā korekti norādīt katras pamatfunkcijas nodrošināšanas veidu. </w:t>
            </w:r>
          </w:p>
          <w:p w14:paraId="07F1AF21" w14:textId="77777777" w:rsidR="00797761" w:rsidRPr="00952C90" w:rsidRDefault="00797761" w:rsidP="003C7B40">
            <w:pPr>
              <w:jc w:val="both"/>
              <w:rPr>
                <w:rFonts w:ascii="Times New Roman" w:hAnsi="Times New Roman" w:cs="Times New Roman"/>
                <w:sz w:val="24"/>
                <w:szCs w:val="24"/>
              </w:rPr>
            </w:pPr>
          </w:p>
          <w:p w14:paraId="5DD83072" w14:textId="7D546BD1"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sidRPr="003C7B40">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clarifies that one of the project objectives is to maximize the use of the standard functionality of a COTS ABT ticketing system (fit-to-standard). One of the objectives of the market consultation is to:</w:t>
            </w:r>
          </w:p>
          <w:p w14:paraId="49C76CBD" w14:textId="77777777" w:rsidR="00797761" w:rsidRPr="00952C90" w:rsidRDefault="00797761" w:rsidP="003C7B40">
            <w:pPr>
              <w:numPr>
                <w:ilvl w:val="0"/>
                <w:numId w:val="24"/>
              </w:numPr>
              <w:jc w:val="both"/>
              <w:rPr>
                <w:rFonts w:ascii="Times New Roman" w:hAnsi="Times New Roman" w:cs="Times New Roman"/>
                <w:sz w:val="24"/>
                <w:szCs w:val="24"/>
              </w:rPr>
            </w:pPr>
            <w:r w:rsidRPr="00952C90">
              <w:rPr>
                <w:rFonts w:ascii="Times New Roman" w:hAnsi="Times New Roman" w:cs="Times New Roman"/>
                <w:sz w:val="24"/>
                <w:szCs w:val="24"/>
              </w:rPr>
              <w:t xml:space="preserve">identify those processes and functions that are typically available in standard COTS solutions; </w:t>
            </w:r>
          </w:p>
          <w:p w14:paraId="02A37B03" w14:textId="77777777" w:rsidR="00797761" w:rsidRPr="00952C90" w:rsidRDefault="00797761" w:rsidP="003C7B40">
            <w:pPr>
              <w:numPr>
                <w:ilvl w:val="0"/>
                <w:numId w:val="24"/>
              </w:numPr>
              <w:jc w:val="both"/>
              <w:rPr>
                <w:rFonts w:ascii="Times New Roman" w:hAnsi="Times New Roman" w:cs="Times New Roman"/>
                <w:sz w:val="24"/>
                <w:szCs w:val="24"/>
              </w:rPr>
            </w:pPr>
            <w:r w:rsidRPr="00952C90">
              <w:rPr>
                <w:rFonts w:ascii="Times New Roman" w:hAnsi="Times New Roman" w:cs="Times New Roman"/>
                <w:sz w:val="24"/>
                <w:szCs w:val="24"/>
              </w:rPr>
              <w:lastRenderedPageBreak/>
              <w:t xml:space="preserve">identify those functions that objectively require additional development (fit-to-process). </w:t>
            </w:r>
          </w:p>
          <w:p w14:paraId="54B2C83A" w14:textId="2AB92F55"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Therefore, within the market consultation, the </w:t>
            </w:r>
            <w:r w:rsidRPr="003C7B40">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requests participants to professionally assess the maturity of the proposed COTS solution against the requirements and to correctly indicate in Table 4.8 of the application form how each core function would be delivered.</w:t>
            </w:r>
          </w:p>
          <w:p w14:paraId="601C2E86" w14:textId="77777777" w:rsidR="00797761" w:rsidRPr="00BF63E6" w:rsidRDefault="00797761" w:rsidP="003C7B40">
            <w:pPr>
              <w:jc w:val="both"/>
              <w:rPr>
                <w:rFonts w:ascii="Times New Roman" w:hAnsi="Times New Roman" w:cs="Times New Roman"/>
                <w:sz w:val="24"/>
                <w:szCs w:val="24"/>
              </w:rPr>
            </w:pPr>
          </w:p>
        </w:tc>
      </w:tr>
      <w:tr w:rsidR="00797761" w:rsidRPr="00BF63E6" w14:paraId="0DBA0A25" w14:textId="77777777" w:rsidTr="00797761">
        <w:tc>
          <w:tcPr>
            <w:tcW w:w="562" w:type="dxa"/>
          </w:tcPr>
          <w:p w14:paraId="000C9AA8" w14:textId="77777777" w:rsidR="00797761" w:rsidRPr="00BF63E6" w:rsidRDefault="00797761" w:rsidP="003C7B40">
            <w:pPr>
              <w:pStyle w:val="TableParagraph"/>
              <w:numPr>
                <w:ilvl w:val="0"/>
                <w:numId w:val="21"/>
              </w:numPr>
              <w:spacing w:before="55"/>
              <w:ind w:left="357" w:hanging="357"/>
              <w:rPr>
                <w:sz w:val="24"/>
                <w:szCs w:val="24"/>
              </w:rPr>
            </w:pPr>
          </w:p>
        </w:tc>
        <w:tc>
          <w:tcPr>
            <w:tcW w:w="5103" w:type="dxa"/>
          </w:tcPr>
          <w:p w14:paraId="6D77E293" w14:textId="0E2D6F1E" w:rsidR="00797761" w:rsidRPr="003C7B40" w:rsidRDefault="00797761" w:rsidP="003C7B40">
            <w:pPr>
              <w:pStyle w:val="TableParagraph"/>
              <w:spacing w:before="55"/>
              <w:ind w:left="57"/>
              <w:rPr>
                <w:sz w:val="24"/>
                <w:szCs w:val="24"/>
              </w:rPr>
            </w:pPr>
            <w:r w:rsidRPr="003C7B40">
              <w:rPr>
                <w:sz w:val="24"/>
                <w:szCs w:val="24"/>
              </w:rPr>
              <w:t>Vai</w:t>
            </w:r>
            <w:r w:rsidRPr="003C7B40">
              <w:rPr>
                <w:spacing w:val="-11"/>
                <w:sz w:val="24"/>
                <w:szCs w:val="24"/>
              </w:rPr>
              <w:t xml:space="preserve"> </w:t>
            </w:r>
            <w:r w:rsidRPr="003C7B40">
              <w:rPr>
                <w:sz w:val="24"/>
                <w:szCs w:val="24"/>
              </w:rPr>
              <w:t>Pasūtītājs</w:t>
            </w:r>
            <w:r w:rsidRPr="003C7B40">
              <w:rPr>
                <w:spacing w:val="-11"/>
                <w:sz w:val="24"/>
                <w:szCs w:val="24"/>
              </w:rPr>
              <w:t xml:space="preserve"> </w:t>
            </w:r>
            <w:r w:rsidRPr="003C7B40">
              <w:rPr>
                <w:sz w:val="24"/>
                <w:szCs w:val="24"/>
              </w:rPr>
              <w:t>var</w:t>
            </w:r>
            <w:r w:rsidRPr="003C7B40">
              <w:rPr>
                <w:spacing w:val="-11"/>
                <w:sz w:val="24"/>
                <w:szCs w:val="24"/>
              </w:rPr>
              <w:t xml:space="preserve"> </w:t>
            </w:r>
            <w:r w:rsidRPr="003C7B40">
              <w:rPr>
                <w:sz w:val="24"/>
                <w:szCs w:val="24"/>
              </w:rPr>
              <w:t>norādīt</w:t>
            </w:r>
            <w:r w:rsidRPr="003C7B40">
              <w:rPr>
                <w:spacing w:val="-11"/>
                <w:sz w:val="24"/>
                <w:szCs w:val="24"/>
              </w:rPr>
              <w:t xml:space="preserve"> </w:t>
            </w:r>
            <w:r w:rsidRPr="003C7B40">
              <w:rPr>
                <w:sz w:val="24"/>
                <w:szCs w:val="24"/>
              </w:rPr>
              <w:t>precīzu</w:t>
            </w:r>
            <w:r w:rsidRPr="003C7B40">
              <w:rPr>
                <w:spacing w:val="-10"/>
                <w:sz w:val="24"/>
                <w:szCs w:val="24"/>
              </w:rPr>
              <w:t xml:space="preserve"> </w:t>
            </w:r>
            <w:r w:rsidRPr="003C7B40">
              <w:rPr>
                <w:sz w:val="24"/>
                <w:szCs w:val="24"/>
              </w:rPr>
              <w:t>un</w:t>
            </w:r>
            <w:r w:rsidRPr="003C7B40">
              <w:rPr>
                <w:spacing w:val="-10"/>
                <w:sz w:val="24"/>
                <w:szCs w:val="24"/>
              </w:rPr>
              <w:t xml:space="preserve"> </w:t>
            </w:r>
            <w:r w:rsidRPr="003C7B40">
              <w:rPr>
                <w:sz w:val="24"/>
                <w:szCs w:val="24"/>
              </w:rPr>
              <w:t>nepārprotamu</w:t>
            </w:r>
            <w:r w:rsidRPr="003C7B40">
              <w:rPr>
                <w:spacing w:val="-10"/>
                <w:sz w:val="24"/>
                <w:szCs w:val="24"/>
              </w:rPr>
              <w:t xml:space="preserve"> </w:t>
            </w:r>
            <w:r w:rsidRPr="003C7B40">
              <w:rPr>
                <w:sz w:val="24"/>
                <w:szCs w:val="24"/>
              </w:rPr>
              <w:t>funkcionālās atbildības nodalījumu klientu pārvaldības funkcijās starp iepērkamo sistēmu un KPS (klientu pārvaldības sistēmu)?</w:t>
            </w:r>
          </w:p>
          <w:p w14:paraId="2B3C214E" w14:textId="0577AFB6" w:rsidR="00797761" w:rsidRPr="003C7B40" w:rsidRDefault="00797761" w:rsidP="003C7B40">
            <w:pPr>
              <w:pStyle w:val="TableParagraph"/>
              <w:ind w:left="57"/>
              <w:rPr>
                <w:sz w:val="24"/>
                <w:szCs w:val="24"/>
              </w:rPr>
            </w:pPr>
            <w:r w:rsidRPr="003C7B40">
              <w:rPr>
                <w:sz w:val="24"/>
                <w:szCs w:val="24"/>
              </w:rPr>
              <w:t>Biļešu sistēmas piegāde uzturēšana TS_LV.docx punktā</w:t>
            </w:r>
            <w:r w:rsidRPr="003C7B40">
              <w:rPr>
                <w:spacing w:val="-3"/>
                <w:sz w:val="24"/>
                <w:szCs w:val="24"/>
              </w:rPr>
              <w:t xml:space="preserve"> </w:t>
            </w:r>
            <w:r w:rsidRPr="003C7B40">
              <w:rPr>
                <w:sz w:val="24"/>
                <w:szCs w:val="24"/>
              </w:rPr>
              <w:t xml:space="preserve">6, </w:t>
            </w:r>
            <w:r w:rsidRPr="003C7B40">
              <w:rPr>
                <w:spacing w:val="-2"/>
                <w:sz w:val="24"/>
                <w:szCs w:val="24"/>
              </w:rPr>
              <w:t xml:space="preserve"> 13.lapā norādīts, ka:</w:t>
            </w:r>
          </w:p>
          <w:p w14:paraId="3CD68993" w14:textId="77777777" w:rsidR="00797761" w:rsidRPr="003C7B40" w:rsidRDefault="00797761" w:rsidP="003C7B40">
            <w:pPr>
              <w:pStyle w:val="TableParagraph"/>
              <w:tabs>
                <w:tab w:val="left" w:pos="247"/>
              </w:tabs>
              <w:ind w:left="57" w:right="321"/>
              <w:rPr>
                <w:i/>
                <w:iCs/>
                <w:sz w:val="24"/>
                <w:szCs w:val="24"/>
              </w:rPr>
            </w:pPr>
            <w:r w:rsidRPr="003C7B40">
              <w:rPr>
                <w:i/>
                <w:iCs/>
                <w:sz w:val="24"/>
                <w:szCs w:val="24"/>
              </w:rPr>
              <w:t>“Tādejādi</w:t>
            </w:r>
            <w:r w:rsidRPr="003C7B40">
              <w:rPr>
                <w:i/>
                <w:iCs/>
                <w:spacing w:val="-8"/>
                <w:sz w:val="24"/>
                <w:szCs w:val="24"/>
              </w:rPr>
              <w:t xml:space="preserve"> </w:t>
            </w:r>
            <w:r w:rsidRPr="003C7B40">
              <w:rPr>
                <w:i/>
                <w:iCs/>
                <w:sz w:val="24"/>
                <w:szCs w:val="24"/>
              </w:rPr>
              <w:t>Sistēma</w:t>
            </w:r>
            <w:r w:rsidRPr="003C7B40">
              <w:rPr>
                <w:i/>
                <w:iCs/>
                <w:spacing w:val="-8"/>
                <w:sz w:val="24"/>
                <w:szCs w:val="24"/>
              </w:rPr>
              <w:t xml:space="preserve"> </w:t>
            </w:r>
            <w:r w:rsidRPr="003C7B40">
              <w:rPr>
                <w:i/>
                <w:iCs/>
                <w:sz w:val="24"/>
                <w:szCs w:val="24"/>
              </w:rPr>
              <w:t>neietver</w:t>
            </w:r>
            <w:r w:rsidRPr="003C7B40">
              <w:rPr>
                <w:i/>
                <w:iCs/>
                <w:spacing w:val="-8"/>
                <w:sz w:val="24"/>
                <w:szCs w:val="24"/>
              </w:rPr>
              <w:t xml:space="preserve"> </w:t>
            </w:r>
            <w:r w:rsidRPr="003C7B40">
              <w:rPr>
                <w:i/>
                <w:iCs/>
                <w:sz w:val="24"/>
                <w:szCs w:val="24"/>
              </w:rPr>
              <w:t>klientu</w:t>
            </w:r>
            <w:r w:rsidRPr="003C7B40">
              <w:rPr>
                <w:i/>
                <w:iCs/>
                <w:spacing w:val="-8"/>
                <w:sz w:val="24"/>
                <w:szCs w:val="24"/>
              </w:rPr>
              <w:t xml:space="preserve"> </w:t>
            </w:r>
            <w:r w:rsidRPr="003C7B40">
              <w:rPr>
                <w:i/>
                <w:iCs/>
                <w:sz w:val="24"/>
                <w:szCs w:val="24"/>
              </w:rPr>
              <w:t>pārvaldību,</w:t>
            </w:r>
            <w:r w:rsidRPr="003C7B40">
              <w:rPr>
                <w:i/>
                <w:iCs/>
                <w:spacing w:val="-8"/>
                <w:sz w:val="24"/>
                <w:szCs w:val="24"/>
              </w:rPr>
              <w:t xml:space="preserve"> </w:t>
            </w:r>
            <w:r w:rsidRPr="003C7B40">
              <w:rPr>
                <w:i/>
                <w:iCs/>
                <w:sz w:val="24"/>
                <w:szCs w:val="24"/>
              </w:rPr>
              <w:t>pasažieru</w:t>
            </w:r>
            <w:r w:rsidRPr="003C7B40">
              <w:rPr>
                <w:i/>
                <w:iCs/>
                <w:spacing w:val="-8"/>
                <w:sz w:val="24"/>
                <w:szCs w:val="24"/>
              </w:rPr>
              <w:t xml:space="preserve"> </w:t>
            </w:r>
            <w:r w:rsidRPr="003C7B40">
              <w:rPr>
                <w:i/>
                <w:iCs/>
                <w:sz w:val="24"/>
                <w:szCs w:val="24"/>
              </w:rPr>
              <w:t>biļešu kontroli un sodu izrakstīšanu.”</w:t>
            </w:r>
          </w:p>
          <w:p w14:paraId="3ED8A592" w14:textId="77777777" w:rsidR="00797761" w:rsidRDefault="00797761" w:rsidP="003C7B40">
            <w:pPr>
              <w:ind w:left="38"/>
              <w:jc w:val="both"/>
              <w:rPr>
                <w:rFonts w:ascii="Times New Roman" w:hAnsi="Times New Roman" w:cs="Times New Roman"/>
                <w:sz w:val="24"/>
                <w:szCs w:val="24"/>
              </w:rPr>
            </w:pPr>
            <w:r w:rsidRPr="003C7B40">
              <w:rPr>
                <w:rFonts w:ascii="Times New Roman" w:hAnsi="Times New Roman" w:cs="Times New Roman"/>
                <w:sz w:val="24"/>
                <w:szCs w:val="24"/>
              </w:rPr>
              <w:t>Savukārt</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punkts</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5, 10.lapā</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norāda,</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ka</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"Klientu</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pārvaldība"</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jānodrošina</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kā</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viena no pamatfunkcijām. /</w:t>
            </w:r>
          </w:p>
          <w:p w14:paraId="36E3958E" w14:textId="77777777" w:rsidR="00797761" w:rsidRDefault="00797761" w:rsidP="003C7B40">
            <w:pPr>
              <w:ind w:left="38"/>
              <w:jc w:val="both"/>
              <w:rPr>
                <w:rFonts w:ascii="Times New Roman" w:hAnsi="Times New Roman" w:cs="Times New Roman"/>
                <w:sz w:val="24"/>
                <w:szCs w:val="24"/>
              </w:rPr>
            </w:pPr>
          </w:p>
          <w:p w14:paraId="5095BBB5" w14:textId="77777777" w:rsidR="00797761" w:rsidRDefault="00797761" w:rsidP="003C7B40">
            <w:pPr>
              <w:ind w:left="38"/>
              <w:jc w:val="both"/>
              <w:rPr>
                <w:rFonts w:ascii="Times New Roman" w:hAnsi="Times New Roman" w:cs="Times New Roman"/>
                <w:sz w:val="24"/>
                <w:szCs w:val="24"/>
              </w:rPr>
            </w:pPr>
          </w:p>
          <w:p w14:paraId="3F5D2873" w14:textId="77777777" w:rsidR="00797761" w:rsidRDefault="00797761" w:rsidP="003C7B40">
            <w:pPr>
              <w:ind w:left="38"/>
              <w:jc w:val="both"/>
              <w:rPr>
                <w:rFonts w:ascii="Times New Roman" w:hAnsi="Times New Roman" w:cs="Times New Roman"/>
                <w:sz w:val="24"/>
                <w:szCs w:val="24"/>
              </w:rPr>
            </w:pPr>
          </w:p>
          <w:p w14:paraId="490DBCE4" w14:textId="77777777" w:rsidR="00797761" w:rsidRDefault="00797761" w:rsidP="003C7B40">
            <w:pPr>
              <w:ind w:left="38"/>
              <w:jc w:val="both"/>
              <w:rPr>
                <w:rFonts w:ascii="Times New Roman" w:hAnsi="Times New Roman" w:cs="Times New Roman"/>
                <w:sz w:val="24"/>
                <w:szCs w:val="24"/>
              </w:rPr>
            </w:pPr>
          </w:p>
          <w:p w14:paraId="3B0B2EE9" w14:textId="77777777" w:rsidR="00797761" w:rsidRDefault="00797761" w:rsidP="003C7B40">
            <w:pPr>
              <w:ind w:left="38"/>
              <w:jc w:val="both"/>
              <w:rPr>
                <w:rFonts w:ascii="Times New Roman" w:hAnsi="Times New Roman" w:cs="Times New Roman"/>
                <w:sz w:val="24"/>
                <w:szCs w:val="24"/>
              </w:rPr>
            </w:pPr>
          </w:p>
          <w:p w14:paraId="030F248C" w14:textId="77777777" w:rsidR="00797761" w:rsidRDefault="00797761" w:rsidP="003C7B40">
            <w:pPr>
              <w:ind w:left="38"/>
              <w:jc w:val="both"/>
              <w:rPr>
                <w:rFonts w:ascii="Times New Roman" w:hAnsi="Times New Roman" w:cs="Times New Roman"/>
                <w:sz w:val="24"/>
                <w:szCs w:val="24"/>
              </w:rPr>
            </w:pPr>
          </w:p>
          <w:p w14:paraId="67F45FA7" w14:textId="77777777" w:rsidR="00797761" w:rsidRDefault="00797761" w:rsidP="003C7B40">
            <w:pPr>
              <w:ind w:left="38"/>
              <w:jc w:val="both"/>
              <w:rPr>
                <w:rFonts w:ascii="Times New Roman" w:hAnsi="Times New Roman" w:cs="Times New Roman"/>
                <w:sz w:val="24"/>
                <w:szCs w:val="24"/>
              </w:rPr>
            </w:pPr>
          </w:p>
          <w:p w14:paraId="06658761" w14:textId="77777777" w:rsidR="00797761" w:rsidRDefault="00797761" w:rsidP="003C7B40">
            <w:pPr>
              <w:ind w:left="38"/>
              <w:jc w:val="both"/>
              <w:rPr>
                <w:rFonts w:ascii="Times New Roman" w:hAnsi="Times New Roman" w:cs="Times New Roman"/>
                <w:sz w:val="24"/>
                <w:szCs w:val="24"/>
              </w:rPr>
            </w:pPr>
          </w:p>
          <w:p w14:paraId="30B35C09" w14:textId="77777777" w:rsidR="00797761" w:rsidRDefault="00797761" w:rsidP="003C7B40">
            <w:pPr>
              <w:ind w:left="38"/>
              <w:jc w:val="both"/>
              <w:rPr>
                <w:rFonts w:ascii="Times New Roman" w:hAnsi="Times New Roman" w:cs="Times New Roman"/>
                <w:sz w:val="24"/>
                <w:szCs w:val="24"/>
              </w:rPr>
            </w:pPr>
          </w:p>
          <w:p w14:paraId="54A7EA35" w14:textId="77777777" w:rsidR="00797761" w:rsidRDefault="00797761" w:rsidP="003C7B40">
            <w:pPr>
              <w:ind w:left="38"/>
              <w:jc w:val="both"/>
              <w:rPr>
                <w:rFonts w:ascii="Times New Roman" w:hAnsi="Times New Roman" w:cs="Times New Roman"/>
                <w:sz w:val="24"/>
                <w:szCs w:val="24"/>
              </w:rPr>
            </w:pPr>
          </w:p>
          <w:p w14:paraId="0DE2DD30" w14:textId="77777777" w:rsidR="00797761" w:rsidRDefault="00797761" w:rsidP="003C7B40">
            <w:pPr>
              <w:ind w:left="38"/>
              <w:jc w:val="both"/>
              <w:rPr>
                <w:rFonts w:ascii="Times New Roman" w:hAnsi="Times New Roman" w:cs="Times New Roman"/>
                <w:sz w:val="24"/>
                <w:szCs w:val="24"/>
              </w:rPr>
            </w:pPr>
          </w:p>
          <w:p w14:paraId="2B9306CE" w14:textId="77777777" w:rsidR="00797761" w:rsidRDefault="00797761" w:rsidP="003C7B40">
            <w:pPr>
              <w:ind w:left="38"/>
              <w:jc w:val="both"/>
              <w:rPr>
                <w:rFonts w:ascii="Times New Roman" w:hAnsi="Times New Roman" w:cs="Times New Roman"/>
                <w:sz w:val="24"/>
                <w:szCs w:val="24"/>
              </w:rPr>
            </w:pPr>
          </w:p>
          <w:p w14:paraId="2EC3FFBC" w14:textId="77777777" w:rsidR="00797761" w:rsidRDefault="00797761" w:rsidP="003C7B40">
            <w:pPr>
              <w:ind w:left="38"/>
              <w:jc w:val="both"/>
              <w:rPr>
                <w:rFonts w:ascii="Times New Roman" w:hAnsi="Times New Roman" w:cs="Times New Roman"/>
                <w:sz w:val="24"/>
                <w:szCs w:val="24"/>
              </w:rPr>
            </w:pPr>
          </w:p>
          <w:p w14:paraId="394BD4AF" w14:textId="77777777" w:rsidR="00797761" w:rsidRDefault="00797761" w:rsidP="003C7B40">
            <w:pPr>
              <w:ind w:left="38"/>
              <w:jc w:val="both"/>
              <w:rPr>
                <w:rFonts w:ascii="Times New Roman" w:hAnsi="Times New Roman" w:cs="Times New Roman"/>
                <w:sz w:val="24"/>
                <w:szCs w:val="24"/>
              </w:rPr>
            </w:pPr>
          </w:p>
          <w:p w14:paraId="69171036" w14:textId="77777777" w:rsidR="00797761" w:rsidRDefault="00797761" w:rsidP="003C7B40">
            <w:pPr>
              <w:ind w:left="38"/>
              <w:jc w:val="both"/>
              <w:rPr>
                <w:rFonts w:ascii="Times New Roman" w:hAnsi="Times New Roman" w:cs="Times New Roman"/>
                <w:sz w:val="24"/>
                <w:szCs w:val="24"/>
              </w:rPr>
            </w:pPr>
          </w:p>
          <w:p w14:paraId="0C4AFF0D" w14:textId="77777777" w:rsidR="00797761" w:rsidRDefault="00797761" w:rsidP="003C7B40">
            <w:pPr>
              <w:ind w:left="38"/>
              <w:jc w:val="both"/>
              <w:rPr>
                <w:rFonts w:ascii="Times New Roman" w:hAnsi="Times New Roman" w:cs="Times New Roman"/>
                <w:sz w:val="24"/>
                <w:szCs w:val="24"/>
              </w:rPr>
            </w:pPr>
          </w:p>
          <w:p w14:paraId="644C62E2" w14:textId="77777777" w:rsidR="00797761" w:rsidRDefault="00797761" w:rsidP="003C7B40">
            <w:pPr>
              <w:ind w:left="38"/>
              <w:jc w:val="both"/>
              <w:rPr>
                <w:rFonts w:ascii="Times New Roman" w:hAnsi="Times New Roman" w:cs="Times New Roman"/>
                <w:sz w:val="24"/>
                <w:szCs w:val="24"/>
              </w:rPr>
            </w:pPr>
          </w:p>
          <w:p w14:paraId="313567B8" w14:textId="77777777" w:rsidR="00797761" w:rsidRDefault="00797761" w:rsidP="003C7B40">
            <w:pPr>
              <w:ind w:left="38"/>
              <w:jc w:val="both"/>
              <w:rPr>
                <w:rFonts w:ascii="Times New Roman" w:hAnsi="Times New Roman" w:cs="Times New Roman"/>
                <w:sz w:val="24"/>
                <w:szCs w:val="24"/>
              </w:rPr>
            </w:pPr>
          </w:p>
          <w:p w14:paraId="5E3F4FA1" w14:textId="77777777" w:rsidR="00797761" w:rsidRDefault="00797761" w:rsidP="003C7B40">
            <w:pPr>
              <w:ind w:left="38"/>
              <w:jc w:val="both"/>
              <w:rPr>
                <w:rFonts w:ascii="Times New Roman" w:hAnsi="Times New Roman" w:cs="Times New Roman"/>
                <w:sz w:val="24"/>
                <w:szCs w:val="24"/>
              </w:rPr>
            </w:pPr>
          </w:p>
          <w:p w14:paraId="24C2E923" w14:textId="77777777" w:rsidR="00797761" w:rsidRDefault="00797761" w:rsidP="003C7B40">
            <w:pPr>
              <w:ind w:left="38"/>
              <w:jc w:val="both"/>
              <w:rPr>
                <w:rFonts w:ascii="Times New Roman" w:hAnsi="Times New Roman" w:cs="Times New Roman"/>
                <w:sz w:val="24"/>
                <w:szCs w:val="24"/>
              </w:rPr>
            </w:pPr>
          </w:p>
          <w:p w14:paraId="349E83F5" w14:textId="77777777" w:rsidR="00797761" w:rsidRDefault="00797761" w:rsidP="003C7B40">
            <w:pPr>
              <w:ind w:left="38"/>
              <w:jc w:val="both"/>
              <w:rPr>
                <w:rFonts w:ascii="Times New Roman" w:hAnsi="Times New Roman" w:cs="Times New Roman"/>
                <w:sz w:val="24"/>
                <w:szCs w:val="24"/>
              </w:rPr>
            </w:pPr>
          </w:p>
          <w:p w14:paraId="6930B85E" w14:textId="77777777" w:rsidR="00797761" w:rsidRDefault="00797761" w:rsidP="003C7B40">
            <w:pPr>
              <w:ind w:left="38"/>
              <w:jc w:val="both"/>
              <w:rPr>
                <w:rFonts w:ascii="Times New Roman" w:hAnsi="Times New Roman" w:cs="Times New Roman"/>
                <w:sz w:val="24"/>
                <w:szCs w:val="24"/>
              </w:rPr>
            </w:pPr>
          </w:p>
          <w:p w14:paraId="4C14F4FE" w14:textId="77777777" w:rsidR="00797761" w:rsidRPr="003C7B40" w:rsidRDefault="00797761" w:rsidP="003C7B40">
            <w:pPr>
              <w:ind w:left="38"/>
              <w:jc w:val="both"/>
              <w:rPr>
                <w:rFonts w:ascii="Times New Roman" w:hAnsi="Times New Roman" w:cs="Times New Roman"/>
                <w:sz w:val="24"/>
                <w:szCs w:val="24"/>
              </w:rPr>
            </w:pPr>
          </w:p>
          <w:p w14:paraId="796AF294" w14:textId="4A041571" w:rsidR="00797761" w:rsidRPr="003C7B40" w:rsidRDefault="00797761" w:rsidP="003C7B40">
            <w:pPr>
              <w:ind w:left="38"/>
              <w:jc w:val="both"/>
              <w:rPr>
                <w:rFonts w:ascii="Times New Roman" w:hAnsi="Times New Roman" w:cs="Times New Roman"/>
                <w:sz w:val="24"/>
                <w:szCs w:val="24"/>
              </w:rPr>
            </w:pPr>
            <w:r w:rsidRPr="003C7B40">
              <w:rPr>
                <w:rFonts w:ascii="Times New Roman" w:hAnsi="Times New Roman" w:cs="Times New Roman"/>
                <w:sz w:val="24"/>
                <w:szCs w:val="24"/>
              </w:rPr>
              <w:t>Can the Contracting Authority specify a precise and unambiguous division of functional responsibilities in customer management functions between the system being procured and the CMS (Client Management System)?</w:t>
            </w:r>
          </w:p>
          <w:p w14:paraId="42DCB2C3" w14:textId="60E97BBA" w:rsidR="00797761" w:rsidRPr="003C7B40" w:rsidRDefault="00797761" w:rsidP="003C7B40">
            <w:pPr>
              <w:rPr>
                <w:rFonts w:ascii="Times New Roman" w:eastAsia="Times New Roman" w:hAnsi="Times New Roman" w:cs="Times New Roman"/>
                <w:i/>
                <w:iCs/>
                <w:kern w:val="0"/>
                <w:sz w:val="24"/>
                <w:szCs w:val="24"/>
                <w14:ligatures w14:val="none"/>
              </w:rPr>
            </w:pPr>
            <w:r w:rsidRPr="003C7B40">
              <w:rPr>
                <w:rFonts w:ascii="Times New Roman" w:hAnsi="Times New Roman" w:cs="Times New Roman"/>
                <w:sz w:val="24"/>
                <w:szCs w:val="24"/>
              </w:rPr>
              <w:t>In the Ticket service system TS_LV point 6 on the page 13 is stated:</w:t>
            </w:r>
            <w:r w:rsidRPr="003C7B40">
              <w:rPr>
                <w:lang w:bidi="en-GB"/>
              </w:rPr>
              <w:t xml:space="preserve"> “</w:t>
            </w:r>
            <w:r w:rsidRPr="003C7B40">
              <w:rPr>
                <w:rFonts w:ascii="Times New Roman" w:eastAsia="Times New Roman" w:hAnsi="Times New Roman" w:cs="Times New Roman"/>
                <w:i/>
                <w:iCs/>
                <w:kern w:val="0"/>
                <w:sz w:val="24"/>
                <w:szCs w:val="24"/>
                <w14:ligatures w14:val="none"/>
              </w:rPr>
              <w:t>Thus, the System does not include client management, passenger ticket control and the issuing of fines.”</w:t>
            </w:r>
          </w:p>
          <w:p w14:paraId="112FBABC" w14:textId="19B75D01" w:rsidR="00797761" w:rsidRPr="003C7B40" w:rsidRDefault="00797761" w:rsidP="003C7B40">
            <w:pPr>
              <w:ind w:left="38"/>
              <w:jc w:val="both"/>
              <w:rPr>
                <w:rFonts w:ascii="Times New Roman" w:hAnsi="Times New Roman" w:cs="Times New Roman"/>
                <w:sz w:val="24"/>
                <w:szCs w:val="24"/>
              </w:rPr>
            </w:pPr>
            <w:r w:rsidRPr="003C7B40">
              <w:rPr>
                <w:rFonts w:ascii="Times New Roman" w:hAnsi="Times New Roman" w:cs="Times New Roman"/>
                <w:sz w:val="24"/>
                <w:szCs w:val="24"/>
              </w:rPr>
              <w:t>Meanwhile, point 5 on page 10 states that “Client Management” must be provided as one of the core functionalities.</w:t>
            </w:r>
          </w:p>
        </w:tc>
        <w:tc>
          <w:tcPr>
            <w:tcW w:w="2694" w:type="dxa"/>
          </w:tcPr>
          <w:p w14:paraId="64BD3C85"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w:t>
            </w:r>
          </w:p>
          <w:p w14:paraId="5A8B3093" w14:textId="67181FF0"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69B8445E"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Atbilstoši tehniskajai specifikācijai Klientu pārvaldības sistēma (turpmāk tekstā KPS) ir klientu personas datu, statusu, BMA datu, klientu pieteikumu un attiecību pārvaldības sistēma.</w:t>
            </w:r>
          </w:p>
          <w:p w14:paraId="5D23BF2F"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KPS kompetencē ir:</w:t>
            </w:r>
          </w:p>
          <w:p w14:paraId="3F6A63A3" w14:textId="77777777" w:rsidR="00797761" w:rsidRPr="00952C90" w:rsidRDefault="00797761" w:rsidP="003C7B40">
            <w:pPr>
              <w:numPr>
                <w:ilvl w:val="0"/>
                <w:numId w:val="25"/>
              </w:numPr>
              <w:jc w:val="both"/>
              <w:rPr>
                <w:rFonts w:ascii="Times New Roman" w:hAnsi="Times New Roman" w:cs="Times New Roman"/>
                <w:sz w:val="24"/>
                <w:szCs w:val="24"/>
              </w:rPr>
            </w:pPr>
            <w:r w:rsidRPr="00952C90">
              <w:rPr>
                <w:rFonts w:ascii="Times New Roman" w:hAnsi="Times New Roman" w:cs="Times New Roman"/>
                <w:sz w:val="24"/>
                <w:szCs w:val="24"/>
              </w:rPr>
              <w:t xml:space="preserve">klienta personas datu glabāšana un pārvaldība; </w:t>
            </w:r>
          </w:p>
          <w:p w14:paraId="6F7D3DD4" w14:textId="77777777" w:rsidR="00797761" w:rsidRPr="00952C90" w:rsidRDefault="00797761" w:rsidP="003C7B40">
            <w:pPr>
              <w:numPr>
                <w:ilvl w:val="0"/>
                <w:numId w:val="25"/>
              </w:numPr>
              <w:jc w:val="both"/>
              <w:rPr>
                <w:rFonts w:ascii="Times New Roman" w:hAnsi="Times New Roman" w:cs="Times New Roman"/>
                <w:sz w:val="24"/>
                <w:szCs w:val="24"/>
              </w:rPr>
            </w:pPr>
            <w:r w:rsidRPr="00952C90">
              <w:rPr>
                <w:rFonts w:ascii="Times New Roman" w:hAnsi="Times New Roman" w:cs="Times New Roman"/>
                <w:sz w:val="24"/>
                <w:szCs w:val="24"/>
              </w:rPr>
              <w:t xml:space="preserve">klientu profilu, statusu un BMA pārvaldība; </w:t>
            </w:r>
          </w:p>
          <w:p w14:paraId="32B9D126" w14:textId="77777777" w:rsidR="00797761" w:rsidRPr="00952C90" w:rsidRDefault="00797761" w:rsidP="003C7B40">
            <w:pPr>
              <w:numPr>
                <w:ilvl w:val="0"/>
                <w:numId w:val="25"/>
              </w:numPr>
              <w:jc w:val="both"/>
              <w:rPr>
                <w:rFonts w:ascii="Times New Roman" w:hAnsi="Times New Roman" w:cs="Times New Roman"/>
                <w:sz w:val="24"/>
                <w:szCs w:val="24"/>
              </w:rPr>
            </w:pPr>
            <w:r w:rsidRPr="00952C90">
              <w:rPr>
                <w:rFonts w:ascii="Times New Roman" w:hAnsi="Times New Roman" w:cs="Times New Roman"/>
                <w:sz w:val="24"/>
                <w:szCs w:val="24"/>
              </w:rPr>
              <w:t xml:space="preserve">klientu pieteikumu un klientu attiecību pārvaldība; </w:t>
            </w:r>
          </w:p>
          <w:p w14:paraId="1D995E45" w14:textId="77777777" w:rsidR="00797761" w:rsidRPr="00952C90" w:rsidRDefault="00797761" w:rsidP="003C7B40">
            <w:pPr>
              <w:numPr>
                <w:ilvl w:val="0"/>
                <w:numId w:val="25"/>
              </w:numPr>
              <w:jc w:val="both"/>
              <w:rPr>
                <w:rFonts w:ascii="Times New Roman" w:hAnsi="Times New Roman" w:cs="Times New Roman"/>
                <w:sz w:val="24"/>
                <w:szCs w:val="24"/>
              </w:rPr>
            </w:pPr>
            <w:r w:rsidRPr="00952C90">
              <w:rPr>
                <w:rFonts w:ascii="Times New Roman" w:hAnsi="Times New Roman" w:cs="Times New Roman"/>
                <w:sz w:val="24"/>
                <w:szCs w:val="24"/>
              </w:rPr>
              <w:t xml:space="preserve">personas datu izmaiņu veikšana un uzturēšana; </w:t>
            </w:r>
          </w:p>
          <w:p w14:paraId="1FC25123" w14:textId="77777777" w:rsidR="00797761" w:rsidRPr="00952C90" w:rsidRDefault="00797761" w:rsidP="003C7B40">
            <w:pPr>
              <w:numPr>
                <w:ilvl w:val="0"/>
                <w:numId w:val="25"/>
              </w:numPr>
              <w:jc w:val="both"/>
              <w:rPr>
                <w:rFonts w:ascii="Times New Roman" w:hAnsi="Times New Roman" w:cs="Times New Roman"/>
                <w:sz w:val="24"/>
                <w:szCs w:val="24"/>
              </w:rPr>
            </w:pPr>
            <w:r w:rsidRPr="00952C90">
              <w:rPr>
                <w:rFonts w:ascii="Times New Roman" w:hAnsi="Times New Roman" w:cs="Times New Roman"/>
                <w:sz w:val="24"/>
                <w:szCs w:val="24"/>
              </w:rPr>
              <w:t xml:space="preserve">klienta atribūtu nodošana ABT sistēmai caur integrācijām. </w:t>
            </w:r>
          </w:p>
          <w:p w14:paraId="7CAF7DE8" w14:textId="77777777" w:rsidR="00797761" w:rsidRPr="00952C90" w:rsidRDefault="00797761" w:rsidP="003C7B40">
            <w:pPr>
              <w:jc w:val="both"/>
              <w:rPr>
                <w:rFonts w:ascii="Times New Roman" w:hAnsi="Times New Roman" w:cs="Times New Roman"/>
                <w:sz w:val="24"/>
                <w:szCs w:val="24"/>
              </w:rPr>
            </w:pPr>
          </w:p>
          <w:p w14:paraId="737E3772"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Savukārt ABT biļešu sistēma </w:t>
            </w:r>
            <w:r w:rsidRPr="003C7B40">
              <w:rPr>
                <w:rFonts w:ascii="Times New Roman" w:hAnsi="Times New Roman" w:cs="Times New Roman"/>
                <w:sz w:val="24"/>
                <w:szCs w:val="24"/>
              </w:rPr>
              <w:t>ir avota sistēma</w:t>
            </w:r>
            <w:r w:rsidRPr="00952C90">
              <w:rPr>
                <w:rFonts w:ascii="Times New Roman" w:hAnsi="Times New Roman" w:cs="Times New Roman"/>
                <w:sz w:val="24"/>
                <w:szCs w:val="24"/>
              </w:rPr>
              <w:t xml:space="preserve"> klientu braucieniem, braucienu uzkrājumiem, tarifa piemērošanai, maksājumiem un uzskaitei, glabājot tikai identifikatorus un tehniskos atribūtus. </w:t>
            </w:r>
          </w:p>
          <w:p w14:paraId="4C220E85"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BT biļešu sistēmas kompetencē ir:</w:t>
            </w:r>
          </w:p>
          <w:p w14:paraId="5193D2C4" w14:textId="77777777" w:rsidR="00797761" w:rsidRPr="00952C90" w:rsidRDefault="00797761" w:rsidP="003C7B40">
            <w:pPr>
              <w:numPr>
                <w:ilvl w:val="0"/>
                <w:numId w:val="26"/>
              </w:numPr>
              <w:jc w:val="both"/>
              <w:rPr>
                <w:rFonts w:ascii="Times New Roman" w:hAnsi="Times New Roman" w:cs="Times New Roman"/>
                <w:sz w:val="24"/>
                <w:szCs w:val="24"/>
              </w:rPr>
            </w:pPr>
            <w:r w:rsidRPr="00952C90">
              <w:rPr>
                <w:rFonts w:ascii="Times New Roman" w:hAnsi="Times New Roman" w:cs="Times New Roman"/>
                <w:sz w:val="24"/>
                <w:szCs w:val="24"/>
              </w:rPr>
              <w:t xml:space="preserve">klienta konta (ticketing account) uzturēšana; </w:t>
            </w:r>
          </w:p>
          <w:p w14:paraId="2F0989DD" w14:textId="77777777" w:rsidR="00797761" w:rsidRPr="00952C90" w:rsidRDefault="00797761" w:rsidP="003C7B40">
            <w:pPr>
              <w:numPr>
                <w:ilvl w:val="0"/>
                <w:numId w:val="26"/>
              </w:numPr>
              <w:jc w:val="both"/>
              <w:rPr>
                <w:rFonts w:ascii="Times New Roman" w:hAnsi="Times New Roman" w:cs="Times New Roman"/>
                <w:sz w:val="24"/>
                <w:szCs w:val="24"/>
              </w:rPr>
            </w:pPr>
            <w:r w:rsidRPr="00952C90">
              <w:rPr>
                <w:rFonts w:ascii="Times New Roman" w:hAnsi="Times New Roman" w:cs="Times New Roman"/>
                <w:sz w:val="24"/>
                <w:szCs w:val="24"/>
              </w:rPr>
              <w:t xml:space="preserve">datu nesēju piesaiste, atsaite, aizstāšana un vairāku datu nesēju piesaiste vienam kontam; </w:t>
            </w:r>
          </w:p>
          <w:p w14:paraId="1BFAA2E7" w14:textId="77777777" w:rsidR="00797761" w:rsidRPr="00952C90" w:rsidRDefault="00797761" w:rsidP="003C7B40">
            <w:pPr>
              <w:numPr>
                <w:ilvl w:val="0"/>
                <w:numId w:val="26"/>
              </w:numPr>
              <w:jc w:val="both"/>
              <w:rPr>
                <w:rFonts w:ascii="Times New Roman" w:hAnsi="Times New Roman" w:cs="Times New Roman"/>
                <w:sz w:val="24"/>
                <w:szCs w:val="24"/>
              </w:rPr>
            </w:pPr>
            <w:r w:rsidRPr="00952C90">
              <w:rPr>
                <w:rFonts w:ascii="Times New Roman" w:hAnsi="Times New Roman" w:cs="Times New Roman"/>
                <w:sz w:val="24"/>
                <w:szCs w:val="24"/>
              </w:rPr>
              <w:t xml:space="preserve">produktu piesaiste/atsaiste pie datu nesējiem; </w:t>
            </w:r>
          </w:p>
          <w:p w14:paraId="7948338F" w14:textId="77777777" w:rsidR="00797761" w:rsidRPr="00952C90" w:rsidRDefault="00797761" w:rsidP="003C7B40">
            <w:pPr>
              <w:numPr>
                <w:ilvl w:val="0"/>
                <w:numId w:val="26"/>
              </w:numPr>
              <w:jc w:val="both"/>
              <w:rPr>
                <w:rFonts w:ascii="Times New Roman" w:hAnsi="Times New Roman" w:cs="Times New Roman"/>
                <w:sz w:val="24"/>
                <w:szCs w:val="24"/>
              </w:rPr>
            </w:pPr>
            <w:r w:rsidRPr="00952C90">
              <w:rPr>
                <w:rFonts w:ascii="Times New Roman" w:hAnsi="Times New Roman" w:cs="Times New Roman"/>
                <w:sz w:val="24"/>
                <w:szCs w:val="24"/>
              </w:rPr>
              <w:t>braucienu, validāciju, maksājumu, uzkrājumu</w:t>
            </w:r>
            <w:r w:rsidRPr="00952C90">
              <w:rPr>
                <w:rFonts w:ascii="Times New Roman" w:hAnsi="Times New Roman" w:cs="Times New Roman"/>
                <w:i/>
                <w:iCs/>
                <w:sz w:val="24"/>
                <w:szCs w:val="24"/>
              </w:rPr>
              <w:t>, capping/best fare</w:t>
            </w:r>
            <w:r w:rsidRPr="00952C90">
              <w:rPr>
                <w:rFonts w:ascii="Times New Roman" w:hAnsi="Times New Roman" w:cs="Times New Roman"/>
                <w:sz w:val="24"/>
                <w:szCs w:val="24"/>
              </w:rPr>
              <w:t xml:space="preserve"> rezultātu un citu notikumu vēstures uzturēšana; </w:t>
            </w:r>
          </w:p>
          <w:p w14:paraId="61EEE544" w14:textId="77777777" w:rsidR="00797761" w:rsidRPr="00952C90" w:rsidRDefault="00797761" w:rsidP="003C7B40">
            <w:pPr>
              <w:numPr>
                <w:ilvl w:val="0"/>
                <w:numId w:val="26"/>
              </w:numPr>
              <w:jc w:val="both"/>
              <w:rPr>
                <w:rFonts w:ascii="Times New Roman" w:hAnsi="Times New Roman" w:cs="Times New Roman"/>
                <w:sz w:val="24"/>
                <w:szCs w:val="24"/>
              </w:rPr>
            </w:pPr>
            <w:r w:rsidRPr="00952C90">
              <w:rPr>
                <w:rFonts w:ascii="Times New Roman" w:hAnsi="Times New Roman" w:cs="Times New Roman"/>
                <w:sz w:val="24"/>
                <w:szCs w:val="24"/>
              </w:rPr>
              <w:t xml:space="preserve">PAYG atribūtu, tokenu, parādu un riska statusu uzturēšana; </w:t>
            </w:r>
          </w:p>
          <w:p w14:paraId="24DE4655" w14:textId="77777777" w:rsidR="00797761" w:rsidRPr="00952C90" w:rsidRDefault="00797761" w:rsidP="003C7B40">
            <w:pPr>
              <w:numPr>
                <w:ilvl w:val="0"/>
                <w:numId w:val="26"/>
              </w:numPr>
              <w:jc w:val="both"/>
              <w:rPr>
                <w:rFonts w:ascii="Times New Roman" w:hAnsi="Times New Roman" w:cs="Times New Roman"/>
                <w:sz w:val="24"/>
                <w:szCs w:val="24"/>
              </w:rPr>
            </w:pPr>
            <w:r w:rsidRPr="00952C90">
              <w:rPr>
                <w:rFonts w:ascii="Times New Roman" w:hAnsi="Times New Roman" w:cs="Times New Roman"/>
                <w:sz w:val="24"/>
                <w:szCs w:val="24"/>
              </w:rPr>
              <w:t>operatīvās korekcijas klienta kontam un meklēšana pēc ticketing identifikatoriem.</w:t>
            </w:r>
          </w:p>
          <w:p w14:paraId="7E3D028B" w14:textId="77777777" w:rsidR="00797761" w:rsidRPr="00952C90" w:rsidRDefault="00797761" w:rsidP="003C7B40">
            <w:pPr>
              <w:jc w:val="both"/>
              <w:rPr>
                <w:rFonts w:ascii="Times New Roman" w:hAnsi="Times New Roman" w:cs="Times New Roman"/>
                <w:sz w:val="24"/>
                <w:szCs w:val="24"/>
              </w:rPr>
            </w:pPr>
          </w:p>
          <w:p w14:paraId="05977C45"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Tehniskā specifikācija arī skaidri nosaka, ka ABT sistēma nedrīkst uzglabāt klientu personas datus, bet klienta identifikācija jāveic, izmantojot KPS pēc unikāla identifikatora vai tokena. Tāpat noteikts, ka visas personas datu izmaiņas notiek tikai KPS pusē.</w:t>
            </w:r>
          </w:p>
          <w:p w14:paraId="1F871A97"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lastRenderedPageBreak/>
              <w:t>Pieteikumā un tehniskajā specifikācijā lietotais apzīmējums  “Klientu pārvaldība” kā viena no Sistēmas pamatfunkcijām ABT biļešu sistēmas tvērumā ir jāsaprot kā klienta konta (ticketing account) un ar biļešu izmantošanu saistīto atribūtu pārvaldība, nevis  kā pilna apjoma KPS funkcionalitāte.</w:t>
            </w:r>
          </w:p>
          <w:p w14:paraId="1D13DD30" w14:textId="77777777" w:rsidR="00797761" w:rsidRPr="00952C90" w:rsidRDefault="00797761" w:rsidP="003C7B40">
            <w:pPr>
              <w:jc w:val="both"/>
              <w:rPr>
                <w:rFonts w:ascii="Times New Roman" w:hAnsi="Times New Roman" w:cs="Times New Roman"/>
                <w:sz w:val="24"/>
                <w:szCs w:val="24"/>
              </w:rPr>
            </w:pPr>
          </w:p>
          <w:p w14:paraId="1E19351C"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According to the Technical Specification, the </w:t>
            </w:r>
            <w:r w:rsidRPr="00952C90">
              <w:rPr>
                <w:rFonts w:ascii="Times New Roman" w:eastAsiaTheme="majorEastAsia" w:hAnsi="Times New Roman" w:cs="Times New Roman"/>
                <w:sz w:val="24"/>
                <w:szCs w:val="24"/>
                <w:lang w:bidi="en-GB"/>
              </w:rPr>
              <w:t xml:space="preserve">Client </w:t>
            </w:r>
            <w:r w:rsidRPr="00952C90">
              <w:rPr>
                <w:rFonts w:ascii="Times New Roman" w:hAnsi="Times New Roman" w:cs="Times New Roman"/>
                <w:sz w:val="24"/>
                <w:szCs w:val="24"/>
              </w:rPr>
              <w:t xml:space="preserve">Management System (hereinafter referred to as CMS/KPS) is the system responsible for </w:t>
            </w:r>
            <w:r w:rsidRPr="00952C90">
              <w:rPr>
                <w:rFonts w:ascii="Times New Roman" w:eastAsiaTheme="majorEastAsia" w:hAnsi="Times New Roman" w:cs="Times New Roman"/>
                <w:sz w:val="24"/>
                <w:szCs w:val="24"/>
                <w:lang w:bidi="en-GB"/>
              </w:rPr>
              <w:t xml:space="preserve">client </w:t>
            </w:r>
            <w:r w:rsidRPr="00952C90">
              <w:rPr>
                <w:rFonts w:ascii="Times New Roman" w:hAnsi="Times New Roman" w:cs="Times New Roman"/>
                <w:sz w:val="24"/>
                <w:szCs w:val="24"/>
              </w:rPr>
              <w:t>personal data, statuses, fare concession entitlement (BMA) data, customer applications, and customer relationship management.</w:t>
            </w:r>
          </w:p>
          <w:p w14:paraId="48172F4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The scope of the CMS includes:</w:t>
            </w:r>
          </w:p>
          <w:p w14:paraId="3C7D111B" w14:textId="77777777" w:rsidR="00797761" w:rsidRPr="00952C90" w:rsidRDefault="00797761" w:rsidP="003C7B40">
            <w:pPr>
              <w:numPr>
                <w:ilvl w:val="0"/>
                <w:numId w:val="27"/>
              </w:numPr>
              <w:jc w:val="both"/>
              <w:rPr>
                <w:rFonts w:ascii="Times New Roman" w:hAnsi="Times New Roman" w:cs="Times New Roman"/>
                <w:sz w:val="24"/>
                <w:szCs w:val="24"/>
              </w:rPr>
            </w:pPr>
            <w:r w:rsidRPr="00952C90">
              <w:rPr>
                <w:rFonts w:ascii="Times New Roman" w:hAnsi="Times New Roman" w:cs="Times New Roman"/>
                <w:sz w:val="24"/>
                <w:szCs w:val="24"/>
              </w:rPr>
              <w:t xml:space="preserve">storage and management of customer personal data; </w:t>
            </w:r>
          </w:p>
          <w:p w14:paraId="250604A3" w14:textId="77777777" w:rsidR="00797761" w:rsidRPr="00952C90" w:rsidRDefault="00797761" w:rsidP="003C7B40">
            <w:pPr>
              <w:numPr>
                <w:ilvl w:val="0"/>
                <w:numId w:val="27"/>
              </w:numPr>
              <w:jc w:val="both"/>
              <w:rPr>
                <w:rFonts w:ascii="Times New Roman" w:hAnsi="Times New Roman" w:cs="Times New Roman"/>
                <w:sz w:val="24"/>
                <w:szCs w:val="24"/>
              </w:rPr>
            </w:pPr>
            <w:r w:rsidRPr="00952C90">
              <w:rPr>
                <w:rFonts w:ascii="Times New Roman" w:hAnsi="Times New Roman" w:cs="Times New Roman"/>
                <w:sz w:val="24"/>
                <w:szCs w:val="24"/>
              </w:rPr>
              <w:t xml:space="preserve">management of customer profiles, statuses, and fare discount entitlements (BMA); </w:t>
            </w:r>
          </w:p>
          <w:p w14:paraId="72ECB428" w14:textId="77777777" w:rsidR="00797761" w:rsidRPr="00952C90" w:rsidRDefault="00797761" w:rsidP="003C7B40">
            <w:pPr>
              <w:numPr>
                <w:ilvl w:val="0"/>
                <w:numId w:val="27"/>
              </w:numPr>
              <w:jc w:val="both"/>
              <w:rPr>
                <w:rFonts w:ascii="Times New Roman" w:hAnsi="Times New Roman" w:cs="Times New Roman"/>
                <w:sz w:val="24"/>
                <w:szCs w:val="24"/>
              </w:rPr>
            </w:pPr>
            <w:r w:rsidRPr="00952C90">
              <w:rPr>
                <w:rFonts w:ascii="Times New Roman" w:hAnsi="Times New Roman" w:cs="Times New Roman"/>
                <w:sz w:val="24"/>
                <w:szCs w:val="24"/>
              </w:rPr>
              <w:t xml:space="preserve">management of customer applications and customer relationships; </w:t>
            </w:r>
          </w:p>
          <w:p w14:paraId="7DC865A7" w14:textId="77777777" w:rsidR="00797761" w:rsidRPr="00952C90" w:rsidRDefault="00797761" w:rsidP="003C7B40">
            <w:pPr>
              <w:numPr>
                <w:ilvl w:val="0"/>
                <w:numId w:val="27"/>
              </w:numPr>
              <w:jc w:val="both"/>
              <w:rPr>
                <w:rFonts w:ascii="Times New Roman" w:hAnsi="Times New Roman" w:cs="Times New Roman"/>
                <w:sz w:val="24"/>
                <w:szCs w:val="24"/>
              </w:rPr>
            </w:pPr>
            <w:r w:rsidRPr="00952C90">
              <w:rPr>
                <w:rFonts w:ascii="Times New Roman" w:hAnsi="Times New Roman" w:cs="Times New Roman"/>
                <w:sz w:val="24"/>
                <w:szCs w:val="24"/>
              </w:rPr>
              <w:t xml:space="preserve">creation, maintenance, and updating of personal data; </w:t>
            </w:r>
          </w:p>
          <w:p w14:paraId="0BF0B314" w14:textId="77777777" w:rsidR="00797761" w:rsidRPr="00952C90" w:rsidRDefault="00797761" w:rsidP="003C7B40">
            <w:pPr>
              <w:numPr>
                <w:ilvl w:val="0"/>
                <w:numId w:val="27"/>
              </w:numPr>
              <w:jc w:val="both"/>
              <w:rPr>
                <w:rFonts w:ascii="Times New Roman" w:hAnsi="Times New Roman" w:cs="Times New Roman"/>
                <w:sz w:val="24"/>
                <w:szCs w:val="24"/>
              </w:rPr>
            </w:pPr>
            <w:r w:rsidRPr="00952C90">
              <w:rPr>
                <w:rFonts w:ascii="Times New Roman" w:hAnsi="Times New Roman" w:cs="Times New Roman"/>
                <w:sz w:val="24"/>
                <w:szCs w:val="24"/>
              </w:rPr>
              <w:t xml:space="preserve">transfer of customer attributes to the ABT system through integrations. </w:t>
            </w:r>
          </w:p>
          <w:p w14:paraId="2C12C009"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In turn, the ABT ticketing system is the system of record for customer journeys, journey accumulations, fare application, payments, and accounting, while storing only identifiers and technical attributes.</w:t>
            </w:r>
          </w:p>
          <w:p w14:paraId="665DF4D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The scope of the ABT ticketing system includes:</w:t>
            </w:r>
          </w:p>
          <w:p w14:paraId="3D8667DF" w14:textId="77777777" w:rsidR="00797761" w:rsidRPr="00952C90" w:rsidRDefault="00797761" w:rsidP="003C7B40">
            <w:pPr>
              <w:numPr>
                <w:ilvl w:val="0"/>
                <w:numId w:val="28"/>
              </w:numPr>
              <w:jc w:val="both"/>
              <w:rPr>
                <w:rFonts w:ascii="Times New Roman" w:hAnsi="Times New Roman" w:cs="Times New Roman"/>
                <w:sz w:val="24"/>
                <w:szCs w:val="24"/>
              </w:rPr>
            </w:pPr>
            <w:r w:rsidRPr="00952C90">
              <w:rPr>
                <w:rFonts w:ascii="Times New Roman" w:hAnsi="Times New Roman" w:cs="Times New Roman"/>
                <w:sz w:val="24"/>
                <w:szCs w:val="24"/>
              </w:rPr>
              <w:t xml:space="preserve">maintenance of the customer account (ticketing account); </w:t>
            </w:r>
          </w:p>
          <w:p w14:paraId="684B9D57" w14:textId="77777777" w:rsidR="00797761" w:rsidRPr="00952C90" w:rsidRDefault="00797761" w:rsidP="003C7B40">
            <w:pPr>
              <w:numPr>
                <w:ilvl w:val="0"/>
                <w:numId w:val="28"/>
              </w:numPr>
              <w:jc w:val="both"/>
              <w:rPr>
                <w:rFonts w:ascii="Times New Roman" w:hAnsi="Times New Roman" w:cs="Times New Roman"/>
                <w:sz w:val="24"/>
                <w:szCs w:val="24"/>
              </w:rPr>
            </w:pPr>
            <w:r w:rsidRPr="00952C90">
              <w:rPr>
                <w:rFonts w:ascii="Times New Roman" w:hAnsi="Times New Roman" w:cs="Times New Roman"/>
                <w:sz w:val="24"/>
                <w:szCs w:val="24"/>
              </w:rPr>
              <w:t xml:space="preserve">linking, unlinking, replacement of media, and linking multiple media to one account; </w:t>
            </w:r>
          </w:p>
          <w:p w14:paraId="37E00FD0" w14:textId="77777777" w:rsidR="00797761" w:rsidRPr="00952C90" w:rsidRDefault="00797761" w:rsidP="003C7B40">
            <w:pPr>
              <w:numPr>
                <w:ilvl w:val="0"/>
                <w:numId w:val="28"/>
              </w:numPr>
              <w:jc w:val="both"/>
              <w:rPr>
                <w:rFonts w:ascii="Times New Roman" w:hAnsi="Times New Roman" w:cs="Times New Roman"/>
                <w:sz w:val="24"/>
                <w:szCs w:val="24"/>
              </w:rPr>
            </w:pPr>
            <w:r w:rsidRPr="00952C90">
              <w:rPr>
                <w:rFonts w:ascii="Times New Roman" w:hAnsi="Times New Roman" w:cs="Times New Roman"/>
                <w:sz w:val="24"/>
                <w:szCs w:val="24"/>
              </w:rPr>
              <w:t xml:space="preserve">linking/unlinking products to/from media; </w:t>
            </w:r>
          </w:p>
          <w:p w14:paraId="29CB660C" w14:textId="77777777" w:rsidR="00797761" w:rsidRPr="00952C90" w:rsidRDefault="00797761" w:rsidP="003C7B40">
            <w:pPr>
              <w:numPr>
                <w:ilvl w:val="0"/>
                <w:numId w:val="28"/>
              </w:numPr>
              <w:jc w:val="both"/>
              <w:rPr>
                <w:rFonts w:ascii="Times New Roman" w:hAnsi="Times New Roman" w:cs="Times New Roman"/>
                <w:sz w:val="24"/>
                <w:szCs w:val="24"/>
              </w:rPr>
            </w:pPr>
            <w:r w:rsidRPr="00952C90">
              <w:rPr>
                <w:rFonts w:ascii="Times New Roman" w:hAnsi="Times New Roman" w:cs="Times New Roman"/>
                <w:sz w:val="24"/>
                <w:szCs w:val="24"/>
              </w:rPr>
              <w:t xml:space="preserve">maintaining the history of journeys, validations, payments, accumulations, capping/best fare results, and other events; </w:t>
            </w:r>
          </w:p>
          <w:p w14:paraId="7B1698C5" w14:textId="77777777" w:rsidR="00797761" w:rsidRPr="00952C90" w:rsidRDefault="00797761" w:rsidP="003C7B40">
            <w:pPr>
              <w:numPr>
                <w:ilvl w:val="0"/>
                <w:numId w:val="28"/>
              </w:numPr>
              <w:jc w:val="both"/>
              <w:rPr>
                <w:rFonts w:ascii="Times New Roman" w:hAnsi="Times New Roman" w:cs="Times New Roman"/>
                <w:sz w:val="24"/>
                <w:szCs w:val="24"/>
              </w:rPr>
            </w:pPr>
            <w:r w:rsidRPr="00952C90">
              <w:rPr>
                <w:rFonts w:ascii="Times New Roman" w:hAnsi="Times New Roman" w:cs="Times New Roman"/>
                <w:sz w:val="24"/>
                <w:szCs w:val="24"/>
              </w:rPr>
              <w:t xml:space="preserve">maintaining PAYG attributes, tokens, debt, and risk statuses; </w:t>
            </w:r>
          </w:p>
          <w:p w14:paraId="2CEFC989" w14:textId="77777777" w:rsidR="00797761" w:rsidRPr="00952C90" w:rsidRDefault="00797761" w:rsidP="003C7B40">
            <w:pPr>
              <w:numPr>
                <w:ilvl w:val="0"/>
                <w:numId w:val="28"/>
              </w:numPr>
              <w:jc w:val="both"/>
              <w:rPr>
                <w:rFonts w:ascii="Times New Roman" w:hAnsi="Times New Roman" w:cs="Times New Roman"/>
                <w:sz w:val="24"/>
                <w:szCs w:val="24"/>
              </w:rPr>
            </w:pPr>
            <w:r w:rsidRPr="00952C90">
              <w:rPr>
                <w:rFonts w:ascii="Times New Roman" w:hAnsi="Times New Roman" w:cs="Times New Roman"/>
                <w:sz w:val="24"/>
                <w:szCs w:val="24"/>
              </w:rPr>
              <w:t xml:space="preserve">operational corrections to the customer account and search by ticketing identifiers. </w:t>
            </w:r>
          </w:p>
          <w:p w14:paraId="06134BF0"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The Technical Specification also clearly states that the ABT system must not store customer personal data, and customer identification must be performed through the CMS using a unique identifier or token. It is also specified that all changes to personal data take place only on the CMS side.</w:t>
            </w:r>
          </w:p>
          <w:p w14:paraId="2D54EE63" w14:textId="1D5993D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lastRenderedPageBreak/>
              <w:t>Therefore, the term “</w:t>
            </w:r>
            <w:r>
              <w:rPr>
                <w:rFonts w:ascii="Times New Roman" w:hAnsi="Times New Roman" w:cs="Times New Roman"/>
                <w:sz w:val="24"/>
                <w:szCs w:val="24"/>
              </w:rPr>
              <w:t>Client</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Management” used in the application form and in the Technical Specification as one of the core system functions must, within the scope of the ABT ticketing system, be understood as the management of the customer account (ticketing account) and ticketing-related attributes, and not as the full functional scope of the CMS.</w:t>
            </w:r>
          </w:p>
          <w:p w14:paraId="71E59870" w14:textId="77777777" w:rsidR="00797761" w:rsidRPr="00BF63E6" w:rsidRDefault="00797761" w:rsidP="003C7B40">
            <w:pPr>
              <w:jc w:val="both"/>
              <w:rPr>
                <w:rFonts w:ascii="Times New Roman" w:hAnsi="Times New Roman" w:cs="Times New Roman"/>
                <w:sz w:val="24"/>
                <w:szCs w:val="24"/>
              </w:rPr>
            </w:pPr>
          </w:p>
        </w:tc>
      </w:tr>
      <w:tr w:rsidR="00797761" w:rsidRPr="00BF63E6" w14:paraId="6F227C2A" w14:textId="77777777" w:rsidTr="00797761">
        <w:tc>
          <w:tcPr>
            <w:tcW w:w="562" w:type="dxa"/>
          </w:tcPr>
          <w:p w14:paraId="56DE9E33" w14:textId="77777777" w:rsidR="00797761" w:rsidRPr="00BF63E6" w:rsidRDefault="00797761" w:rsidP="003C7B40">
            <w:pPr>
              <w:pStyle w:val="TableParagraph"/>
              <w:numPr>
                <w:ilvl w:val="0"/>
                <w:numId w:val="21"/>
              </w:numPr>
              <w:spacing w:before="55"/>
              <w:ind w:left="357" w:hanging="357"/>
              <w:rPr>
                <w:sz w:val="24"/>
                <w:szCs w:val="24"/>
              </w:rPr>
            </w:pPr>
          </w:p>
        </w:tc>
        <w:tc>
          <w:tcPr>
            <w:tcW w:w="5103" w:type="dxa"/>
          </w:tcPr>
          <w:p w14:paraId="5460E13B" w14:textId="7E95E0D1" w:rsidR="00797761" w:rsidRPr="003C7B40" w:rsidRDefault="00797761" w:rsidP="003C7B40">
            <w:pPr>
              <w:pStyle w:val="TableParagraph"/>
              <w:spacing w:before="55"/>
              <w:ind w:left="57"/>
              <w:rPr>
                <w:sz w:val="24"/>
                <w:szCs w:val="24"/>
              </w:rPr>
            </w:pPr>
            <w:r w:rsidRPr="003C7B40">
              <w:rPr>
                <w:sz w:val="24"/>
                <w:szCs w:val="24"/>
              </w:rPr>
              <w:t>Kas</w:t>
            </w:r>
            <w:r w:rsidRPr="003C7B40">
              <w:rPr>
                <w:spacing w:val="-9"/>
                <w:sz w:val="24"/>
                <w:szCs w:val="24"/>
              </w:rPr>
              <w:t xml:space="preserve"> </w:t>
            </w:r>
            <w:r w:rsidRPr="003C7B40">
              <w:rPr>
                <w:sz w:val="24"/>
                <w:szCs w:val="24"/>
              </w:rPr>
              <w:t>ir</w:t>
            </w:r>
            <w:r w:rsidRPr="003C7B40">
              <w:rPr>
                <w:spacing w:val="-9"/>
                <w:sz w:val="24"/>
                <w:szCs w:val="24"/>
              </w:rPr>
              <w:t xml:space="preserve"> </w:t>
            </w:r>
            <w:r w:rsidRPr="003C7B40">
              <w:rPr>
                <w:sz w:val="24"/>
                <w:szCs w:val="24"/>
              </w:rPr>
              <w:t>patiesības</w:t>
            </w:r>
            <w:r w:rsidRPr="003C7B40">
              <w:rPr>
                <w:spacing w:val="-9"/>
                <w:sz w:val="24"/>
                <w:szCs w:val="24"/>
              </w:rPr>
              <w:t xml:space="preserve"> </w:t>
            </w:r>
            <w:r w:rsidRPr="003C7B40">
              <w:rPr>
                <w:sz w:val="24"/>
                <w:szCs w:val="24"/>
              </w:rPr>
              <w:t>avots</w:t>
            </w:r>
            <w:r w:rsidRPr="003C7B40">
              <w:rPr>
                <w:spacing w:val="-10"/>
                <w:sz w:val="24"/>
                <w:szCs w:val="24"/>
              </w:rPr>
              <w:t xml:space="preserve"> </w:t>
            </w:r>
            <w:r w:rsidRPr="003C7B40">
              <w:rPr>
                <w:sz w:val="24"/>
                <w:szCs w:val="24"/>
              </w:rPr>
              <w:t>transporta</w:t>
            </w:r>
            <w:r w:rsidRPr="003C7B40">
              <w:rPr>
                <w:spacing w:val="-9"/>
                <w:sz w:val="24"/>
                <w:szCs w:val="24"/>
              </w:rPr>
              <w:t xml:space="preserve"> </w:t>
            </w:r>
            <w:r w:rsidRPr="003C7B40">
              <w:rPr>
                <w:sz w:val="24"/>
                <w:szCs w:val="24"/>
              </w:rPr>
              <w:t>tīkla</w:t>
            </w:r>
            <w:r w:rsidRPr="003C7B40">
              <w:rPr>
                <w:spacing w:val="-9"/>
                <w:sz w:val="24"/>
                <w:szCs w:val="24"/>
              </w:rPr>
              <w:t xml:space="preserve"> </w:t>
            </w:r>
            <w:r w:rsidRPr="003C7B40">
              <w:rPr>
                <w:sz w:val="24"/>
                <w:szCs w:val="24"/>
              </w:rPr>
              <w:t>datiem?</w:t>
            </w:r>
            <w:r w:rsidRPr="003C7B40">
              <w:rPr>
                <w:spacing w:val="-13"/>
                <w:sz w:val="24"/>
                <w:szCs w:val="24"/>
              </w:rPr>
              <w:t xml:space="preserve"> </w:t>
            </w:r>
            <w:r w:rsidRPr="003C7B40">
              <w:rPr>
                <w:sz w:val="24"/>
                <w:szCs w:val="24"/>
              </w:rPr>
              <w:t>Vai</w:t>
            </w:r>
            <w:r w:rsidRPr="003C7B40">
              <w:rPr>
                <w:spacing w:val="-9"/>
                <w:sz w:val="24"/>
                <w:szCs w:val="24"/>
              </w:rPr>
              <w:t xml:space="preserve"> </w:t>
            </w:r>
            <w:r w:rsidRPr="003C7B40">
              <w:rPr>
                <w:sz w:val="24"/>
                <w:szCs w:val="24"/>
              </w:rPr>
              <w:t>sistēmas tvērienā ir aizvietot Mobis/Pikas?</w:t>
            </w:r>
          </w:p>
          <w:p w14:paraId="23AD7219" w14:textId="77777777" w:rsidR="00797761" w:rsidRPr="003C7B40" w:rsidRDefault="00797761" w:rsidP="003C7B40">
            <w:pPr>
              <w:pStyle w:val="TableParagraph"/>
              <w:numPr>
                <w:ilvl w:val="0"/>
                <w:numId w:val="19"/>
              </w:numPr>
              <w:tabs>
                <w:tab w:val="left" w:pos="251"/>
              </w:tabs>
              <w:ind w:left="251" w:hanging="194"/>
              <w:rPr>
                <w:sz w:val="24"/>
                <w:szCs w:val="24"/>
              </w:rPr>
            </w:pPr>
            <w:r w:rsidRPr="003C7B40">
              <w:rPr>
                <w:sz w:val="24"/>
                <w:szCs w:val="24"/>
              </w:rPr>
              <w:t>PPP002</w:t>
            </w:r>
            <w:r w:rsidRPr="003C7B40">
              <w:rPr>
                <w:spacing w:val="-3"/>
                <w:sz w:val="24"/>
                <w:szCs w:val="24"/>
              </w:rPr>
              <w:t xml:space="preserve"> </w:t>
            </w:r>
            <w:r w:rsidRPr="003C7B40">
              <w:rPr>
                <w:sz w:val="24"/>
                <w:szCs w:val="24"/>
              </w:rPr>
              <w:t>Prasa</w:t>
            </w:r>
            <w:r w:rsidRPr="003C7B40">
              <w:rPr>
                <w:spacing w:val="-3"/>
                <w:sz w:val="24"/>
                <w:szCs w:val="24"/>
              </w:rPr>
              <w:t xml:space="preserve"> </w:t>
            </w:r>
            <w:r w:rsidRPr="003C7B40">
              <w:rPr>
                <w:i/>
                <w:iCs/>
                <w:sz w:val="24"/>
                <w:szCs w:val="24"/>
              </w:rPr>
              <w:t>single</w:t>
            </w:r>
            <w:r w:rsidRPr="003C7B40">
              <w:rPr>
                <w:i/>
                <w:iCs/>
                <w:spacing w:val="-3"/>
                <w:sz w:val="24"/>
                <w:szCs w:val="24"/>
              </w:rPr>
              <w:t xml:space="preserve"> </w:t>
            </w:r>
            <w:r w:rsidRPr="003C7B40">
              <w:rPr>
                <w:i/>
                <w:iCs/>
                <w:sz w:val="24"/>
                <w:szCs w:val="24"/>
              </w:rPr>
              <w:t>source</w:t>
            </w:r>
            <w:r w:rsidRPr="003C7B40">
              <w:rPr>
                <w:i/>
                <w:iCs/>
                <w:spacing w:val="-2"/>
                <w:sz w:val="24"/>
                <w:szCs w:val="24"/>
              </w:rPr>
              <w:t xml:space="preserve"> </w:t>
            </w:r>
            <w:r w:rsidRPr="003C7B40">
              <w:rPr>
                <w:i/>
                <w:iCs/>
                <w:sz w:val="24"/>
                <w:szCs w:val="24"/>
              </w:rPr>
              <w:t>of</w:t>
            </w:r>
            <w:r w:rsidRPr="003C7B40">
              <w:rPr>
                <w:i/>
                <w:iCs/>
                <w:spacing w:val="-2"/>
                <w:sz w:val="24"/>
                <w:szCs w:val="24"/>
              </w:rPr>
              <w:t xml:space="preserve"> truth</w:t>
            </w:r>
          </w:p>
          <w:p w14:paraId="4FFEDE81" w14:textId="77777777" w:rsidR="00797761" w:rsidRPr="003C7B40" w:rsidRDefault="00797761" w:rsidP="003C7B40">
            <w:pPr>
              <w:pStyle w:val="TableParagraph"/>
              <w:numPr>
                <w:ilvl w:val="0"/>
                <w:numId w:val="19"/>
              </w:numPr>
              <w:tabs>
                <w:tab w:val="left" w:pos="251"/>
              </w:tabs>
              <w:ind w:right="155" w:firstLine="0"/>
              <w:rPr>
                <w:sz w:val="24"/>
                <w:szCs w:val="24"/>
              </w:rPr>
            </w:pPr>
            <w:r w:rsidRPr="003C7B40">
              <w:rPr>
                <w:sz w:val="24"/>
                <w:szCs w:val="24"/>
              </w:rPr>
              <w:t>DAP001</w:t>
            </w:r>
            <w:r w:rsidRPr="003C7B40">
              <w:rPr>
                <w:spacing w:val="-6"/>
                <w:sz w:val="24"/>
                <w:szCs w:val="24"/>
              </w:rPr>
              <w:t xml:space="preserve"> </w:t>
            </w:r>
            <w:r w:rsidRPr="003C7B40">
              <w:rPr>
                <w:sz w:val="24"/>
                <w:szCs w:val="24"/>
              </w:rPr>
              <w:t>Norāda</w:t>
            </w:r>
            <w:r w:rsidRPr="003C7B40">
              <w:rPr>
                <w:spacing w:val="-7"/>
                <w:sz w:val="24"/>
                <w:szCs w:val="24"/>
              </w:rPr>
              <w:t xml:space="preserve"> </w:t>
            </w:r>
            <w:r w:rsidRPr="003C7B40">
              <w:rPr>
                <w:sz w:val="24"/>
                <w:szCs w:val="24"/>
              </w:rPr>
              <w:t>uz</w:t>
            </w:r>
            <w:r w:rsidRPr="003C7B40">
              <w:rPr>
                <w:spacing w:val="-6"/>
                <w:sz w:val="24"/>
                <w:szCs w:val="24"/>
              </w:rPr>
              <w:t xml:space="preserve"> </w:t>
            </w:r>
            <w:r w:rsidRPr="003C7B40">
              <w:rPr>
                <w:sz w:val="24"/>
                <w:szCs w:val="24"/>
              </w:rPr>
              <w:t>Mobis/Pikas</w:t>
            </w:r>
            <w:r w:rsidRPr="003C7B40">
              <w:rPr>
                <w:spacing w:val="-7"/>
                <w:sz w:val="24"/>
                <w:szCs w:val="24"/>
              </w:rPr>
              <w:t xml:space="preserve"> </w:t>
            </w:r>
            <w:r w:rsidRPr="003C7B40">
              <w:rPr>
                <w:sz w:val="24"/>
                <w:szCs w:val="24"/>
              </w:rPr>
              <w:t>kā</w:t>
            </w:r>
            <w:r w:rsidRPr="003C7B40">
              <w:rPr>
                <w:spacing w:val="-6"/>
                <w:sz w:val="24"/>
                <w:szCs w:val="24"/>
              </w:rPr>
              <w:t xml:space="preserve"> </w:t>
            </w:r>
            <w:r w:rsidRPr="003C7B40">
              <w:rPr>
                <w:sz w:val="24"/>
                <w:szCs w:val="24"/>
              </w:rPr>
              <w:t>patiesības</w:t>
            </w:r>
            <w:r w:rsidRPr="003C7B40">
              <w:rPr>
                <w:spacing w:val="-7"/>
                <w:sz w:val="24"/>
                <w:szCs w:val="24"/>
              </w:rPr>
              <w:t xml:space="preserve"> </w:t>
            </w:r>
            <w:r w:rsidRPr="003C7B40">
              <w:rPr>
                <w:sz w:val="24"/>
                <w:szCs w:val="24"/>
              </w:rPr>
              <w:t>avotu</w:t>
            </w:r>
            <w:r w:rsidRPr="003C7B40">
              <w:rPr>
                <w:spacing w:val="-6"/>
                <w:sz w:val="24"/>
                <w:szCs w:val="24"/>
              </w:rPr>
              <w:t xml:space="preserve"> </w:t>
            </w:r>
            <w:r w:rsidRPr="003C7B40">
              <w:rPr>
                <w:sz w:val="24"/>
                <w:szCs w:val="24"/>
              </w:rPr>
              <w:t>transporta tīkla datiem</w:t>
            </w:r>
          </w:p>
          <w:p w14:paraId="61228A2D" w14:textId="77777777" w:rsidR="00797761" w:rsidRDefault="00797761" w:rsidP="003C7B40">
            <w:pPr>
              <w:pStyle w:val="NormalWeb"/>
              <w:ind w:left="38"/>
              <w:contextualSpacing/>
              <w:jc w:val="both"/>
              <w:rPr>
                <w:rFonts w:ascii="Times New Roman" w:hAnsi="Times New Roman" w:cs="Times New Roman"/>
                <w:spacing w:val="-2"/>
                <w:sz w:val="24"/>
                <w:szCs w:val="24"/>
              </w:rPr>
            </w:pPr>
            <w:r w:rsidRPr="003C7B40">
              <w:rPr>
                <w:rFonts w:ascii="Times New Roman" w:hAnsi="Times New Roman" w:cs="Times New Roman"/>
                <w:sz w:val="24"/>
                <w:szCs w:val="24"/>
              </w:rPr>
              <w:t>KPS015</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Prasa</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iespēju</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sistēmā</w:t>
            </w:r>
            <w:r w:rsidRPr="003C7B40">
              <w:rPr>
                <w:rFonts w:ascii="Times New Roman" w:hAnsi="Times New Roman" w:cs="Times New Roman"/>
                <w:spacing w:val="-3"/>
                <w:sz w:val="24"/>
                <w:szCs w:val="24"/>
              </w:rPr>
              <w:t xml:space="preserve"> </w:t>
            </w:r>
            <w:r w:rsidRPr="003C7B40">
              <w:rPr>
                <w:rFonts w:ascii="Times New Roman" w:hAnsi="Times New Roman" w:cs="Times New Roman"/>
                <w:sz w:val="24"/>
                <w:szCs w:val="24"/>
              </w:rPr>
              <w:t>pārvaldīt</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transporta</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tīkla</w:t>
            </w:r>
            <w:r w:rsidRPr="003C7B40">
              <w:rPr>
                <w:rFonts w:ascii="Times New Roman" w:hAnsi="Times New Roman" w:cs="Times New Roman"/>
                <w:spacing w:val="-3"/>
                <w:sz w:val="24"/>
                <w:szCs w:val="24"/>
              </w:rPr>
              <w:t xml:space="preserve"> </w:t>
            </w:r>
            <w:r w:rsidRPr="003C7B40">
              <w:rPr>
                <w:rFonts w:ascii="Times New Roman" w:hAnsi="Times New Roman" w:cs="Times New Roman"/>
                <w:spacing w:val="-2"/>
                <w:sz w:val="24"/>
                <w:szCs w:val="24"/>
              </w:rPr>
              <w:t>datus – definēt maršrutus, virzienus, pieturvietas, zonas, līnijas/</w:t>
            </w:r>
          </w:p>
          <w:p w14:paraId="345A0910" w14:textId="77777777" w:rsidR="00797761" w:rsidRDefault="00797761" w:rsidP="003C7B40">
            <w:pPr>
              <w:pStyle w:val="NormalWeb"/>
              <w:ind w:left="38"/>
              <w:contextualSpacing/>
              <w:jc w:val="both"/>
              <w:rPr>
                <w:rFonts w:ascii="Times New Roman" w:hAnsi="Times New Roman" w:cs="Times New Roman"/>
                <w:spacing w:val="-2"/>
                <w:sz w:val="24"/>
                <w:szCs w:val="24"/>
              </w:rPr>
            </w:pPr>
          </w:p>
          <w:p w14:paraId="7B65E319" w14:textId="77777777" w:rsidR="00797761" w:rsidRDefault="00797761" w:rsidP="003C7B40">
            <w:pPr>
              <w:pStyle w:val="NormalWeb"/>
              <w:ind w:left="38"/>
              <w:contextualSpacing/>
              <w:jc w:val="both"/>
              <w:rPr>
                <w:rFonts w:ascii="Times New Roman" w:hAnsi="Times New Roman" w:cs="Times New Roman"/>
                <w:spacing w:val="-2"/>
                <w:sz w:val="24"/>
                <w:szCs w:val="24"/>
              </w:rPr>
            </w:pPr>
          </w:p>
          <w:p w14:paraId="6487E6FD" w14:textId="77777777" w:rsidR="00797761" w:rsidRDefault="00797761" w:rsidP="003C7B40">
            <w:pPr>
              <w:pStyle w:val="NormalWeb"/>
              <w:ind w:left="38"/>
              <w:contextualSpacing/>
              <w:jc w:val="both"/>
              <w:rPr>
                <w:rFonts w:ascii="Times New Roman" w:hAnsi="Times New Roman" w:cs="Times New Roman"/>
                <w:spacing w:val="-2"/>
                <w:sz w:val="24"/>
                <w:szCs w:val="24"/>
              </w:rPr>
            </w:pPr>
          </w:p>
          <w:p w14:paraId="6766725F" w14:textId="77777777" w:rsidR="00797761" w:rsidRDefault="00797761" w:rsidP="003C7B40">
            <w:pPr>
              <w:pStyle w:val="NormalWeb"/>
              <w:ind w:left="38"/>
              <w:contextualSpacing/>
              <w:jc w:val="both"/>
              <w:rPr>
                <w:rFonts w:ascii="Times New Roman" w:hAnsi="Times New Roman" w:cs="Times New Roman"/>
                <w:spacing w:val="-2"/>
                <w:sz w:val="24"/>
                <w:szCs w:val="24"/>
              </w:rPr>
            </w:pPr>
          </w:p>
          <w:p w14:paraId="5B3312D2" w14:textId="77777777" w:rsidR="00797761" w:rsidRDefault="00797761" w:rsidP="003C7B40">
            <w:pPr>
              <w:pStyle w:val="NormalWeb"/>
              <w:ind w:left="38"/>
              <w:contextualSpacing/>
              <w:jc w:val="both"/>
              <w:rPr>
                <w:rFonts w:ascii="Times New Roman" w:hAnsi="Times New Roman" w:cs="Times New Roman"/>
                <w:spacing w:val="-2"/>
                <w:sz w:val="24"/>
                <w:szCs w:val="24"/>
              </w:rPr>
            </w:pPr>
          </w:p>
          <w:p w14:paraId="4C58C88C" w14:textId="77777777" w:rsidR="00797761" w:rsidRPr="003C7B40" w:rsidRDefault="00797761" w:rsidP="003C7B40">
            <w:pPr>
              <w:pStyle w:val="NormalWeb"/>
              <w:ind w:left="38"/>
              <w:contextualSpacing/>
              <w:jc w:val="both"/>
              <w:rPr>
                <w:rFonts w:ascii="Times New Roman" w:hAnsi="Times New Roman" w:cs="Times New Roman"/>
                <w:spacing w:val="-2"/>
                <w:sz w:val="24"/>
                <w:szCs w:val="24"/>
              </w:rPr>
            </w:pPr>
          </w:p>
          <w:p w14:paraId="162F792E" w14:textId="63C2A612" w:rsidR="00797761" w:rsidRPr="003C7B40" w:rsidRDefault="00797761" w:rsidP="003C7B40">
            <w:pPr>
              <w:pStyle w:val="NormalWeb"/>
              <w:ind w:left="38"/>
              <w:contextualSpacing/>
              <w:jc w:val="both"/>
              <w:rPr>
                <w:rFonts w:ascii="Times New Roman" w:hAnsi="Times New Roman" w:cs="Times New Roman"/>
                <w:spacing w:val="-2"/>
                <w:sz w:val="24"/>
                <w:szCs w:val="24"/>
              </w:rPr>
            </w:pPr>
            <w:r w:rsidRPr="003C7B40">
              <w:rPr>
                <w:rFonts w:ascii="Times New Roman" w:hAnsi="Times New Roman" w:cs="Times New Roman"/>
                <w:spacing w:val="-2"/>
                <w:sz w:val="24"/>
                <w:szCs w:val="24"/>
              </w:rPr>
              <w:t>What is the trusted source for transport network data? Is replacing Mobis/Pikas within the scope of the system?</w:t>
            </w:r>
          </w:p>
          <w:p w14:paraId="220CD7FC" w14:textId="4B3BB1A9" w:rsidR="00797761" w:rsidRPr="003C7B40" w:rsidRDefault="00797761" w:rsidP="003C7B40">
            <w:pPr>
              <w:pStyle w:val="TableParagraph"/>
              <w:numPr>
                <w:ilvl w:val="0"/>
                <w:numId w:val="19"/>
              </w:numPr>
              <w:tabs>
                <w:tab w:val="left" w:pos="251"/>
              </w:tabs>
              <w:ind w:left="251" w:hanging="194"/>
              <w:rPr>
                <w:sz w:val="24"/>
                <w:szCs w:val="24"/>
              </w:rPr>
            </w:pPr>
            <w:r w:rsidRPr="003C7B40">
              <w:rPr>
                <w:sz w:val="24"/>
                <w:szCs w:val="24"/>
              </w:rPr>
              <w:t>PPP002</w:t>
            </w:r>
            <w:r w:rsidRPr="003C7B40">
              <w:rPr>
                <w:spacing w:val="-3"/>
                <w:sz w:val="24"/>
                <w:szCs w:val="24"/>
              </w:rPr>
              <w:t xml:space="preserve"> </w:t>
            </w:r>
            <w:r w:rsidRPr="003C7B40">
              <w:rPr>
                <w:sz w:val="24"/>
                <w:szCs w:val="24"/>
              </w:rPr>
              <w:t>Require</w:t>
            </w:r>
            <w:r w:rsidRPr="003C7B40">
              <w:rPr>
                <w:spacing w:val="-3"/>
                <w:sz w:val="24"/>
                <w:szCs w:val="24"/>
              </w:rPr>
              <w:t xml:space="preserve"> </w:t>
            </w:r>
            <w:r w:rsidRPr="003C7B40">
              <w:rPr>
                <w:i/>
                <w:iCs/>
                <w:sz w:val="24"/>
                <w:szCs w:val="24"/>
              </w:rPr>
              <w:t>single</w:t>
            </w:r>
            <w:r w:rsidRPr="003C7B40">
              <w:rPr>
                <w:i/>
                <w:iCs/>
                <w:spacing w:val="-3"/>
                <w:sz w:val="24"/>
                <w:szCs w:val="24"/>
              </w:rPr>
              <w:t xml:space="preserve"> </w:t>
            </w:r>
            <w:r w:rsidRPr="003C7B40">
              <w:rPr>
                <w:i/>
                <w:iCs/>
                <w:sz w:val="24"/>
                <w:szCs w:val="24"/>
              </w:rPr>
              <w:t>source</w:t>
            </w:r>
            <w:r w:rsidRPr="003C7B40">
              <w:rPr>
                <w:i/>
                <w:iCs/>
                <w:spacing w:val="-2"/>
                <w:sz w:val="24"/>
                <w:szCs w:val="24"/>
              </w:rPr>
              <w:t xml:space="preserve"> </w:t>
            </w:r>
            <w:r w:rsidRPr="003C7B40">
              <w:rPr>
                <w:i/>
                <w:iCs/>
                <w:sz w:val="24"/>
                <w:szCs w:val="24"/>
              </w:rPr>
              <w:t>of</w:t>
            </w:r>
            <w:r w:rsidRPr="003C7B40">
              <w:rPr>
                <w:i/>
                <w:iCs/>
                <w:spacing w:val="-2"/>
                <w:sz w:val="24"/>
                <w:szCs w:val="24"/>
              </w:rPr>
              <w:t xml:space="preserve"> truth</w:t>
            </w:r>
          </w:p>
          <w:p w14:paraId="58368282" w14:textId="635D8DB2" w:rsidR="00797761" w:rsidRPr="003C7B40" w:rsidRDefault="00797761" w:rsidP="003C7B40">
            <w:pPr>
              <w:pStyle w:val="TableParagraph"/>
              <w:numPr>
                <w:ilvl w:val="0"/>
                <w:numId w:val="19"/>
              </w:numPr>
              <w:tabs>
                <w:tab w:val="left" w:pos="251"/>
              </w:tabs>
              <w:ind w:right="155" w:firstLine="0"/>
              <w:rPr>
                <w:sz w:val="24"/>
                <w:szCs w:val="24"/>
              </w:rPr>
            </w:pPr>
            <w:r w:rsidRPr="003C7B40">
              <w:rPr>
                <w:sz w:val="24"/>
                <w:szCs w:val="24"/>
              </w:rPr>
              <w:t>DAP001</w:t>
            </w:r>
            <w:r w:rsidRPr="003C7B40">
              <w:rPr>
                <w:spacing w:val="-6"/>
                <w:sz w:val="24"/>
                <w:szCs w:val="24"/>
              </w:rPr>
              <w:t xml:space="preserve"> </w:t>
            </w:r>
            <w:r w:rsidRPr="003C7B40">
              <w:rPr>
                <w:sz w:val="24"/>
                <w:szCs w:val="24"/>
              </w:rPr>
              <w:t>Indicates Mobis/Pikas as trusted source for transport network data.</w:t>
            </w:r>
          </w:p>
          <w:p w14:paraId="44629CE8" w14:textId="3CEAF681" w:rsidR="00797761" w:rsidRPr="003C7B40" w:rsidRDefault="00797761" w:rsidP="003C7B40">
            <w:pPr>
              <w:pStyle w:val="TableParagraph"/>
              <w:tabs>
                <w:tab w:val="left" w:pos="251"/>
              </w:tabs>
              <w:ind w:left="57" w:right="155"/>
              <w:rPr>
                <w:sz w:val="24"/>
                <w:szCs w:val="24"/>
              </w:rPr>
            </w:pPr>
            <w:r w:rsidRPr="003C7B40">
              <w:rPr>
                <w:sz w:val="24"/>
                <w:szCs w:val="24"/>
              </w:rPr>
              <w:t>KPS015 Requires that i</w:t>
            </w:r>
            <w:r w:rsidRPr="003C7B40">
              <w:rPr>
                <w:rFonts w:eastAsiaTheme="majorEastAsia"/>
                <w:lang w:bidi="en-GB"/>
              </w:rPr>
              <w:t xml:space="preserve">n the System, </w:t>
            </w:r>
            <w:r w:rsidRPr="003C7B40">
              <w:rPr>
                <w:rFonts w:eastAsiaTheme="minorEastAsia"/>
                <w:lang w:bidi="en-GB"/>
              </w:rPr>
              <w:t>it must be possible to define a route, direction, stop, zone, line and to link every vehicle and validation to a specific topology element.</w:t>
            </w:r>
          </w:p>
        </w:tc>
        <w:tc>
          <w:tcPr>
            <w:tcW w:w="2694" w:type="dxa"/>
          </w:tcPr>
          <w:p w14:paraId="7812391B"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4CEF140F" w14:textId="6E25ADFA"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2E4A0849"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transporta tīkla topoloģijas datu (maršruti, virzieni, pieturvietas, zonas, līnijas) patiesības avots/datu īpašnieks ir maršrutu pārvaldības sistēma Mobis/Pikas. ABT biļešu sistēmas tvērumā nav paredzēta Mobis/Pikas aizvietošana, to apstiprina arī prasība DAP001, kur Mobis/Pikas ir definēts kā maršrutu tīkla pārvaldības sistēma, no kuras jāsaņem topoloģijas dati. ABT sistēmai jāspēj saņemt, ielādēt un izmantot šos datus tarifikācijai, validācijai un analītikai, kā arī sasaistīt validācijas ar topoloģijas elementiem. Līdz ar to KPS015 un PPP001/PPP002 ir saprotami kā prasība ABT biļešu sistēmai pārvaldīt tarifu zonas, līnijas/maršruti/pieturas, integrējoties ar maršrutu tīkla pārvaldības sistēmu Mobis/Pikas,</w:t>
            </w:r>
            <w:r w:rsidRPr="00952C90">
              <w:rPr>
                <w:rFonts w:ascii="Times New Roman" w:hAnsi="Times New Roman" w:cs="Times New Roman"/>
              </w:rPr>
              <w:t xml:space="preserve"> </w:t>
            </w:r>
            <w:r w:rsidRPr="00952C90">
              <w:rPr>
                <w:rFonts w:ascii="Times New Roman" w:hAnsi="Times New Roman" w:cs="Times New Roman"/>
                <w:sz w:val="24"/>
                <w:szCs w:val="24"/>
              </w:rPr>
              <w:t xml:space="preserve">uzturēt un izmantot biļešu sistēmai nepieciešamo operatīvo/topoloģisko datu kopu, saglabājot vienotu “source of truth” principu un nepārņemot maršrutu tīkla pamatdatu īpašumtiesības no Mobis/Pikas. </w:t>
            </w:r>
          </w:p>
          <w:p w14:paraId="692C9476" w14:textId="77777777" w:rsidR="00797761" w:rsidRPr="00952C90" w:rsidRDefault="00797761" w:rsidP="003C7B40">
            <w:pPr>
              <w:jc w:val="both"/>
              <w:rPr>
                <w:rFonts w:ascii="Times New Roman" w:hAnsi="Times New Roman" w:cs="Times New Roman"/>
                <w:sz w:val="24"/>
                <w:szCs w:val="24"/>
              </w:rPr>
            </w:pPr>
          </w:p>
          <w:p w14:paraId="6E4858B1" w14:textId="037EDE46"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the </w:t>
            </w:r>
            <w:r>
              <w:rPr>
                <w:rFonts w:ascii="Times New Roman" w:hAnsi="Times New Roman" w:cs="Times New Roman"/>
                <w:sz w:val="24"/>
                <w:szCs w:val="24"/>
              </w:rPr>
              <w:t xml:space="preserve">trusted </w:t>
            </w:r>
            <w:r w:rsidRPr="00952C90">
              <w:rPr>
                <w:rFonts w:ascii="Times New Roman" w:hAnsi="Times New Roman" w:cs="Times New Roman"/>
                <w:sz w:val="24"/>
                <w:szCs w:val="24"/>
              </w:rPr>
              <w:t xml:space="preserve">source / data owner for transport network topology data (routes, directions, stops, zones, lines) is the Mobis/Pikas route management system. The replacement of Mobis/Pikas is not within the scope of the ABT ticketing system; this is also confirmed by requirement DAP001, where Mobis/Pikas is defined as the route network management system from which topology data must be received. The ABT system must be capable of receiving, loading, and using these data for fare calculation, validation, and analytics, as well as linking validations to topology elements. Accordingly, KPS015 and PPP001/PPP002 should be understood as a requirement for the ABT ticketing system to manage fare zones, lines/routes/stops by integrating with the Mobis/Pikas route network management system, and to maintain and use the operational/topological dataset required for ticketing purposes, while </w:t>
            </w:r>
            <w:r w:rsidRPr="00952C90">
              <w:rPr>
                <w:rFonts w:ascii="Times New Roman" w:hAnsi="Times New Roman" w:cs="Times New Roman"/>
                <w:sz w:val="24"/>
                <w:szCs w:val="24"/>
              </w:rPr>
              <w:lastRenderedPageBreak/>
              <w:t>preserving a single source of truth principle and without assuming ownership of the transport network master data from Mobis/Pikas.</w:t>
            </w:r>
          </w:p>
          <w:p w14:paraId="37CB158A" w14:textId="77777777" w:rsidR="00797761" w:rsidRPr="00BF63E6" w:rsidRDefault="00797761" w:rsidP="003C7B40">
            <w:pPr>
              <w:jc w:val="both"/>
              <w:rPr>
                <w:rFonts w:ascii="Times New Roman" w:hAnsi="Times New Roman" w:cs="Times New Roman"/>
                <w:sz w:val="24"/>
                <w:szCs w:val="24"/>
              </w:rPr>
            </w:pPr>
          </w:p>
        </w:tc>
      </w:tr>
      <w:tr w:rsidR="00797761" w:rsidRPr="00BF63E6" w14:paraId="28192432" w14:textId="77777777" w:rsidTr="00797761">
        <w:tc>
          <w:tcPr>
            <w:tcW w:w="562" w:type="dxa"/>
          </w:tcPr>
          <w:p w14:paraId="6CB3C733" w14:textId="77777777" w:rsidR="00797761" w:rsidRPr="00BF63E6" w:rsidRDefault="00797761" w:rsidP="003C7B40">
            <w:pPr>
              <w:pStyle w:val="TableParagraph"/>
              <w:numPr>
                <w:ilvl w:val="0"/>
                <w:numId w:val="21"/>
              </w:numPr>
              <w:spacing w:before="55"/>
              <w:ind w:left="357" w:hanging="357"/>
              <w:rPr>
                <w:sz w:val="24"/>
                <w:szCs w:val="24"/>
              </w:rPr>
            </w:pPr>
          </w:p>
        </w:tc>
        <w:tc>
          <w:tcPr>
            <w:tcW w:w="5103" w:type="dxa"/>
          </w:tcPr>
          <w:p w14:paraId="5A9D0D4F" w14:textId="3567DDC6" w:rsidR="00797761" w:rsidRPr="003C7B40" w:rsidRDefault="00797761" w:rsidP="003C7B40">
            <w:pPr>
              <w:pStyle w:val="TableParagraph"/>
              <w:spacing w:before="55"/>
              <w:ind w:left="57"/>
              <w:rPr>
                <w:sz w:val="24"/>
                <w:szCs w:val="24"/>
              </w:rPr>
            </w:pPr>
            <w:r w:rsidRPr="003C7B40">
              <w:rPr>
                <w:sz w:val="24"/>
                <w:szCs w:val="24"/>
              </w:rPr>
              <w:t xml:space="preserve">Vai FIS005 blokķēdes risinājumam ir zināmas kriptogrāfiskās prasības vai robežnosacījumi? </w:t>
            </w:r>
          </w:p>
          <w:p w14:paraId="1013C61B" w14:textId="05127FC6" w:rsidR="00797761"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Vai FIS005 prasība attiecas uz PAYG brauciena autorizācijām vai finanšu transakcijām?</w:t>
            </w:r>
            <w:r w:rsidRPr="003C7B40">
              <w:rPr>
                <w:rFonts w:ascii="Times New Roman" w:hAnsi="Times New Roman" w:cs="Times New Roman"/>
                <w:sz w:val="24"/>
                <w:szCs w:val="24"/>
              </w:rPr>
              <w:br/>
              <w:t>Vai FIS005</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attiecas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uz</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transakcijām,</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kas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netiek</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iniciētas</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no</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sistēmas puses? Kādi ir FIS005 sagaidāmie funkcionālie gala rezultāti?</w:t>
            </w:r>
            <w:r>
              <w:rPr>
                <w:rFonts w:ascii="Times New Roman" w:hAnsi="Times New Roman" w:cs="Times New Roman"/>
                <w:sz w:val="24"/>
                <w:szCs w:val="24"/>
              </w:rPr>
              <w:t>/</w:t>
            </w:r>
          </w:p>
          <w:p w14:paraId="293C91F0" w14:textId="77777777" w:rsidR="00797761" w:rsidRDefault="00797761" w:rsidP="003C7B40">
            <w:pPr>
              <w:pStyle w:val="NormalWeb"/>
              <w:ind w:left="38"/>
              <w:contextualSpacing/>
              <w:jc w:val="both"/>
              <w:rPr>
                <w:rFonts w:ascii="Times New Roman" w:hAnsi="Times New Roman" w:cs="Times New Roman"/>
                <w:sz w:val="24"/>
                <w:szCs w:val="24"/>
              </w:rPr>
            </w:pPr>
          </w:p>
          <w:p w14:paraId="7C3A9FF6" w14:textId="77777777" w:rsidR="00797761" w:rsidRDefault="00797761" w:rsidP="003C7B40">
            <w:pPr>
              <w:pStyle w:val="NormalWeb"/>
              <w:ind w:left="38"/>
              <w:contextualSpacing/>
              <w:jc w:val="both"/>
              <w:rPr>
                <w:rFonts w:ascii="Times New Roman" w:hAnsi="Times New Roman" w:cs="Times New Roman"/>
                <w:sz w:val="24"/>
                <w:szCs w:val="24"/>
              </w:rPr>
            </w:pPr>
          </w:p>
          <w:p w14:paraId="53446C22" w14:textId="77777777" w:rsidR="00797761" w:rsidRDefault="00797761" w:rsidP="003C7B40">
            <w:pPr>
              <w:pStyle w:val="NormalWeb"/>
              <w:ind w:left="38"/>
              <w:contextualSpacing/>
              <w:jc w:val="both"/>
              <w:rPr>
                <w:rFonts w:ascii="Times New Roman" w:hAnsi="Times New Roman" w:cs="Times New Roman"/>
                <w:sz w:val="24"/>
                <w:szCs w:val="24"/>
              </w:rPr>
            </w:pPr>
          </w:p>
          <w:p w14:paraId="14475079" w14:textId="77777777" w:rsidR="00797761" w:rsidRDefault="00797761" w:rsidP="003C7B40">
            <w:pPr>
              <w:pStyle w:val="NormalWeb"/>
              <w:ind w:left="38"/>
              <w:contextualSpacing/>
              <w:jc w:val="both"/>
              <w:rPr>
                <w:rFonts w:ascii="Times New Roman" w:hAnsi="Times New Roman" w:cs="Times New Roman"/>
                <w:sz w:val="24"/>
                <w:szCs w:val="24"/>
              </w:rPr>
            </w:pPr>
          </w:p>
          <w:p w14:paraId="4E04D915" w14:textId="77777777" w:rsidR="00797761" w:rsidRDefault="00797761" w:rsidP="003C7B40">
            <w:pPr>
              <w:pStyle w:val="NormalWeb"/>
              <w:ind w:left="38"/>
              <w:contextualSpacing/>
              <w:jc w:val="both"/>
              <w:rPr>
                <w:rFonts w:ascii="Times New Roman" w:hAnsi="Times New Roman" w:cs="Times New Roman"/>
                <w:sz w:val="24"/>
                <w:szCs w:val="24"/>
              </w:rPr>
            </w:pPr>
          </w:p>
          <w:p w14:paraId="0B5901F4" w14:textId="77777777" w:rsidR="00797761" w:rsidRDefault="00797761" w:rsidP="003C7B40">
            <w:pPr>
              <w:pStyle w:val="NormalWeb"/>
              <w:ind w:left="38"/>
              <w:contextualSpacing/>
              <w:jc w:val="both"/>
              <w:rPr>
                <w:rFonts w:ascii="Times New Roman" w:hAnsi="Times New Roman" w:cs="Times New Roman"/>
                <w:sz w:val="24"/>
                <w:szCs w:val="24"/>
              </w:rPr>
            </w:pPr>
          </w:p>
          <w:p w14:paraId="28CAB7CA" w14:textId="77777777" w:rsidR="00797761" w:rsidRPr="003C7B40" w:rsidRDefault="00797761" w:rsidP="003C7B40">
            <w:pPr>
              <w:pStyle w:val="NormalWeb"/>
              <w:ind w:left="38"/>
              <w:contextualSpacing/>
              <w:jc w:val="both"/>
              <w:rPr>
                <w:rFonts w:ascii="Times New Roman" w:hAnsi="Times New Roman" w:cs="Times New Roman"/>
                <w:sz w:val="24"/>
                <w:szCs w:val="24"/>
              </w:rPr>
            </w:pPr>
          </w:p>
          <w:p w14:paraId="5A172004" w14:textId="53EF800D"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Are there any known cryptographic requirements or constraints for the FIS005 blockchain solution? </w:t>
            </w:r>
          </w:p>
          <w:p w14:paraId="44342C2B" w14:textId="2EB015E0"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Does requirement FIS005 apply to PAYG ride authorizations or financial transactions? </w:t>
            </w:r>
          </w:p>
          <w:p w14:paraId="0DB199D6" w14:textId="64FBA32C"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Does FIS005 apply to transactions that are not initiated by the system? What are the expected functional final results of FIS005?</w:t>
            </w:r>
          </w:p>
        </w:tc>
        <w:tc>
          <w:tcPr>
            <w:tcW w:w="2694" w:type="dxa"/>
          </w:tcPr>
          <w:p w14:paraId="575B1EF2"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02D5F0C8" w14:textId="5DBF0EEA"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687F78BB"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Attiecībā uz FIS005 Pasūtītājs skaidro, ka šīs prasības mērķis ir nodrošināt PAYG fiskālo datu nemaināmību, integritāti, pārbaudāmību un pilnu izsekojamību, skatot to kopsakarā ar FIS001–FIS006. Šobrīd nav noteiktas konkrētas kriptogrāfiskās tehnoloģijas, algoritmi vai konkrēta blokķēdes platforma; tirgus izpētes ietvaros dalībnieks var piedāvāt tehnisko realizāciju, kas sasniedz minēto funkcionālo rezultātu. FIS005 attiecas uz PAYG fiskālā darījuma ierakstu ķēdi — vismaz maksas aprēķinu, PSP autorizāciju, klīringu, norēķinu un grāmatvedības ierakstiem. Ja ārējs notikums ir daļa no PAYG fiskālā darījuma un tā rezultāts tiek saņemts Sistēmā, tam jābūt sasaistītam ar attiecīgo fiskālo ierakstu un auditācijas ķēdi.</w:t>
            </w:r>
          </w:p>
          <w:p w14:paraId="7D4796A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Sagaidāmais funkcionālais gala rezultāts ir tehnisks mehānisms, kas ļauj pierādīt, ka PAYG fiskālie dati nav mainīti vai dzēsti un ir pieejami regulatīvām pārbaudēm.</w:t>
            </w:r>
          </w:p>
          <w:p w14:paraId="3E6B0352" w14:textId="77777777" w:rsidR="00797761" w:rsidRPr="00952C90" w:rsidRDefault="00797761" w:rsidP="003C7B40">
            <w:pPr>
              <w:jc w:val="both"/>
              <w:rPr>
                <w:rFonts w:ascii="Times New Roman" w:hAnsi="Times New Roman" w:cs="Times New Roman"/>
                <w:sz w:val="24"/>
                <w:szCs w:val="24"/>
              </w:rPr>
            </w:pPr>
          </w:p>
          <w:p w14:paraId="2A6B3071" w14:textId="3521D0FD"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With regard to FIS005, 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the purpose of this requirement is to ensure the immutability, integrity, verifiability, and full traceability of PAYG fiscal data, when read together with requirements FIS001–FIS006. At present, no specific cryptographic technologies, algorithms, or blockchain platform have been prescribed; within the market consultation, participants may propose a technical implementation that achieves the required functional outcome. FIS005 applies to the record chain of a PAYG fiscal transaction — at a minimum including fare calculation, PSP authorization, clearing, settlement, and accounting entries. If an external event forms part of a PAYG fiscal transaction and its result is received by the System, it must be linked to the relevant fiscal record and audit trail.</w:t>
            </w:r>
          </w:p>
          <w:p w14:paraId="6D2E15BF"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The expected functional end result is a technical mechanism that makes it possible to demonstrate that PAYG fiscal data have not been altered or deleted and remain available for regulatory inspection.</w:t>
            </w:r>
          </w:p>
          <w:p w14:paraId="552B6EFC" w14:textId="77777777" w:rsidR="00797761" w:rsidRPr="00BF63E6" w:rsidRDefault="00797761" w:rsidP="003C7B40">
            <w:pPr>
              <w:jc w:val="both"/>
              <w:rPr>
                <w:rFonts w:ascii="Times New Roman" w:hAnsi="Times New Roman" w:cs="Times New Roman"/>
                <w:sz w:val="24"/>
                <w:szCs w:val="24"/>
              </w:rPr>
            </w:pPr>
          </w:p>
        </w:tc>
      </w:tr>
      <w:tr w:rsidR="00797761" w:rsidRPr="00BF63E6" w14:paraId="6B6519DE" w14:textId="77777777" w:rsidTr="00797761">
        <w:tc>
          <w:tcPr>
            <w:tcW w:w="562" w:type="dxa"/>
          </w:tcPr>
          <w:p w14:paraId="0ADC8FAC" w14:textId="77777777" w:rsidR="00797761" w:rsidRPr="00BF63E6" w:rsidRDefault="00797761" w:rsidP="003C7B40">
            <w:pPr>
              <w:pStyle w:val="TableParagraph"/>
              <w:numPr>
                <w:ilvl w:val="0"/>
                <w:numId w:val="21"/>
              </w:numPr>
              <w:spacing w:before="55"/>
              <w:ind w:left="357" w:hanging="357"/>
              <w:rPr>
                <w:sz w:val="24"/>
                <w:szCs w:val="24"/>
              </w:rPr>
            </w:pPr>
          </w:p>
        </w:tc>
        <w:tc>
          <w:tcPr>
            <w:tcW w:w="5103" w:type="dxa"/>
          </w:tcPr>
          <w:p w14:paraId="67DCA7E8" w14:textId="47EDDA4D" w:rsidR="00797761" w:rsidRPr="003C7B40" w:rsidRDefault="00797761" w:rsidP="003C7B40">
            <w:pPr>
              <w:pStyle w:val="TableParagraph"/>
              <w:spacing w:before="55"/>
              <w:ind w:left="57"/>
              <w:rPr>
                <w:sz w:val="24"/>
                <w:szCs w:val="24"/>
              </w:rPr>
            </w:pPr>
            <w:r w:rsidRPr="003C7B40">
              <w:rPr>
                <w:sz w:val="24"/>
                <w:szCs w:val="24"/>
              </w:rPr>
              <w:t>Kādi</w:t>
            </w:r>
            <w:r w:rsidRPr="003C7B40">
              <w:rPr>
                <w:spacing w:val="-6"/>
                <w:sz w:val="24"/>
                <w:szCs w:val="24"/>
              </w:rPr>
              <w:t xml:space="preserve"> </w:t>
            </w:r>
            <w:r w:rsidRPr="003C7B40">
              <w:rPr>
                <w:sz w:val="24"/>
                <w:szCs w:val="24"/>
              </w:rPr>
              <w:t>integrāciju</w:t>
            </w:r>
            <w:r w:rsidRPr="003C7B40">
              <w:rPr>
                <w:spacing w:val="-6"/>
                <w:sz w:val="24"/>
                <w:szCs w:val="24"/>
              </w:rPr>
              <w:t xml:space="preserve"> </w:t>
            </w:r>
            <w:r w:rsidRPr="003C7B40">
              <w:rPr>
                <w:sz w:val="24"/>
                <w:szCs w:val="24"/>
              </w:rPr>
              <w:t>režīmi</w:t>
            </w:r>
            <w:r w:rsidRPr="003C7B40">
              <w:rPr>
                <w:spacing w:val="-7"/>
                <w:sz w:val="24"/>
                <w:szCs w:val="24"/>
              </w:rPr>
              <w:t xml:space="preserve"> </w:t>
            </w:r>
            <w:r w:rsidRPr="003C7B40">
              <w:rPr>
                <w:sz w:val="24"/>
                <w:szCs w:val="24"/>
              </w:rPr>
              <w:t>ir</w:t>
            </w:r>
            <w:r w:rsidRPr="003C7B40">
              <w:rPr>
                <w:spacing w:val="-6"/>
                <w:sz w:val="24"/>
                <w:szCs w:val="24"/>
              </w:rPr>
              <w:t xml:space="preserve"> </w:t>
            </w:r>
            <w:r w:rsidRPr="003C7B40">
              <w:rPr>
                <w:sz w:val="24"/>
                <w:szCs w:val="24"/>
              </w:rPr>
              <w:t>sagaidāmi</w:t>
            </w:r>
            <w:r w:rsidRPr="003C7B40">
              <w:rPr>
                <w:spacing w:val="-6"/>
                <w:sz w:val="24"/>
                <w:szCs w:val="24"/>
              </w:rPr>
              <w:t xml:space="preserve"> </w:t>
            </w:r>
            <w:r w:rsidRPr="003C7B40">
              <w:rPr>
                <w:sz w:val="24"/>
                <w:szCs w:val="24"/>
              </w:rPr>
              <w:t>ar</w:t>
            </w:r>
            <w:r w:rsidRPr="003C7B40">
              <w:rPr>
                <w:spacing w:val="-6"/>
                <w:sz w:val="24"/>
                <w:szCs w:val="24"/>
              </w:rPr>
              <w:t xml:space="preserve"> </w:t>
            </w:r>
            <w:r w:rsidRPr="003C7B40">
              <w:rPr>
                <w:sz w:val="24"/>
                <w:szCs w:val="24"/>
              </w:rPr>
              <w:t>katru</w:t>
            </w:r>
            <w:r w:rsidRPr="003C7B40">
              <w:rPr>
                <w:spacing w:val="-6"/>
                <w:sz w:val="24"/>
                <w:szCs w:val="24"/>
              </w:rPr>
              <w:t xml:space="preserve"> </w:t>
            </w:r>
            <w:r w:rsidRPr="003C7B40">
              <w:rPr>
                <w:sz w:val="24"/>
                <w:szCs w:val="24"/>
              </w:rPr>
              <w:t>no</w:t>
            </w:r>
            <w:r w:rsidRPr="003C7B40">
              <w:rPr>
                <w:spacing w:val="-6"/>
                <w:sz w:val="24"/>
                <w:szCs w:val="24"/>
              </w:rPr>
              <w:t xml:space="preserve"> </w:t>
            </w:r>
            <w:r w:rsidRPr="003C7B40">
              <w:rPr>
                <w:sz w:val="24"/>
                <w:szCs w:val="24"/>
              </w:rPr>
              <w:t>DAP001 norādītājām sistēmām?</w:t>
            </w:r>
          </w:p>
          <w:p w14:paraId="06D1BFF1" w14:textId="400393BE" w:rsidR="00797761"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lastRenderedPageBreak/>
              <w:t>Piemēram; DAP001 10. punkts, vai pašapkalpošanās portāla izmaiņas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ir</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iepirkuma</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tvērienā?</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Šis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jautājums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potenciāli</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attiecas uz visiem DAP001 apakšpunktiem – vai integrācijai nepieciešamā izstrāde un izmaiņas noradīto sistēmu pusē ir šī iepirkuma tvērienā?/</w:t>
            </w:r>
          </w:p>
          <w:p w14:paraId="169BF10B" w14:textId="77777777" w:rsidR="00797761" w:rsidRDefault="00797761" w:rsidP="003C7B40">
            <w:pPr>
              <w:pStyle w:val="NormalWeb"/>
              <w:ind w:left="38"/>
              <w:contextualSpacing/>
              <w:jc w:val="both"/>
              <w:rPr>
                <w:rFonts w:ascii="Times New Roman" w:hAnsi="Times New Roman" w:cs="Times New Roman"/>
                <w:sz w:val="24"/>
                <w:szCs w:val="24"/>
              </w:rPr>
            </w:pPr>
          </w:p>
          <w:p w14:paraId="3FA0D05F" w14:textId="77777777" w:rsidR="00797761" w:rsidRDefault="00797761" w:rsidP="003C7B40">
            <w:pPr>
              <w:pStyle w:val="NormalWeb"/>
              <w:ind w:left="38"/>
              <w:contextualSpacing/>
              <w:jc w:val="both"/>
              <w:rPr>
                <w:rFonts w:ascii="Times New Roman" w:hAnsi="Times New Roman" w:cs="Times New Roman"/>
                <w:sz w:val="24"/>
                <w:szCs w:val="24"/>
              </w:rPr>
            </w:pPr>
          </w:p>
          <w:p w14:paraId="59618CD9" w14:textId="77777777" w:rsidR="00797761" w:rsidRDefault="00797761" w:rsidP="003C7B40">
            <w:pPr>
              <w:pStyle w:val="NormalWeb"/>
              <w:ind w:left="38"/>
              <w:contextualSpacing/>
              <w:jc w:val="both"/>
              <w:rPr>
                <w:rFonts w:ascii="Times New Roman" w:hAnsi="Times New Roman" w:cs="Times New Roman"/>
                <w:sz w:val="24"/>
                <w:szCs w:val="24"/>
              </w:rPr>
            </w:pPr>
          </w:p>
          <w:p w14:paraId="5D1863B0" w14:textId="77777777" w:rsidR="00797761" w:rsidRDefault="00797761" w:rsidP="003C7B40">
            <w:pPr>
              <w:pStyle w:val="NormalWeb"/>
              <w:ind w:left="38"/>
              <w:contextualSpacing/>
              <w:jc w:val="both"/>
              <w:rPr>
                <w:rFonts w:ascii="Times New Roman" w:hAnsi="Times New Roman" w:cs="Times New Roman"/>
                <w:sz w:val="24"/>
                <w:szCs w:val="24"/>
              </w:rPr>
            </w:pPr>
          </w:p>
          <w:p w14:paraId="44A96B19" w14:textId="77777777" w:rsidR="00797761" w:rsidRDefault="00797761" w:rsidP="003C7B40">
            <w:pPr>
              <w:pStyle w:val="NormalWeb"/>
              <w:ind w:left="38"/>
              <w:contextualSpacing/>
              <w:jc w:val="both"/>
              <w:rPr>
                <w:rFonts w:ascii="Times New Roman" w:hAnsi="Times New Roman" w:cs="Times New Roman"/>
                <w:sz w:val="24"/>
                <w:szCs w:val="24"/>
              </w:rPr>
            </w:pPr>
          </w:p>
          <w:p w14:paraId="390AA790" w14:textId="77777777" w:rsidR="00797761" w:rsidRDefault="00797761" w:rsidP="003C7B40">
            <w:pPr>
              <w:pStyle w:val="NormalWeb"/>
              <w:ind w:left="38"/>
              <w:contextualSpacing/>
              <w:jc w:val="both"/>
              <w:rPr>
                <w:rFonts w:ascii="Times New Roman" w:hAnsi="Times New Roman" w:cs="Times New Roman"/>
                <w:sz w:val="24"/>
                <w:szCs w:val="24"/>
              </w:rPr>
            </w:pPr>
          </w:p>
          <w:p w14:paraId="5068D7AB" w14:textId="77777777" w:rsidR="00797761" w:rsidRPr="003C7B40" w:rsidRDefault="00797761" w:rsidP="003C7B40">
            <w:pPr>
              <w:pStyle w:val="NormalWeb"/>
              <w:ind w:left="38"/>
              <w:contextualSpacing/>
              <w:jc w:val="both"/>
              <w:rPr>
                <w:rFonts w:ascii="Times New Roman" w:hAnsi="Times New Roman" w:cs="Times New Roman"/>
                <w:sz w:val="24"/>
                <w:szCs w:val="24"/>
              </w:rPr>
            </w:pPr>
          </w:p>
          <w:p w14:paraId="30D16C84" w14:textId="71B5E679"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What integration modes are expected with each of the systems specified in DAP001?</w:t>
            </w:r>
          </w:p>
          <w:p w14:paraId="7161F820" w14:textId="6D941EB4"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For example, DAP001 point 10: are changes to the self-service portal within the scope of the procurement? This question potentially applies to all DAP001 sub-points – is the development and any changes required on the side of the referenced systems for integration within the scope of this procurement?</w:t>
            </w:r>
          </w:p>
          <w:p w14:paraId="0850F186" w14:textId="17225EDA" w:rsidR="00797761" w:rsidRPr="003C7B40" w:rsidRDefault="00797761" w:rsidP="003C7B40">
            <w:pPr>
              <w:pStyle w:val="NormalWeb"/>
              <w:ind w:left="38"/>
              <w:contextualSpacing/>
              <w:jc w:val="both"/>
              <w:rPr>
                <w:rFonts w:ascii="Times New Roman" w:hAnsi="Times New Roman" w:cs="Times New Roman"/>
                <w:sz w:val="24"/>
                <w:szCs w:val="24"/>
              </w:rPr>
            </w:pPr>
          </w:p>
        </w:tc>
        <w:tc>
          <w:tcPr>
            <w:tcW w:w="2694" w:type="dxa"/>
          </w:tcPr>
          <w:p w14:paraId="378E9E1E"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w:t>
            </w:r>
          </w:p>
          <w:p w14:paraId="0D3DBF45" w14:textId="7554C494"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lastRenderedPageBreak/>
              <w:t>Ticket service system TS ENG.docx</w:t>
            </w:r>
          </w:p>
        </w:tc>
        <w:tc>
          <w:tcPr>
            <w:tcW w:w="7087" w:type="dxa"/>
          </w:tcPr>
          <w:p w14:paraId="1C053128"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lastRenderedPageBreak/>
              <w:t xml:space="preserve">Pasūtītājs skaidro, ka katrai prasībā DAP001 minētajai sistēmai ir paredzēts savs integrācijas režīms, atkarībā no konkrētās sistēmas funkcijas, datu apmaiņas rakstura un biznesa procesa. Tiek paredzētas </w:t>
            </w:r>
            <w:r w:rsidRPr="00952C90">
              <w:rPr>
                <w:rFonts w:ascii="Times New Roman" w:hAnsi="Times New Roman" w:cs="Times New Roman"/>
                <w:sz w:val="24"/>
                <w:szCs w:val="24"/>
              </w:rPr>
              <w:lastRenderedPageBreak/>
              <w:t>gan sinhronās, gan asinhronās integrācijas. Pēc datu apmaiņas biežuma un automatizācijas pakāpes ir sagaidāmas integrācijas: reāllaika (real-time, near real-time), paķešu integrācija ar noteiktu sinhronizācijas biežumu (Batch) (baltie, melnie, pelēkie saraksti, skat. Tehniskās specifikācijas 8.8.), pēc pieprasījuma (on-demand), pēc notikuma (еvent-triggered automatic integration). Ka arī Master–slave datu apmaiņa.</w:t>
            </w:r>
          </w:p>
          <w:p w14:paraId="0E3B8D3F"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Кonkrētais režīms būs noteikts atsevišķi katrai integrācijai.</w:t>
            </w:r>
          </w:p>
          <w:p w14:paraId="1DA668D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Iepirkuma tvērumā ietilpst ABT biļešu sistēmas integrācijas puses realizācija, t. i., nepieciešamās saskarnes, konfigurācija, pielāgojumi un integrāciju ieviešana ABT sistēmā. Savukārt izmaiņas vai izstrāde citu sistēmu pusē nav automātiski uzskatāmas par šī iepirkuma tvērumu.</w:t>
            </w:r>
          </w:p>
          <w:p w14:paraId="141056AC" w14:textId="77777777" w:rsidR="00797761" w:rsidRPr="00952C90" w:rsidRDefault="00797761" w:rsidP="003C7B40">
            <w:pPr>
              <w:jc w:val="both"/>
              <w:rPr>
                <w:rFonts w:ascii="Times New Roman" w:hAnsi="Times New Roman" w:cs="Times New Roman"/>
                <w:sz w:val="24"/>
                <w:szCs w:val="24"/>
              </w:rPr>
            </w:pPr>
          </w:p>
          <w:p w14:paraId="51D9CD2A" w14:textId="6D5B3E2B"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each system listed under requirement DAP001 is expected to have its own integration mode, depending on the function of the respective system, the nature of the data exchange, and the underlying business process. Both synchronous and asynchronous integrations are envisaged. Depending on the frequency of data exchange and the degree of automation, the expected integration modes include real-time / near real-time, batch integration with a defined synchronization frequency (for example, for white, black, and grey lists, see Section 8.8 of the Technical Specification), on-demand, event-triggered automatic integration, as well as master–slave data exchange. The specific mode will be determined separately for each individual integration.</w:t>
            </w:r>
          </w:p>
          <w:p w14:paraId="2BA0A571"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The scope of the procurement includes the implementation of the ABT ticketing system side of the integrations, i.e. the required interfaces, configuration, adaptations, and integration implementation within the ABT system. However, changes or development on the side of other systems are not automatically considered to be within the scope of this procurement.</w:t>
            </w:r>
          </w:p>
          <w:p w14:paraId="049446AE" w14:textId="77777777" w:rsidR="00797761" w:rsidRPr="00BF63E6" w:rsidRDefault="00797761" w:rsidP="003C7B40">
            <w:pPr>
              <w:jc w:val="both"/>
              <w:rPr>
                <w:rFonts w:ascii="Times New Roman" w:hAnsi="Times New Roman" w:cs="Times New Roman"/>
                <w:sz w:val="24"/>
                <w:szCs w:val="24"/>
              </w:rPr>
            </w:pPr>
          </w:p>
        </w:tc>
      </w:tr>
      <w:tr w:rsidR="00797761" w:rsidRPr="00BF63E6" w14:paraId="35C48C85" w14:textId="77777777" w:rsidTr="00797761">
        <w:tc>
          <w:tcPr>
            <w:tcW w:w="562" w:type="dxa"/>
          </w:tcPr>
          <w:p w14:paraId="3B42D227" w14:textId="7548CE7E" w:rsidR="00797761" w:rsidRPr="00BF63E6" w:rsidRDefault="00797761" w:rsidP="003C7B40">
            <w:pPr>
              <w:pStyle w:val="NormalWeb"/>
              <w:numPr>
                <w:ilvl w:val="0"/>
                <w:numId w:val="21"/>
              </w:numPr>
              <w:ind w:left="357" w:hanging="357"/>
              <w:contextualSpacing/>
              <w:jc w:val="both"/>
              <w:rPr>
                <w:rFonts w:ascii="Times New Roman" w:hAnsi="Times New Roman" w:cs="Times New Roman"/>
                <w:sz w:val="24"/>
                <w:szCs w:val="24"/>
              </w:rPr>
            </w:pPr>
          </w:p>
        </w:tc>
        <w:tc>
          <w:tcPr>
            <w:tcW w:w="5103" w:type="dxa"/>
          </w:tcPr>
          <w:p w14:paraId="36B6F8FE" w14:textId="77777777" w:rsidR="00797761"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Kādi</w:t>
            </w:r>
            <w:r w:rsidRPr="003C7B40">
              <w:rPr>
                <w:rFonts w:ascii="Times New Roman" w:hAnsi="Times New Roman" w:cs="Times New Roman"/>
                <w:spacing w:val="-13"/>
                <w:sz w:val="24"/>
                <w:szCs w:val="24"/>
              </w:rPr>
              <w:t xml:space="preserve"> </w:t>
            </w:r>
            <w:r w:rsidRPr="003C7B40">
              <w:rPr>
                <w:rFonts w:ascii="Times New Roman" w:hAnsi="Times New Roman" w:cs="Times New Roman"/>
                <w:sz w:val="24"/>
                <w:szCs w:val="24"/>
              </w:rPr>
              <w:t>robežnosacījumi</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būtu</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attiecināmi</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DAP006</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prasībām?</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Vai Pasūtītājs noteiks pieļaujamos degradācijas režīmus katrai integrācijai atsevišķi?/</w:t>
            </w:r>
          </w:p>
          <w:p w14:paraId="23B40A6F" w14:textId="77777777" w:rsidR="00797761" w:rsidRDefault="00797761" w:rsidP="003C7B40">
            <w:pPr>
              <w:pStyle w:val="NormalWeb"/>
              <w:ind w:left="38" w:hanging="38"/>
              <w:contextualSpacing/>
              <w:jc w:val="both"/>
              <w:rPr>
                <w:rFonts w:ascii="Times New Roman" w:hAnsi="Times New Roman" w:cs="Times New Roman"/>
                <w:sz w:val="24"/>
                <w:szCs w:val="24"/>
              </w:rPr>
            </w:pPr>
          </w:p>
          <w:p w14:paraId="3AAAB413" w14:textId="77777777" w:rsidR="00797761" w:rsidRDefault="00797761" w:rsidP="003C7B40">
            <w:pPr>
              <w:pStyle w:val="NormalWeb"/>
              <w:ind w:left="38" w:hanging="38"/>
              <w:contextualSpacing/>
              <w:jc w:val="both"/>
              <w:rPr>
                <w:rFonts w:ascii="Times New Roman" w:hAnsi="Times New Roman" w:cs="Times New Roman"/>
                <w:sz w:val="24"/>
                <w:szCs w:val="24"/>
              </w:rPr>
            </w:pPr>
          </w:p>
          <w:p w14:paraId="261A955F" w14:textId="77777777" w:rsidR="00797761" w:rsidRPr="003C7B40" w:rsidRDefault="00797761" w:rsidP="003C7B40">
            <w:pPr>
              <w:pStyle w:val="NormalWeb"/>
              <w:ind w:left="38" w:hanging="38"/>
              <w:contextualSpacing/>
              <w:jc w:val="both"/>
              <w:rPr>
                <w:rFonts w:ascii="Times New Roman" w:hAnsi="Times New Roman" w:cs="Times New Roman"/>
                <w:sz w:val="24"/>
                <w:szCs w:val="24"/>
              </w:rPr>
            </w:pPr>
          </w:p>
          <w:p w14:paraId="5717282F" w14:textId="08C86763"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What boundary conditions would apply to the requirements of DAP006? Will the Contracting Authority define acceptable degradation modes separately for each integration?</w:t>
            </w:r>
          </w:p>
        </w:tc>
        <w:tc>
          <w:tcPr>
            <w:tcW w:w="2694" w:type="dxa"/>
          </w:tcPr>
          <w:p w14:paraId="1FA71BBE"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w:t>
            </w:r>
          </w:p>
          <w:p w14:paraId="58A5B43F" w14:textId="68E00D1B"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4CF7AA1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Pasūtītājs skaidro, ka DAP006 ir saprotama kā vispārīgs rezerves darbības princips. Pasūtītājs paredz, ka pieļaujamie degradācijas režīmi un konkrētie robežnosacījumi tiks noteikti sistēmanalīzes un ieviešanas projektēšanas posmā katrai integrācijai atsevišķi, atkarībā no konkrētās integrācijas kritiskuma, datu veida un biznesa ietekmes. </w:t>
            </w:r>
          </w:p>
          <w:p w14:paraId="5444ACC9" w14:textId="77777777" w:rsidR="00797761" w:rsidRPr="00952C90" w:rsidRDefault="00797761" w:rsidP="003C7B40">
            <w:pPr>
              <w:jc w:val="both"/>
              <w:rPr>
                <w:rFonts w:ascii="Times New Roman" w:hAnsi="Times New Roman" w:cs="Times New Roman"/>
                <w:sz w:val="24"/>
                <w:szCs w:val="24"/>
              </w:rPr>
            </w:pPr>
          </w:p>
          <w:p w14:paraId="69A58DF5" w14:textId="606CE3AB"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DAP006 should be understood as a general fallback operating principle. The Customer expects that the permissible degradation modes and the specific boundary conditions will be defined separately for each integration during the system analysis and implementation design phase, depending on the criticality of the respective integration, the type of data involved, and the business impact.</w:t>
            </w:r>
          </w:p>
          <w:p w14:paraId="028F2310" w14:textId="77777777" w:rsidR="00797761" w:rsidRPr="00BF63E6" w:rsidRDefault="00797761" w:rsidP="003C7B40">
            <w:pPr>
              <w:jc w:val="both"/>
              <w:rPr>
                <w:rFonts w:ascii="Times New Roman" w:hAnsi="Times New Roman" w:cs="Times New Roman"/>
                <w:sz w:val="24"/>
                <w:szCs w:val="24"/>
              </w:rPr>
            </w:pPr>
          </w:p>
        </w:tc>
      </w:tr>
      <w:tr w:rsidR="00797761" w:rsidRPr="00BF63E6" w14:paraId="4AA1EEF3" w14:textId="77777777" w:rsidTr="00797761">
        <w:tc>
          <w:tcPr>
            <w:tcW w:w="562" w:type="dxa"/>
          </w:tcPr>
          <w:p w14:paraId="412C5141" w14:textId="6D19753A"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7.</w:t>
            </w:r>
          </w:p>
        </w:tc>
        <w:tc>
          <w:tcPr>
            <w:tcW w:w="5103" w:type="dxa"/>
          </w:tcPr>
          <w:p w14:paraId="74BEB9AF" w14:textId="77777777"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AVIS</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integrācijas</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instrukcijas</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saite</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DAP001</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punktā</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nav</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korekta. Vai</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AVIS integrācijas instrukcija ir pieejama izskatīšanai?/</w:t>
            </w:r>
          </w:p>
          <w:p w14:paraId="05784E60" w14:textId="66D8CD7B"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The link to the AVIS integration instructions in DAP001 is incorrect. Is the AVIS integration documentation available for review?</w:t>
            </w:r>
          </w:p>
        </w:tc>
        <w:tc>
          <w:tcPr>
            <w:tcW w:w="2694" w:type="dxa"/>
          </w:tcPr>
          <w:p w14:paraId="6981B8AD"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0018E645" w14:textId="3096C4C0"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0F43E246" w14:textId="77777777" w:rsidR="00797761" w:rsidRPr="00952C90" w:rsidRDefault="00797761" w:rsidP="003C7B40">
            <w:pPr>
              <w:jc w:val="both"/>
              <w:rPr>
                <w:rFonts w:ascii="Times New Roman" w:hAnsi="Times New Roman" w:cs="Times New Roman"/>
              </w:rPr>
            </w:pPr>
            <w:r w:rsidRPr="00952C90">
              <w:rPr>
                <w:rFonts w:ascii="Times New Roman" w:hAnsi="Times New Roman" w:cs="Times New Roman"/>
                <w:sz w:val="24"/>
                <w:szCs w:val="24"/>
              </w:rPr>
              <w:t>AVIS</w:t>
            </w:r>
            <w:r w:rsidRPr="00952C90">
              <w:rPr>
                <w:rFonts w:ascii="Times New Roman" w:hAnsi="Times New Roman" w:cs="Times New Roman"/>
                <w:spacing w:val="-11"/>
                <w:sz w:val="24"/>
                <w:szCs w:val="24"/>
              </w:rPr>
              <w:t xml:space="preserve"> </w:t>
            </w:r>
            <w:r w:rsidRPr="00952C90">
              <w:rPr>
                <w:rFonts w:ascii="Times New Roman" w:hAnsi="Times New Roman" w:cs="Times New Roman"/>
                <w:sz w:val="24"/>
                <w:szCs w:val="24"/>
              </w:rPr>
              <w:t>integrācijas</w:t>
            </w:r>
            <w:r w:rsidRPr="00952C90">
              <w:rPr>
                <w:rFonts w:ascii="Times New Roman" w:hAnsi="Times New Roman" w:cs="Times New Roman"/>
                <w:spacing w:val="-11"/>
                <w:sz w:val="24"/>
                <w:szCs w:val="24"/>
              </w:rPr>
              <w:t xml:space="preserve"> </w:t>
            </w:r>
            <w:r w:rsidRPr="00952C90">
              <w:rPr>
                <w:rFonts w:ascii="Times New Roman" w:hAnsi="Times New Roman" w:cs="Times New Roman"/>
                <w:sz w:val="24"/>
                <w:szCs w:val="24"/>
              </w:rPr>
              <w:t xml:space="preserve">instrukcija, kā arī cita informācija ir pieejama publiski: </w:t>
            </w:r>
            <w:hyperlink r:id="rId6" w:history="1">
              <w:r w:rsidRPr="00952C90">
                <w:rPr>
                  <w:rStyle w:val="Hyperlink"/>
                  <w:rFonts w:ascii="Times New Roman" w:hAnsi="Times New Roman" w:cs="Times New Roman"/>
                  <w:sz w:val="24"/>
                  <w:szCs w:val="24"/>
                </w:rPr>
                <w:t>Viss</w:t>
              </w:r>
            </w:hyperlink>
          </w:p>
          <w:p w14:paraId="3A4C4AFB" w14:textId="77777777" w:rsidR="00797761" w:rsidRPr="00952C90" w:rsidRDefault="00797761" w:rsidP="003C7B40">
            <w:pPr>
              <w:jc w:val="both"/>
              <w:rPr>
                <w:rFonts w:ascii="Times New Roman" w:hAnsi="Times New Roman" w:cs="Times New Roman"/>
              </w:rPr>
            </w:pPr>
          </w:p>
          <w:p w14:paraId="1BE557D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AVIS integration specification, as well as other related information, is publicly available: </w:t>
            </w:r>
            <w:hyperlink r:id="rId7" w:history="1">
              <w:r w:rsidRPr="00952C90">
                <w:rPr>
                  <w:rStyle w:val="Hyperlink"/>
                  <w:rFonts w:ascii="Times New Roman" w:hAnsi="Times New Roman" w:cs="Times New Roman"/>
                  <w:sz w:val="24"/>
                  <w:szCs w:val="24"/>
                </w:rPr>
                <w:t>Viss</w:t>
              </w:r>
            </w:hyperlink>
          </w:p>
          <w:p w14:paraId="7A6F2DF3" w14:textId="77777777" w:rsidR="00797761" w:rsidRPr="00BF63E6" w:rsidRDefault="00797761" w:rsidP="003C7B40">
            <w:pPr>
              <w:jc w:val="both"/>
              <w:rPr>
                <w:rFonts w:ascii="Times New Roman" w:hAnsi="Times New Roman" w:cs="Times New Roman"/>
                <w:sz w:val="24"/>
                <w:szCs w:val="24"/>
              </w:rPr>
            </w:pPr>
          </w:p>
        </w:tc>
      </w:tr>
      <w:tr w:rsidR="00797761" w:rsidRPr="00BF63E6" w14:paraId="27C7279C" w14:textId="77777777" w:rsidTr="00797761">
        <w:tc>
          <w:tcPr>
            <w:tcW w:w="562" w:type="dxa"/>
          </w:tcPr>
          <w:p w14:paraId="1D811CE5" w14:textId="38AB1CDC" w:rsidR="00797761" w:rsidRPr="00BF63E6" w:rsidRDefault="00797761" w:rsidP="003C7B40">
            <w:pPr>
              <w:pStyle w:val="TableParagraph"/>
              <w:spacing w:before="55"/>
              <w:ind w:right="108"/>
              <w:rPr>
                <w:sz w:val="24"/>
                <w:szCs w:val="24"/>
              </w:rPr>
            </w:pPr>
            <w:r w:rsidRPr="00BF63E6">
              <w:rPr>
                <w:sz w:val="24"/>
                <w:szCs w:val="24"/>
              </w:rPr>
              <w:t>8.</w:t>
            </w:r>
          </w:p>
        </w:tc>
        <w:tc>
          <w:tcPr>
            <w:tcW w:w="5103" w:type="dxa"/>
          </w:tcPr>
          <w:p w14:paraId="66F78469" w14:textId="5C35F83D" w:rsidR="00797761" w:rsidRPr="003C7B40" w:rsidRDefault="00797761" w:rsidP="003C7B40">
            <w:pPr>
              <w:pStyle w:val="TableParagraph"/>
              <w:spacing w:before="55"/>
              <w:ind w:left="57" w:right="107"/>
              <w:rPr>
                <w:sz w:val="24"/>
                <w:szCs w:val="24"/>
              </w:rPr>
            </w:pPr>
            <w:r w:rsidRPr="003C7B40">
              <w:rPr>
                <w:sz w:val="24"/>
                <w:szCs w:val="24"/>
              </w:rPr>
              <w:t>DAP001 1. apakšpunkts norāda ka BMA (braukšanas maksas atvieglojumu) saņēmēji jāidentificē izmantojot</w:t>
            </w:r>
            <w:r w:rsidRPr="003C7B40">
              <w:rPr>
                <w:spacing w:val="-4"/>
                <w:sz w:val="24"/>
                <w:szCs w:val="24"/>
              </w:rPr>
              <w:t xml:space="preserve"> </w:t>
            </w:r>
            <w:r w:rsidRPr="003C7B40">
              <w:rPr>
                <w:sz w:val="24"/>
                <w:szCs w:val="24"/>
              </w:rPr>
              <w:t>AVIS braukšanas laikā. Vai tas nozīmē, ka atvieglojuma</w:t>
            </w:r>
            <w:r w:rsidRPr="003C7B40">
              <w:rPr>
                <w:spacing w:val="-10"/>
                <w:sz w:val="24"/>
                <w:szCs w:val="24"/>
              </w:rPr>
              <w:t xml:space="preserve"> </w:t>
            </w:r>
            <w:r w:rsidRPr="003C7B40">
              <w:rPr>
                <w:sz w:val="24"/>
                <w:szCs w:val="24"/>
              </w:rPr>
              <w:t>piemērošanai</w:t>
            </w:r>
            <w:r w:rsidRPr="003C7B40">
              <w:rPr>
                <w:spacing w:val="-9"/>
                <w:sz w:val="24"/>
                <w:szCs w:val="24"/>
              </w:rPr>
              <w:t xml:space="preserve"> </w:t>
            </w:r>
            <w:r w:rsidRPr="003C7B40">
              <w:rPr>
                <w:sz w:val="24"/>
                <w:szCs w:val="24"/>
              </w:rPr>
              <w:t>DN (datu nesēja)</w:t>
            </w:r>
            <w:r w:rsidRPr="003C7B40">
              <w:rPr>
                <w:spacing w:val="-9"/>
                <w:sz w:val="24"/>
                <w:szCs w:val="24"/>
              </w:rPr>
              <w:t xml:space="preserve"> </w:t>
            </w:r>
            <w:r w:rsidRPr="003C7B40">
              <w:rPr>
                <w:sz w:val="24"/>
                <w:szCs w:val="24"/>
              </w:rPr>
              <w:t>identifikācijas</w:t>
            </w:r>
            <w:r w:rsidRPr="003C7B40">
              <w:rPr>
                <w:spacing w:val="-10"/>
                <w:sz w:val="24"/>
                <w:szCs w:val="24"/>
              </w:rPr>
              <w:t xml:space="preserve"> </w:t>
            </w:r>
            <w:r w:rsidRPr="003C7B40">
              <w:rPr>
                <w:sz w:val="24"/>
                <w:szCs w:val="24"/>
              </w:rPr>
              <w:t>brīdī</w:t>
            </w:r>
            <w:r w:rsidRPr="003C7B40">
              <w:rPr>
                <w:spacing w:val="-10"/>
                <w:sz w:val="24"/>
                <w:szCs w:val="24"/>
              </w:rPr>
              <w:t xml:space="preserve"> </w:t>
            </w:r>
            <w:r w:rsidRPr="003C7B40">
              <w:rPr>
                <w:sz w:val="24"/>
                <w:szCs w:val="24"/>
              </w:rPr>
              <w:t>validatoram vai</w:t>
            </w:r>
            <w:r w:rsidRPr="003C7B40">
              <w:rPr>
                <w:spacing w:val="-7"/>
                <w:sz w:val="24"/>
                <w:szCs w:val="24"/>
              </w:rPr>
              <w:t xml:space="preserve"> jaunajai </w:t>
            </w:r>
            <w:r w:rsidRPr="003C7B40">
              <w:rPr>
                <w:sz w:val="24"/>
                <w:szCs w:val="24"/>
              </w:rPr>
              <w:t>biļešu sistēmai ir tiešsaistē jāsazinās ar</w:t>
            </w:r>
            <w:r w:rsidRPr="003C7B40">
              <w:rPr>
                <w:spacing w:val="-7"/>
                <w:sz w:val="24"/>
                <w:szCs w:val="24"/>
              </w:rPr>
              <w:t xml:space="preserve"> </w:t>
            </w:r>
            <w:r w:rsidRPr="003C7B40">
              <w:rPr>
                <w:sz w:val="24"/>
                <w:szCs w:val="24"/>
              </w:rPr>
              <w:t>AVIS un jāpieņem lēmums par piemērojamo atvieglojumu, identifikācijas brīdī?</w:t>
            </w:r>
          </w:p>
          <w:p w14:paraId="48D2BCCA" w14:textId="77777777" w:rsidR="00797761" w:rsidRPr="003C7B40" w:rsidRDefault="00797761" w:rsidP="003C7B40">
            <w:pPr>
              <w:pStyle w:val="TableParagraph"/>
              <w:ind w:left="57"/>
              <w:rPr>
                <w:sz w:val="24"/>
                <w:szCs w:val="24"/>
              </w:rPr>
            </w:pPr>
            <w:r w:rsidRPr="003C7B40">
              <w:rPr>
                <w:sz w:val="24"/>
                <w:szCs w:val="24"/>
              </w:rPr>
              <w:t>Ja</w:t>
            </w:r>
            <w:r w:rsidRPr="003C7B40">
              <w:rPr>
                <w:spacing w:val="-2"/>
                <w:sz w:val="24"/>
                <w:szCs w:val="24"/>
              </w:rPr>
              <w:t xml:space="preserve"> </w:t>
            </w:r>
            <w:r w:rsidRPr="003C7B40">
              <w:rPr>
                <w:sz w:val="24"/>
                <w:szCs w:val="24"/>
              </w:rPr>
              <w:t xml:space="preserve">jā </w:t>
            </w:r>
            <w:r w:rsidRPr="003C7B40">
              <w:rPr>
                <w:spacing w:val="-4"/>
                <w:sz w:val="24"/>
                <w:szCs w:val="24"/>
              </w:rPr>
              <w:t>tad;</w:t>
            </w:r>
          </w:p>
          <w:p w14:paraId="66649DD6" w14:textId="77777777" w:rsidR="00797761" w:rsidRPr="003C7B40" w:rsidRDefault="00797761" w:rsidP="003C7B40">
            <w:pPr>
              <w:pStyle w:val="TableParagraph"/>
              <w:numPr>
                <w:ilvl w:val="0"/>
                <w:numId w:val="20"/>
              </w:numPr>
              <w:tabs>
                <w:tab w:val="left" w:pos="291"/>
              </w:tabs>
              <w:ind w:right="694" w:firstLine="0"/>
              <w:rPr>
                <w:sz w:val="24"/>
                <w:szCs w:val="24"/>
              </w:rPr>
            </w:pPr>
            <w:r w:rsidRPr="003C7B40">
              <w:rPr>
                <w:sz w:val="24"/>
                <w:szCs w:val="24"/>
              </w:rPr>
              <w:t>Vai</w:t>
            </w:r>
            <w:r w:rsidRPr="003C7B40">
              <w:rPr>
                <w:spacing w:val="-9"/>
                <w:sz w:val="24"/>
                <w:szCs w:val="24"/>
              </w:rPr>
              <w:t xml:space="preserve"> </w:t>
            </w:r>
            <w:r w:rsidRPr="003C7B40">
              <w:rPr>
                <w:sz w:val="24"/>
                <w:szCs w:val="24"/>
              </w:rPr>
              <w:t>šis</w:t>
            </w:r>
            <w:r w:rsidRPr="003C7B40">
              <w:rPr>
                <w:spacing w:val="-9"/>
                <w:sz w:val="24"/>
                <w:szCs w:val="24"/>
              </w:rPr>
              <w:t xml:space="preserve"> </w:t>
            </w:r>
            <w:r w:rsidRPr="003C7B40">
              <w:rPr>
                <w:sz w:val="24"/>
                <w:szCs w:val="24"/>
              </w:rPr>
              <w:t>ir</w:t>
            </w:r>
            <w:r w:rsidRPr="003C7B40">
              <w:rPr>
                <w:spacing w:val="-9"/>
                <w:sz w:val="24"/>
                <w:szCs w:val="24"/>
              </w:rPr>
              <w:t xml:space="preserve"> </w:t>
            </w:r>
            <w:r w:rsidRPr="003C7B40">
              <w:rPr>
                <w:sz w:val="24"/>
                <w:szCs w:val="24"/>
              </w:rPr>
              <w:t>iekļauts</w:t>
            </w:r>
            <w:r w:rsidRPr="003C7B40">
              <w:rPr>
                <w:spacing w:val="-9"/>
                <w:sz w:val="24"/>
                <w:szCs w:val="24"/>
              </w:rPr>
              <w:t xml:space="preserve"> </w:t>
            </w:r>
            <w:r w:rsidRPr="003C7B40">
              <w:rPr>
                <w:sz w:val="24"/>
                <w:szCs w:val="24"/>
              </w:rPr>
              <w:t>validatora</w:t>
            </w:r>
            <w:r w:rsidRPr="003C7B40">
              <w:rPr>
                <w:spacing w:val="-10"/>
                <w:sz w:val="24"/>
                <w:szCs w:val="24"/>
              </w:rPr>
              <w:t xml:space="preserve"> </w:t>
            </w:r>
            <w:r w:rsidRPr="003C7B40">
              <w:rPr>
                <w:sz w:val="24"/>
                <w:szCs w:val="24"/>
              </w:rPr>
              <w:t xml:space="preserve">2.1.13.p. </w:t>
            </w:r>
            <w:r w:rsidRPr="003C7B40">
              <w:rPr>
                <w:spacing w:val="-9"/>
                <w:sz w:val="24"/>
                <w:szCs w:val="24"/>
              </w:rPr>
              <w:t xml:space="preserve"> </w:t>
            </w:r>
            <w:r w:rsidRPr="003C7B40">
              <w:rPr>
                <w:sz w:val="24"/>
                <w:szCs w:val="24"/>
              </w:rPr>
              <w:t>prasībā</w:t>
            </w:r>
            <w:r w:rsidRPr="003C7B40">
              <w:rPr>
                <w:spacing w:val="-10"/>
                <w:sz w:val="24"/>
                <w:szCs w:val="24"/>
              </w:rPr>
              <w:t xml:space="preserve"> </w:t>
            </w:r>
            <w:r w:rsidRPr="003C7B40">
              <w:rPr>
                <w:sz w:val="24"/>
                <w:szCs w:val="24"/>
              </w:rPr>
              <w:t>iekļauties</w:t>
            </w:r>
            <w:r w:rsidRPr="003C7B40">
              <w:rPr>
                <w:spacing w:val="-10"/>
                <w:sz w:val="24"/>
                <w:szCs w:val="24"/>
              </w:rPr>
              <w:t xml:space="preserve"> </w:t>
            </w:r>
            <w:r w:rsidRPr="003C7B40">
              <w:rPr>
                <w:sz w:val="24"/>
                <w:szCs w:val="24"/>
              </w:rPr>
              <w:t xml:space="preserve">500 </w:t>
            </w:r>
            <w:r w:rsidRPr="003C7B40">
              <w:rPr>
                <w:spacing w:val="-2"/>
                <w:sz w:val="24"/>
                <w:szCs w:val="24"/>
              </w:rPr>
              <w:t>milisekundēs?</w:t>
            </w:r>
          </w:p>
          <w:p w14:paraId="3D07F5B5" w14:textId="77777777" w:rsidR="00797761" w:rsidRPr="003C7B40" w:rsidRDefault="00797761" w:rsidP="003C7B40">
            <w:pPr>
              <w:pStyle w:val="TableParagraph"/>
              <w:numPr>
                <w:ilvl w:val="0"/>
                <w:numId w:val="20"/>
              </w:numPr>
              <w:tabs>
                <w:tab w:val="left" w:pos="291"/>
              </w:tabs>
              <w:ind w:right="334" w:firstLine="0"/>
              <w:rPr>
                <w:sz w:val="24"/>
                <w:szCs w:val="24"/>
              </w:rPr>
            </w:pPr>
            <w:r w:rsidRPr="003C7B40">
              <w:rPr>
                <w:sz w:val="24"/>
                <w:szCs w:val="24"/>
              </w:rPr>
              <w:t>Vai</w:t>
            </w:r>
            <w:r w:rsidRPr="003C7B40">
              <w:rPr>
                <w:spacing w:val="-2"/>
                <w:sz w:val="24"/>
                <w:szCs w:val="24"/>
              </w:rPr>
              <w:t xml:space="preserve"> </w:t>
            </w:r>
            <w:r w:rsidRPr="003C7B40">
              <w:rPr>
                <w:sz w:val="24"/>
                <w:szCs w:val="24"/>
              </w:rPr>
              <w:t>ABT tvērienā ir paredzēta rekonsilācija ar pilnīgu vai daļēju</w:t>
            </w:r>
            <w:r w:rsidRPr="003C7B40">
              <w:rPr>
                <w:spacing w:val="-15"/>
                <w:sz w:val="24"/>
                <w:szCs w:val="24"/>
              </w:rPr>
              <w:t xml:space="preserve"> </w:t>
            </w:r>
            <w:r w:rsidRPr="003C7B40">
              <w:rPr>
                <w:sz w:val="24"/>
                <w:szCs w:val="24"/>
              </w:rPr>
              <w:t>braukšanas</w:t>
            </w:r>
            <w:r w:rsidRPr="003C7B40">
              <w:rPr>
                <w:spacing w:val="-14"/>
                <w:sz w:val="24"/>
                <w:szCs w:val="24"/>
              </w:rPr>
              <w:t xml:space="preserve"> </w:t>
            </w:r>
            <w:r w:rsidRPr="003C7B40">
              <w:rPr>
                <w:sz w:val="24"/>
                <w:szCs w:val="24"/>
              </w:rPr>
              <w:t>maksas</w:t>
            </w:r>
            <w:r w:rsidRPr="003C7B40">
              <w:rPr>
                <w:spacing w:val="-11"/>
                <w:sz w:val="24"/>
                <w:szCs w:val="24"/>
              </w:rPr>
              <w:t xml:space="preserve"> </w:t>
            </w:r>
            <w:r w:rsidRPr="003C7B40">
              <w:rPr>
                <w:sz w:val="24"/>
                <w:szCs w:val="24"/>
              </w:rPr>
              <w:t>atgriešanu</w:t>
            </w:r>
            <w:r w:rsidRPr="003C7B40">
              <w:rPr>
                <w:spacing w:val="-11"/>
                <w:sz w:val="24"/>
                <w:szCs w:val="24"/>
              </w:rPr>
              <w:t xml:space="preserve"> </w:t>
            </w:r>
            <w:r w:rsidRPr="003C7B40">
              <w:rPr>
                <w:sz w:val="24"/>
                <w:szCs w:val="24"/>
              </w:rPr>
              <w:t>pasažierim,</w:t>
            </w:r>
            <w:r w:rsidRPr="003C7B40">
              <w:rPr>
                <w:spacing w:val="-11"/>
                <w:sz w:val="24"/>
                <w:szCs w:val="24"/>
              </w:rPr>
              <w:t xml:space="preserve"> </w:t>
            </w:r>
            <w:r w:rsidRPr="003C7B40">
              <w:rPr>
                <w:sz w:val="24"/>
                <w:szCs w:val="24"/>
              </w:rPr>
              <w:t>kad</w:t>
            </w:r>
            <w:r w:rsidRPr="003C7B40">
              <w:rPr>
                <w:spacing w:val="-15"/>
                <w:sz w:val="24"/>
                <w:szCs w:val="24"/>
              </w:rPr>
              <w:t xml:space="preserve"> </w:t>
            </w:r>
            <w:r w:rsidRPr="003C7B40">
              <w:rPr>
                <w:sz w:val="24"/>
                <w:szCs w:val="24"/>
              </w:rPr>
              <w:t>AVIS</w:t>
            </w:r>
            <w:r w:rsidRPr="003C7B40">
              <w:rPr>
                <w:spacing w:val="-11"/>
                <w:sz w:val="24"/>
                <w:szCs w:val="24"/>
              </w:rPr>
              <w:t xml:space="preserve"> </w:t>
            </w:r>
            <w:r w:rsidRPr="003C7B40">
              <w:rPr>
                <w:sz w:val="24"/>
                <w:szCs w:val="24"/>
              </w:rPr>
              <w:t xml:space="preserve">nav </w:t>
            </w:r>
            <w:r w:rsidRPr="003C7B40">
              <w:rPr>
                <w:spacing w:val="-2"/>
                <w:sz w:val="24"/>
                <w:szCs w:val="24"/>
              </w:rPr>
              <w:t>atbildējis?</w:t>
            </w:r>
          </w:p>
          <w:p w14:paraId="68AA27DA" w14:textId="77777777" w:rsidR="00797761" w:rsidRPr="003C7B40" w:rsidRDefault="00797761" w:rsidP="003C7B40">
            <w:pPr>
              <w:pStyle w:val="NormalWeb"/>
              <w:spacing w:before="0" w:beforeAutospacing="0"/>
              <w:ind w:left="40" w:hanging="40"/>
              <w:contextualSpacing/>
              <w:jc w:val="both"/>
              <w:rPr>
                <w:rFonts w:ascii="Times New Roman" w:hAnsi="Times New Roman" w:cs="Times New Roman"/>
                <w:sz w:val="24"/>
                <w:szCs w:val="24"/>
              </w:rPr>
            </w:pPr>
            <w:r w:rsidRPr="003C7B40">
              <w:rPr>
                <w:rFonts w:ascii="Times New Roman" w:hAnsi="Times New Roman" w:cs="Times New Roman"/>
                <w:sz w:val="24"/>
                <w:szCs w:val="24"/>
              </w:rPr>
              <w:t>Kā</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paredzēts</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izpildīt</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prasību</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VAP002,</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specifiski</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saziņas</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ar AVIS un BMA piemērošanas kontekstā?/</w:t>
            </w:r>
          </w:p>
          <w:p w14:paraId="2550F18F" w14:textId="77777777" w:rsidR="00797761" w:rsidRDefault="00797761" w:rsidP="003C7B40">
            <w:pPr>
              <w:pStyle w:val="NormalWeb"/>
              <w:ind w:left="38" w:hanging="38"/>
              <w:contextualSpacing/>
              <w:jc w:val="both"/>
              <w:rPr>
                <w:rFonts w:ascii="Times New Roman" w:hAnsi="Times New Roman" w:cs="Times New Roman"/>
                <w:sz w:val="24"/>
                <w:szCs w:val="24"/>
              </w:rPr>
            </w:pPr>
          </w:p>
          <w:p w14:paraId="2C4C6971" w14:textId="77777777" w:rsidR="00797761" w:rsidRDefault="00797761" w:rsidP="003C7B40">
            <w:pPr>
              <w:pStyle w:val="NormalWeb"/>
              <w:ind w:left="38" w:hanging="38"/>
              <w:contextualSpacing/>
              <w:jc w:val="both"/>
              <w:rPr>
                <w:rFonts w:ascii="Times New Roman" w:hAnsi="Times New Roman" w:cs="Times New Roman"/>
                <w:sz w:val="24"/>
                <w:szCs w:val="24"/>
              </w:rPr>
            </w:pPr>
          </w:p>
          <w:p w14:paraId="6711EE12" w14:textId="77777777" w:rsidR="00797761" w:rsidRDefault="00797761" w:rsidP="003C7B40">
            <w:pPr>
              <w:pStyle w:val="NormalWeb"/>
              <w:ind w:left="38" w:hanging="38"/>
              <w:contextualSpacing/>
              <w:jc w:val="both"/>
              <w:rPr>
                <w:rFonts w:ascii="Times New Roman" w:hAnsi="Times New Roman" w:cs="Times New Roman"/>
                <w:sz w:val="24"/>
                <w:szCs w:val="24"/>
              </w:rPr>
            </w:pPr>
          </w:p>
          <w:p w14:paraId="7C9D7A86" w14:textId="77777777" w:rsidR="00797761" w:rsidRDefault="00797761" w:rsidP="003C7B40">
            <w:pPr>
              <w:pStyle w:val="NormalWeb"/>
              <w:ind w:left="38" w:hanging="38"/>
              <w:contextualSpacing/>
              <w:jc w:val="both"/>
              <w:rPr>
                <w:rFonts w:ascii="Times New Roman" w:hAnsi="Times New Roman" w:cs="Times New Roman"/>
                <w:sz w:val="24"/>
                <w:szCs w:val="24"/>
              </w:rPr>
            </w:pPr>
          </w:p>
          <w:p w14:paraId="004EF8F0" w14:textId="77777777" w:rsidR="00797761" w:rsidRDefault="00797761" w:rsidP="003C7B40">
            <w:pPr>
              <w:pStyle w:val="NormalWeb"/>
              <w:ind w:left="38" w:hanging="38"/>
              <w:contextualSpacing/>
              <w:jc w:val="both"/>
              <w:rPr>
                <w:rFonts w:ascii="Times New Roman" w:hAnsi="Times New Roman" w:cs="Times New Roman"/>
                <w:sz w:val="24"/>
                <w:szCs w:val="24"/>
              </w:rPr>
            </w:pPr>
          </w:p>
          <w:p w14:paraId="48AA1F9C" w14:textId="77777777" w:rsidR="00797761" w:rsidRDefault="00797761" w:rsidP="003C7B40">
            <w:pPr>
              <w:pStyle w:val="NormalWeb"/>
              <w:ind w:left="38" w:hanging="38"/>
              <w:contextualSpacing/>
              <w:jc w:val="both"/>
              <w:rPr>
                <w:rFonts w:ascii="Times New Roman" w:hAnsi="Times New Roman" w:cs="Times New Roman"/>
                <w:sz w:val="24"/>
                <w:szCs w:val="24"/>
              </w:rPr>
            </w:pPr>
          </w:p>
          <w:p w14:paraId="2268B916" w14:textId="77777777" w:rsidR="00797761" w:rsidRDefault="00797761" w:rsidP="003C7B40">
            <w:pPr>
              <w:pStyle w:val="NormalWeb"/>
              <w:ind w:left="38" w:hanging="38"/>
              <w:contextualSpacing/>
              <w:jc w:val="both"/>
              <w:rPr>
                <w:rFonts w:ascii="Times New Roman" w:hAnsi="Times New Roman" w:cs="Times New Roman"/>
                <w:sz w:val="24"/>
                <w:szCs w:val="24"/>
              </w:rPr>
            </w:pPr>
          </w:p>
          <w:p w14:paraId="30033E50" w14:textId="77777777" w:rsidR="00797761" w:rsidRDefault="00797761" w:rsidP="003C7B40">
            <w:pPr>
              <w:pStyle w:val="NormalWeb"/>
              <w:ind w:left="38" w:hanging="38"/>
              <w:contextualSpacing/>
              <w:jc w:val="both"/>
              <w:rPr>
                <w:rFonts w:ascii="Times New Roman" w:hAnsi="Times New Roman" w:cs="Times New Roman"/>
                <w:sz w:val="24"/>
                <w:szCs w:val="24"/>
              </w:rPr>
            </w:pPr>
          </w:p>
          <w:p w14:paraId="7A5C71D5" w14:textId="77777777" w:rsidR="00797761" w:rsidRDefault="00797761" w:rsidP="003C7B40">
            <w:pPr>
              <w:pStyle w:val="NormalWeb"/>
              <w:ind w:left="38" w:hanging="38"/>
              <w:contextualSpacing/>
              <w:jc w:val="both"/>
              <w:rPr>
                <w:rFonts w:ascii="Times New Roman" w:hAnsi="Times New Roman" w:cs="Times New Roman"/>
                <w:sz w:val="24"/>
                <w:szCs w:val="24"/>
              </w:rPr>
            </w:pPr>
          </w:p>
          <w:p w14:paraId="4344A150" w14:textId="77777777" w:rsidR="00797761" w:rsidRDefault="00797761" w:rsidP="003C7B40">
            <w:pPr>
              <w:pStyle w:val="NormalWeb"/>
              <w:ind w:left="38" w:hanging="38"/>
              <w:contextualSpacing/>
              <w:jc w:val="both"/>
              <w:rPr>
                <w:rFonts w:ascii="Times New Roman" w:hAnsi="Times New Roman" w:cs="Times New Roman"/>
                <w:sz w:val="24"/>
                <w:szCs w:val="24"/>
              </w:rPr>
            </w:pPr>
          </w:p>
          <w:p w14:paraId="3B7110D8" w14:textId="77777777" w:rsidR="00797761" w:rsidRDefault="00797761" w:rsidP="003C7B40">
            <w:pPr>
              <w:pStyle w:val="NormalWeb"/>
              <w:ind w:left="38" w:hanging="38"/>
              <w:contextualSpacing/>
              <w:jc w:val="both"/>
              <w:rPr>
                <w:rFonts w:ascii="Times New Roman" w:hAnsi="Times New Roman" w:cs="Times New Roman"/>
                <w:sz w:val="24"/>
                <w:szCs w:val="24"/>
              </w:rPr>
            </w:pPr>
          </w:p>
          <w:p w14:paraId="443DBDF3" w14:textId="77777777" w:rsidR="00797761" w:rsidRPr="003C7B40" w:rsidRDefault="00797761" w:rsidP="003C7B40">
            <w:pPr>
              <w:pStyle w:val="NormalWeb"/>
              <w:ind w:left="38" w:hanging="38"/>
              <w:contextualSpacing/>
              <w:jc w:val="both"/>
              <w:rPr>
                <w:rFonts w:ascii="Times New Roman" w:hAnsi="Times New Roman" w:cs="Times New Roman"/>
                <w:sz w:val="24"/>
                <w:szCs w:val="24"/>
              </w:rPr>
            </w:pPr>
          </w:p>
          <w:p w14:paraId="6869F4A9" w14:textId="51424F2E"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DAP001 sub-point 1 states that FC (Fare concession) recipients must be identified using URIS during the ride. Does this mean that, for applying the discount at the time of DC (data carrier) identification, the validator or the new ticketing system must communicate online with URIS and make a decision on the applicable discount at the moment of identification?</w:t>
            </w:r>
          </w:p>
          <w:p w14:paraId="000C48AD" w14:textId="75AF8DBB"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Is this included within the requirement of section 2.1.13 for the validator to respond within 500 milliseconds?</w:t>
            </w:r>
          </w:p>
          <w:p w14:paraId="032AC572" w14:textId="5018C9BB"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Is reconciliation with full or partial fare refund to the passenger included within the scope of ABT when URIS has not responded?</w:t>
            </w:r>
          </w:p>
          <w:p w14:paraId="2BC63C33" w14:textId="7E088634"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How should requirement VAP002 be fulfilled, specifically in the context of communication with URIS and the application of FC?</w:t>
            </w:r>
          </w:p>
          <w:p w14:paraId="0513AAF5" w14:textId="25F0328D" w:rsidR="00797761" w:rsidRPr="003C7B40" w:rsidRDefault="00797761" w:rsidP="003C7B40">
            <w:pPr>
              <w:pStyle w:val="NormalWeb"/>
              <w:ind w:left="38" w:hanging="38"/>
              <w:contextualSpacing/>
              <w:jc w:val="both"/>
              <w:rPr>
                <w:rFonts w:ascii="Times New Roman" w:hAnsi="Times New Roman" w:cs="Times New Roman"/>
                <w:sz w:val="24"/>
                <w:szCs w:val="24"/>
              </w:rPr>
            </w:pPr>
          </w:p>
        </w:tc>
        <w:tc>
          <w:tcPr>
            <w:tcW w:w="2694" w:type="dxa"/>
          </w:tcPr>
          <w:p w14:paraId="58493584"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 Requirement_VALIDATORS_LV.docx</w:t>
            </w:r>
          </w:p>
          <w:p w14:paraId="6B03D8F0" w14:textId="36ED2C2B"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r w:rsidRPr="00BF63E6">
              <w:rPr>
                <w:rFonts w:ascii="Times New Roman" w:hAnsi="Times New Roman" w:cs="Times New Roman"/>
                <w:sz w:val="24"/>
                <w:szCs w:val="24"/>
              </w:rPr>
              <w:t xml:space="preserve"> 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tc>
        <w:tc>
          <w:tcPr>
            <w:tcW w:w="7087" w:type="dxa"/>
          </w:tcPr>
          <w:p w14:paraId="48670EEC"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BMA saņēmēju, kuri nav reģistrēti KPS (t.i. valsts BMA saņēmēji, kuriem nav pienākums reģistrēties pašvaldības sabiedriskā transporta operatoru sistēmās, lai izmantotu BMA sabiedriskajā transportā), identificēšana braukšanas laikā jānodrošina, izmantojot integrāciju ar AVIS, kā tas aprakstīts risinājuma koncepcijā (skat. sadaļu 6.) un DAP001. Vienlaikus tehniskā specifikācija nenosaka, ka tas obligāti jārealizē tikai ar sinhronu tiešsaistes pieprasījumu uz AVIS katras validācijas brīdī. Ir pieļaujams arī hibrīds modelis, t. sk. pakešu integrācija (batch), delta-atjauninājumi un lokāli validatorā uzturami dati/saraksti.</w:t>
            </w:r>
          </w:p>
          <w:p w14:paraId="34B44256"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Pašvaldības BMA saņēmēju gadījumā Pasūtītājs paredz, ka tie tiek reģistrēti KPS, un līdz ar to to dati var tikt nodoti no KPS uz biļešu sistēmu/validatoriem sarakstu veidā, izmantojot batch, delta-atjauninājumi vai citu piemērotu integrācijas režīmu. Tādējādi ir pieļaujams, ka arhitektūrā tiek izmantoti atšķirīgi pieejas modeļi KPS reģistrētiem BMA un valsts BMA saņēmējiem, saglabājot vienotu biznesa rezultātu validācijas procesā.</w:t>
            </w:r>
          </w:p>
          <w:p w14:paraId="0261A57A" w14:textId="4C66EE43"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Atbildot uz 1. apakšjautājumu, Pasūtītājs skaidro, ka ja </w:t>
            </w:r>
            <w:r w:rsidR="00D55D9D">
              <w:rPr>
                <w:rFonts w:ascii="Times New Roman" w:hAnsi="Times New Roman" w:cs="Times New Roman"/>
                <w:sz w:val="24"/>
                <w:szCs w:val="24"/>
              </w:rPr>
              <w:t>i</w:t>
            </w:r>
            <w:r w:rsidRPr="00952C90">
              <w:rPr>
                <w:rFonts w:ascii="Times New Roman" w:hAnsi="Times New Roman" w:cs="Times New Roman"/>
                <w:sz w:val="24"/>
                <w:szCs w:val="24"/>
              </w:rPr>
              <w:t>zpildītājs piedāvā tiešsaistes AVIS pārbaudi validācijas brīdī, tam kopumā jāspēj nodrošināt prasīto veiktspēju un lietotāja pieredzi.</w:t>
            </w:r>
          </w:p>
          <w:p w14:paraId="7715F0B0"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Atbildot uz 2. apakšjautājumu Pasūtītājs skaidro, ka saskaņā ar procesu, braukšanas laikā, neatkarīgi no AVIS/KPS pieejamības, 100% BMA </w:t>
            </w:r>
            <w:r w:rsidRPr="00952C90">
              <w:rPr>
                <w:rFonts w:ascii="Times New Roman" w:hAnsi="Times New Roman" w:cs="Times New Roman"/>
                <w:sz w:val="24"/>
                <w:szCs w:val="24"/>
              </w:rPr>
              <w:lastRenderedPageBreak/>
              <w:t>saņēmējiem netiek paredzēta apmaksas piemērošana. (skt. augstāk aprakstīto).</w:t>
            </w:r>
          </w:p>
          <w:p w14:paraId="1FBF9910" w14:textId="23CF63B2"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Vienlaikus Pasūtītājs norāda, ka VAP002 šajā kontekstā primāri attiecas uz pašu validācijas uzskaites un nodošanas režīmu (“online decision” un “store &amp; forward”). Ja </w:t>
            </w:r>
            <w:r w:rsidR="00D55D9D">
              <w:rPr>
                <w:rFonts w:ascii="Times New Roman" w:hAnsi="Times New Roman" w:cs="Times New Roman"/>
                <w:sz w:val="24"/>
                <w:szCs w:val="24"/>
              </w:rPr>
              <w:t>i</w:t>
            </w:r>
            <w:r w:rsidRPr="00952C90">
              <w:rPr>
                <w:rFonts w:ascii="Times New Roman" w:hAnsi="Times New Roman" w:cs="Times New Roman"/>
                <w:sz w:val="24"/>
                <w:szCs w:val="24"/>
              </w:rPr>
              <w:t>zpildītājs piedāvā tiešsaistes AVIS pārbaudi validācijas brīdī, attiecībā uz AVIS nepieejamību vai aizkavētu atbildi jāpiemēro VAP007 un KPP012 prasību loģika.</w:t>
            </w:r>
          </w:p>
          <w:p w14:paraId="145FAE71" w14:textId="77777777" w:rsidR="00797761" w:rsidRPr="00952C90" w:rsidRDefault="00797761" w:rsidP="003C7B40">
            <w:pPr>
              <w:jc w:val="both"/>
              <w:rPr>
                <w:rFonts w:ascii="Times New Roman" w:hAnsi="Times New Roman" w:cs="Times New Roman"/>
                <w:sz w:val="24"/>
                <w:szCs w:val="24"/>
              </w:rPr>
            </w:pPr>
          </w:p>
          <w:p w14:paraId="35B3DE4C" w14:textId="663077F5"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the identification of fare concession (FC) recipients who are not registered in the CMS/KPS (i.e. state BMA beneficiaries who are not required to register in municipal public transport operator systems in order to use fare concessions in public transport) must be ensured during travel by means of integration with </w:t>
            </w:r>
            <w:r>
              <w:rPr>
                <w:rFonts w:ascii="Times New Roman" w:hAnsi="Times New Roman" w:cs="Times New Roman"/>
                <w:sz w:val="24"/>
                <w:szCs w:val="24"/>
              </w:rPr>
              <w:t>URIS(</w:t>
            </w:r>
            <w:r w:rsidRPr="00952C90">
              <w:rPr>
                <w:rFonts w:ascii="Times New Roman" w:hAnsi="Times New Roman" w:cs="Times New Roman"/>
                <w:sz w:val="24"/>
                <w:szCs w:val="24"/>
              </w:rPr>
              <w:t>AVIS</w:t>
            </w:r>
            <w:r>
              <w:rPr>
                <w:rFonts w:ascii="Times New Roman" w:hAnsi="Times New Roman" w:cs="Times New Roman"/>
                <w:sz w:val="24"/>
                <w:szCs w:val="24"/>
              </w:rPr>
              <w:t>)</w:t>
            </w:r>
            <w:r w:rsidRPr="00952C90">
              <w:rPr>
                <w:rFonts w:ascii="Times New Roman" w:hAnsi="Times New Roman" w:cs="Times New Roman"/>
                <w:sz w:val="24"/>
                <w:szCs w:val="24"/>
              </w:rPr>
              <w:t xml:space="preserve">, as described in the solution concept (see Section 6) and in DAP001. At the same time, the Technical Specification does not require that this must be implemented exclusively through a synchronous real-time request to </w:t>
            </w:r>
            <w:r>
              <w:rPr>
                <w:rFonts w:ascii="Times New Roman" w:hAnsi="Times New Roman" w:cs="Times New Roman"/>
                <w:sz w:val="24"/>
                <w:szCs w:val="24"/>
              </w:rPr>
              <w:t>URIS(</w:t>
            </w:r>
            <w:r w:rsidRPr="00952C90">
              <w:rPr>
                <w:rFonts w:ascii="Times New Roman" w:hAnsi="Times New Roman" w:cs="Times New Roman"/>
                <w:sz w:val="24"/>
                <w:szCs w:val="24"/>
              </w:rPr>
              <w:t>AVIS</w:t>
            </w:r>
            <w:r>
              <w:rPr>
                <w:rFonts w:ascii="Times New Roman" w:hAnsi="Times New Roman" w:cs="Times New Roman"/>
                <w:sz w:val="24"/>
                <w:szCs w:val="24"/>
              </w:rPr>
              <w:t>)</w:t>
            </w:r>
            <w:r w:rsidRPr="00952C90">
              <w:rPr>
                <w:rFonts w:ascii="Times New Roman" w:hAnsi="Times New Roman" w:cs="Times New Roman"/>
                <w:sz w:val="24"/>
                <w:szCs w:val="24"/>
              </w:rPr>
              <w:t xml:space="preserve"> at the moment of each validation. A hybrid model is also acceptable, including batch integration, delta updates, and locally maintained data/lists within the validator.</w:t>
            </w:r>
          </w:p>
          <w:p w14:paraId="5063DAC2" w14:textId="6C76D91A"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In the case of municipal BMA beneficiaries, the </w:t>
            </w:r>
            <w:r w:rsidR="00D55D9D">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expects that they will be registered in the CMS/KPS, and therefore their data may be transferred from the CMS/KPS to the ticketing system/validators in the form of lists, using batch, delta updates, or another appropriate integration mode. Accordingly, it is acceptable for the architecture to apply different implementation approaches for BMA beneficiaries registered in the CMS/KPS and for state BMA beneficiaries, while ensuring a uniform business outcome in the validation process.</w:t>
            </w:r>
          </w:p>
          <w:p w14:paraId="21CC1374" w14:textId="40704831"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In response to sub-question 1, 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if the </w:t>
            </w:r>
            <w:r w:rsidR="00D55D9D">
              <w:rPr>
                <w:rFonts w:ascii="Times New Roman" w:hAnsi="Times New Roman" w:cs="Times New Roman"/>
                <w:sz w:val="24"/>
                <w:szCs w:val="24"/>
              </w:rPr>
              <w:t>c</w:t>
            </w:r>
            <w:r w:rsidRPr="00952C90">
              <w:rPr>
                <w:rFonts w:ascii="Times New Roman" w:hAnsi="Times New Roman" w:cs="Times New Roman"/>
                <w:sz w:val="24"/>
                <w:szCs w:val="24"/>
              </w:rPr>
              <w:t xml:space="preserve">ontractor proposes a real-time </w:t>
            </w:r>
            <w:r>
              <w:rPr>
                <w:rFonts w:ascii="Times New Roman" w:hAnsi="Times New Roman" w:cs="Times New Roman"/>
                <w:sz w:val="24"/>
                <w:szCs w:val="24"/>
              </w:rPr>
              <w:t>URIS(</w:t>
            </w:r>
            <w:r w:rsidRPr="00952C90">
              <w:rPr>
                <w:rFonts w:ascii="Times New Roman" w:hAnsi="Times New Roman" w:cs="Times New Roman"/>
                <w:sz w:val="24"/>
                <w:szCs w:val="24"/>
              </w:rPr>
              <w:t>AVIS</w:t>
            </w:r>
            <w:r>
              <w:rPr>
                <w:rFonts w:ascii="Times New Roman" w:hAnsi="Times New Roman" w:cs="Times New Roman"/>
                <w:sz w:val="24"/>
                <w:szCs w:val="24"/>
              </w:rPr>
              <w:t>)</w:t>
            </w:r>
            <w:r w:rsidRPr="00952C90">
              <w:rPr>
                <w:rFonts w:ascii="Times New Roman" w:hAnsi="Times New Roman" w:cs="Times New Roman"/>
                <w:sz w:val="24"/>
                <w:szCs w:val="24"/>
              </w:rPr>
              <w:t xml:space="preserve"> check at the moment of validation, the proposed solution as a whole must be capable of ensuring the required performance and user experience.</w:t>
            </w:r>
          </w:p>
          <w:p w14:paraId="2D130DDA" w14:textId="2E8E4A95"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In response to sub-question 2, the </w:t>
            </w:r>
            <w:r w:rsidRPr="003C7B40">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clarifies that, according to the process, 100% BMA beneficiaries are not intended to be charged during travel, regardless of the availability of AVIS/KPS (see explanation above).</w:t>
            </w:r>
          </w:p>
          <w:p w14:paraId="4F072D53" w14:textId="7BD9DE9D"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lastRenderedPageBreak/>
              <w:t xml:space="preserve">At the same time, 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notes that, in this context, VAP002 primarily relates to the validation event recording and delivery mode itself (“online decision” and “store &amp; forward”). If the </w:t>
            </w:r>
            <w:r w:rsidR="00D55D9D">
              <w:rPr>
                <w:rFonts w:ascii="Times New Roman" w:hAnsi="Times New Roman" w:cs="Times New Roman"/>
                <w:sz w:val="24"/>
                <w:szCs w:val="24"/>
              </w:rPr>
              <w:t>c</w:t>
            </w:r>
            <w:r w:rsidRPr="00952C90">
              <w:rPr>
                <w:rFonts w:ascii="Times New Roman" w:hAnsi="Times New Roman" w:cs="Times New Roman"/>
                <w:sz w:val="24"/>
                <w:szCs w:val="24"/>
              </w:rPr>
              <w:t xml:space="preserve">ontractor proposes a real-time </w:t>
            </w:r>
            <w:r>
              <w:rPr>
                <w:rFonts w:ascii="Times New Roman" w:hAnsi="Times New Roman" w:cs="Times New Roman"/>
                <w:sz w:val="24"/>
                <w:szCs w:val="24"/>
              </w:rPr>
              <w:t>URIS(</w:t>
            </w:r>
            <w:r w:rsidRPr="00952C90">
              <w:rPr>
                <w:rFonts w:ascii="Times New Roman" w:hAnsi="Times New Roman" w:cs="Times New Roman"/>
                <w:sz w:val="24"/>
                <w:szCs w:val="24"/>
              </w:rPr>
              <w:t>AVIS</w:t>
            </w:r>
            <w:r>
              <w:rPr>
                <w:rFonts w:ascii="Times New Roman" w:hAnsi="Times New Roman" w:cs="Times New Roman"/>
                <w:sz w:val="24"/>
                <w:szCs w:val="24"/>
              </w:rPr>
              <w:t>)</w:t>
            </w:r>
            <w:r w:rsidRPr="00952C90">
              <w:rPr>
                <w:rFonts w:ascii="Times New Roman" w:hAnsi="Times New Roman" w:cs="Times New Roman"/>
                <w:sz w:val="24"/>
                <w:szCs w:val="24"/>
              </w:rPr>
              <w:t xml:space="preserve"> check at the moment of validation, then in the event of AVIS unavailability or a delayed response, the logic set out in requirements VAP007 and KPP012 shall apply.</w:t>
            </w:r>
          </w:p>
          <w:p w14:paraId="190D461F" w14:textId="77777777" w:rsidR="00797761" w:rsidRPr="00BF63E6" w:rsidRDefault="00797761" w:rsidP="003C7B40">
            <w:pPr>
              <w:jc w:val="both"/>
              <w:rPr>
                <w:rFonts w:ascii="Times New Roman" w:hAnsi="Times New Roman" w:cs="Times New Roman"/>
                <w:sz w:val="24"/>
                <w:szCs w:val="24"/>
              </w:rPr>
            </w:pPr>
          </w:p>
        </w:tc>
      </w:tr>
      <w:tr w:rsidR="00797761" w:rsidRPr="00BF63E6" w14:paraId="781702D1" w14:textId="77777777" w:rsidTr="00797761">
        <w:tc>
          <w:tcPr>
            <w:tcW w:w="562" w:type="dxa"/>
          </w:tcPr>
          <w:p w14:paraId="58BAE0D0" w14:textId="56B53B37" w:rsidR="00797761" w:rsidRPr="00BF63E6" w:rsidRDefault="00797761" w:rsidP="003C7B40">
            <w:pPr>
              <w:pStyle w:val="paragraph"/>
              <w:spacing w:before="0" w:beforeAutospacing="0" w:after="0" w:afterAutospacing="0"/>
              <w:jc w:val="both"/>
            </w:pPr>
            <w:r w:rsidRPr="00BF63E6">
              <w:lastRenderedPageBreak/>
              <w:t>9.</w:t>
            </w:r>
          </w:p>
        </w:tc>
        <w:tc>
          <w:tcPr>
            <w:tcW w:w="5103" w:type="dxa"/>
          </w:tcPr>
          <w:p w14:paraId="00872535" w14:textId="28116C5B" w:rsidR="00797761" w:rsidRDefault="00797761" w:rsidP="003C7B40">
            <w:pPr>
              <w:pStyle w:val="paragraph"/>
              <w:spacing w:before="0" w:beforeAutospacing="0" w:after="0" w:afterAutospacing="0"/>
              <w:jc w:val="both"/>
              <w:rPr>
                <w:spacing w:val="-4"/>
              </w:rPr>
            </w:pPr>
            <w:r w:rsidRPr="003C7B40">
              <w:t>Kuriem</w:t>
            </w:r>
            <w:r w:rsidRPr="003C7B40">
              <w:rPr>
                <w:spacing w:val="-4"/>
              </w:rPr>
              <w:t xml:space="preserve"> </w:t>
            </w:r>
            <w:r w:rsidRPr="003C7B40">
              <w:t>no</w:t>
            </w:r>
            <w:r w:rsidRPr="003C7B40">
              <w:rPr>
                <w:spacing w:val="-3"/>
              </w:rPr>
              <w:t xml:space="preserve"> </w:t>
            </w:r>
            <w:r w:rsidRPr="003C7B40">
              <w:t>atbalstāmajiem</w:t>
            </w:r>
            <w:r w:rsidRPr="003C7B40">
              <w:rPr>
                <w:spacing w:val="-3"/>
              </w:rPr>
              <w:t xml:space="preserve"> </w:t>
            </w:r>
            <w:r w:rsidRPr="003C7B40">
              <w:t>DN (datu nesējiem)</w:t>
            </w:r>
            <w:r w:rsidRPr="003C7B40">
              <w:rPr>
                <w:spacing w:val="-4"/>
              </w:rPr>
              <w:t xml:space="preserve"> </w:t>
            </w:r>
            <w:r w:rsidRPr="003C7B40">
              <w:t>ir</w:t>
            </w:r>
            <w:r w:rsidRPr="003C7B40">
              <w:rPr>
                <w:spacing w:val="-3"/>
              </w:rPr>
              <w:t xml:space="preserve"> </w:t>
            </w:r>
            <w:r w:rsidRPr="003C7B40">
              <w:t>paredzēts</w:t>
            </w:r>
            <w:r w:rsidRPr="003C7B40">
              <w:rPr>
                <w:spacing w:val="-3"/>
              </w:rPr>
              <w:t xml:space="preserve"> </w:t>
            </w:r>
            <w:r w:rsidRPr="003C7B40">
              <w:t>piemērot</w:t>
            </w:r>
            <w:r w:rsidRPr="003C7B40">
              <w:rPr>
                <w:spacing w:val="-3"/>
              </w:rPr>
              <w:t xml:space="preserve"> </w:t>
            </w:r>
            <w:r w:rsidRPr="003C7B40">
              <w:rPr>
                <w:spacing w:val="-4"/>
              </w:rPr>
              <w:t>BMA? /</w:t>
            </w:r>
          </w:p>
          <w:p w14:paraId="799E17B8" w14:textId="77777777" w:rsidR="00797761" w:rsidRDefault="00797761" w:rsidP="003C7B40">
            <w:pPr>
              <w:pStyle w:val="paragraph"/>
              <w:spacing w:before="0" w:beforeAutospacing="0" w:after="0" w:afterAutospacing="0"/>
              <w:jc w:val="both"/>
              <w:rPr>
                <w:spacing w:val="-4"/>
              </w:rPr>
            </w:pPr>
          </w:p>
          <w:p w14:paraId="5CAA893E" w14:textId="77777777" w:rsidR="00797761" w:rsidRDefault="00797761" w:rsidP="003C7B40">
            <w:pPr>
              <w:pStyle w:val="paragraph"/>
              <w:spacing w:before="0" w:beforeAutospacing="0" w:after="0" w:afterAutospacing="0"/>
              <w:jc w:val="both"/>
              <w:rPr>
                <w:spacing w:val="-4"/>
              </w:rPr>
            </w:pPr>
          </w:p>
          <w:p w14:paraId="1C5FFCC3" w14:textId="77777777" w:rsidR="00797761" w:rsidRDefault="00797761" w:rsidP="003C7B40">
            <w:pPr>
              <w:pStyle w:val="paragraph"/>
              <w:spacing w:before="0" w:beforeAutospacing="0" w:after="0" w:afterAutospacing="0"/>
              <w:jc w:val="both"/>
              <w:rPr>
                <w:spacing w:val="-4"/>
              </w:rPr>
            </w:pPr>
          </w:p>
          <w:p w14:paraId="5A5FF19F" w14:textId="77777777" w:rsidR="00797761" w:rsidRPr="003C7B40" w:rsidRDefault="00797761" w:rsidP="003C7B40">
            <w:pPr>
              <w:pStyle w:val="paragraph"/>
              <w:spacing w:before="0" w:beforeAutospacing="0" w:after="0" w:afterAutospacing="0"/>
              <w:jc w:val="both"/>
              <w:rPr>
                <w:spacing w:val="-4"/>
              </w:rPr>
            </w:pPr>
          </w:p>
          <w:p w14:paraId="39C6EB04" w14:textId="543536D9" w:rsidR="00797761" w:rsidRPr="003C7B40" w:rsidRDefault="00797761" w:rsidP="003C7B40">
            <w:pPr>
              <w:pStyle w:val="paragraph"/>
              <w:spacing w:before="0" w:beforeAutospacing="0" w:after="0" w:afterAutospacing="0"/>
              <w:jc w:val="both"/>
            </w:pPr>
            <w:r w:rsidRPr="003C7B40">
              <w:t>Which of the supported data carriers (DC) are intended to be eligible for FC application?</w:t>
            </w:r>
          </w:p>
        </w:tc>
        <w:tc>
          <w:tcPr>
            <w:tcW w:w="2694" w:type="dxa"/>
          </w:tcPr>
          <w:p w14:paraId="75B1714F"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42A21CCE" w14:textId="3354CEEC"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6162ADC8"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braukšanas maksas atvieglojumu (FC) piemērošana ir paredzēta šādiem datu nesējiem: viedkartēm, QR koda biļetēm mobilajā lietotnē un eID. Savukārt citi datu nesēji, ja tādi tiks ieviesti, tiks izvērtēti atsevišķi atbilstoši normatīvajam regulējumam, tehniskajām iespējām un Pasūtītāja noteiktajām biznesa prasībām.</w:t>
            </w:r>
          </w:p>
          <w:p w14:paraId="21B1A953" w14:textId="77777777" w:rsidR="00797761" w:rsidRPr="00952C90" w:rsidRDefault="00797761" w:rsidP="003C7B40">
            <w:pPr>
              <w:jc w:val="both"/>
              <w:rPr>
                <w:rFonts w:ascii="Times New Roman" w:hAnsi="Times New Roman" w:cs="Times New Roman"/>
                <w:sz w:val="24"/>
                <w:szCs w:val="24"/>
              </w:rPr>
            </w:pPr>
          </w:p>
          <w:p w14:paraId="37B99C8F" w14:textId="1AD3607F"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the application of fare concessions (FC) is envisaged for the following media: smart cards, QR-code tickets in the mobile application, and eID. Any other media, if introduced in the future, will be assessed separately in accordance with the applicable regulatory framework, technical feasibility, and the business requirements defined by 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w:t>
            </w:r>
          </w:p>
          <w:p w14:paraId="387191DF" w14:textId="77777777" w:rsidR="00797761" w:rsidRPr="00BF63E6" w:rsidRDefault="00797761" w:rsidP="003C7B40">
            <w:pPr>
              <w:jc w:val="both"/>
              <w:rPr>
                <w:rFonts w:ascii="Times New Roman" w:hAnsi="Times New Roman" w:cs="Times New Roman"/>
                <w:sz w:val="24"/>
                <w:szCs w:val="24"/>
              </w:rPr>
            </w:pPr>
          </w:p>
        </w:tc>
      </w:tr>
      <w:tr w:rsidR="00797761" w:rsidRPr="00BF63E6" w14:paraId="44A69FBA" w14:textId="77777777" w:rsidTr="00797761">
        <w:tc>
          <w:tcPr>
            <w:tcW w:w="562" w:type="dxa"/>
          </w:tcPr>
          <w:p w14:paraId="48618A84" w14:textId="78D21B31" w:rsidR="00797761" w:rsidRPr="00BF63E6" w:rsidRDefault="00797761" w:rsidP="003C7B40">
            <w:pPr>
              <w:pStyle w:val="TableParagraph"/>
              <w:spacing w:before="55"/>
              <w:rPr>
                <w:sz w:val="24"/>
                <w:szCs w:val="24"/>
              </w:rPr>
            </w:pPr>
            <w:r w:rsidRPr="00BF63E6">
              <w:rPr>
                <w:sz w:val="24"/>
                <w:szCs w:val="24"/>
              </w:rPr>
              <w:t>10</w:t>
            </w:r>
          </w:p>
        </w:tc>
        <w:tc>
          <w:tcPr>
            <w:tcW w:w="5103" w:type="dxa"/>
          </w:tcPr>
          <w:p w14:paraId="5BAB2444" w14:textId="144F7C55" w:rsidR="00797761" w:rsidRPr="003C7B40" w:rsidRDefault="00797761" w:rsidP="003C7B40">
            <w:pPr>
              <w:pStyle w:val="TableParagraph"/>
              <w:spacing w:before="55"/>
              <w:ind w:left="57"/>
              <w:rPr>
                <w:sz w:val="24"/>
                <w:szCs w:val="24"/>
              </w:rPr>
            </w:pPr>
            <w:r w:rsidRPr="003C7B40">
              <w:rPr>
                <w:sz w:val="24"/>
                <w:szCs w:val="24"/>
              </w:rPr>
              <w:t>Kādas</w:t>
            </w:r>
            <w:r w:rsidRPr="003C7B40">
              <w:rPr>
                <w:spacing w:val="-8"/>
                <w:sz w:val="24"/>
                <w:szCs w:val="24"/>
              </w:rPr>
              <w:t xml:space="preserve"> </w:t>
            </w:r>
            <w:r w:rsidRPr="003C7B40">
              <w:rPr>
                <w:sz w:val="24"/>
                <w:szCs w:val="24"/>
              </w:rPr>
              <w:t>braukšanas</w:t>
            </w:r>
            <w:r w:rsidRPr="003C7B40">
              <w:rPr>
                <w:spacing w:val="-7"/>
                <w:sz w:val="24"/>
                <w:szCs w:val="24"/>
              </w:rPr>
              <w:t xml:space="preserve"> </w:t>
            </w:r>
            <w:r w:rsidRPr="003C7B40">
              <w:rPr>
                <w:sz w:val="24"/>
                <w:szCs w:val="24"/>
              </w:rPr>
              <w:t>tiesības</w:t>
            </w:r>
            <w:r w:rsidRPr="003C7B40">
              <w:rPr>
                <w:spacing w:val="-8"/>
                <w:sz w:val="24"/>
                <w:szCs w:val="24"/>
              </w:rPr>
              <w:t xml:space="preserve"> </w:t>
            </w:r>
            <w:r w:rsidRPr="003C7B40">
              <w:rPr>
                <w:sz w:val="24"/>
                <w:szCs w:val="24"/>
              </w:rPr>
              <w:t>validatoram</w:t>
            </w:r>
            <w:r w:rsidRPr="003C7B40">
              <w:rPr>
                <w:spacing w:val="-7"/>
                <w:sz w:val="24"/>
                <w:szCs w:val="24"/>
              </w:rPr>
              <w:t xml:space="preserve"> </w:t>
            </w:r>
            <w:r w:rsidRPr="003C7B40">
              <w:rPr>
                <w:sz w:val="24"/>
                <w:szCs w:val="24"/>
              </w:rPr>
              <w:t>ir</w:t>
            </w:r>
            <w:r w:rsidRPr="003C7B40">
              <w:rPr>
                <w:spacing w:val="-7"/>
                <w:sz w:val="24"/>
                <w:szCs w:val="24"/>
              </w:rPr>
              <w:t xml:space="preserve"> </w:t>
            </w:r>
            <w:r w:rsidRPr="003C7B40">
              <w:rPr>
                <w:sz w:val="24"/>
                <w:szCs w:val="24"/>
              </w:rPr>
              <w:t>jāspēj</w:t>
            </w:r>
            <w:r w:rsidRPr="003C7B40">
              <w:rPr>
                <w:spacing w:val="-7"/>
                <w:sz w:val="24"/>
                <w:szCs w:val="24"/>
              </w:rPr>
              <w:t xml:space="preserve"> </w:t>
            </w:r>
            <w:r w:rsidRPr="003C7B40">
              <w:rPr>
                <w:sz w:val="24"/>
                <w:szCs w:val="24"/>
              </w:rPr>
              <w:t>noteikt</w:t>
            </w:r>
            <w:r w:rsidRPr="003C7B40">
              <w:rPr>
                <w:spacing w:val="-7"/>
                <w:sz w:val="24"/>
                <w:szCs w:val="24"/>
              </w:rPr>
              <w:t xml:space="preserve"> </w:t>
            </w:r>
            <w:r w:rsidRPr="003C7B40">
              <w:rPr>
                <w:sz w:val="24"/>
                <w:szCs w:val="24"/>
              </w:rPr>
              <w:t>bezsaistē? DNP003 nosaka, ka Sistēma nedrīkst paļauties uz datu nesējā glabātu braukšanas tiesību interpretāciju un visas tiesības/statusi/atvieglojumi tiek noteikti centrāli Sistēmas pusē. VAP002 vienlaikus paredz “store &amp; forward” bezsaistes režīmu.</w:t>
            </w:r>
          </w:p>
          <w:p w14:paraId="45FD32BF"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r w:rsidRPr="003C7B40">
              <w:rPr>
                <w:rFonts w:ascii="Times New Roman" w:hAnsi="Times New Roman" w:cs="Times New Roman"/>
                <w:sz w:val="24"/>
                <w:szCs w:val="24"/>
              </w:rPr>
              <w:t>Lūdzam precizēt, kuri produkti, statusi un BMA</w:t>
            </w:r>
            <w:r w:rsidRPr="003C7B40">
              <w:rPr>
                <w:rFonts w:ascii="Times New Roman" w:hAnsi="Times New Roman" w:cs="Times New Roman"/>
                <w:spacing w:val="-1"/>
                <w:sz w:val="24"/>
                <w:szCs w:val="24"/>
              </w:rPr>
              <w:t xml:space="preserve"> </w:t>
            </w:r>
            <w:r w:rsidRPr="003C7B40">
              <w:rPr>
                <w:rFonts w:ascii="Times New Roman" w:hAnsi="Times New Roman" w:cs="Times New Roman"/>
                <w:sz w:val="24"/>
                <w:szCs w:val="24"/>
              </w:rPr>
              <w:t>gadījumi ir jāpārbauda bezsaistē, kāds ir pieļaujamais lokālo sarakstu vecums,</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un</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vai</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piemērojama</w:t>
            </w:r>
            <w:r w:rsidRPr="003C7B40">
              <w:rPr>
                <w:rFonts w:ascii="Times New Roman" w:hAnsi="Times New Roman" w:cs="Times New Roman"/>
                <w:spacing w:val="-6"/>
                <w:sz w:val="24"/>
                <w:szCs w:val="24"/>
              </w:rPr>
              <w:t xml:space="preserve"> </w:t>
            </w:r>
            <w:r w:rsidRPr="003C7B40">
              <w:rPr>
                <w:rFonts w:ascii="Times New Roman" w:hAnsi="Times New Roman" w:cs="Times New Roman"/>
                <w:i/>
                <w:iCs/>
                <w:sz w:val="24"/>
                <w:szCs w:val="24"/>
              </w:rPr>
              <w:t>fail-open</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loģika</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katram</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DN</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tipam./</w:t>
            </w:r>
          </w:p>
          <w:p w14:paraId="06B2E617"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44E9AE44"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53A666BE"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3BA73796"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0A2C4BF5"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773C821F"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537F7838"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4FB48C51"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7F469B4F"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54FD9614"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27519370"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1F5C3F0A" w14:textId="77777777" w:rsidR="00797761" w:rsidRDefault="00797761" w:rsidP="003C7B40">
            <w:pPr>
              <w:pStyle w:val="NormalWeb"/>
              <w:spacing w:before="0" w:beforeAutospacing="0"/>
              <w:ind w:left="40"/>
              <w:contextualSpacing/>
              <w:jc w:val="both"/>
              <w:rPr>
                <w:rFonts w:ascii="Times New Roman" w:hAnsi="Times New Roman" w:cs="Times New Roman"/>
                <w:sz w:val="24"/>
                <w:szCs w:val="24"/>
              </w:rPr>
            </w:pPr>
          </w:p>
          <w:p w14:paraId="460C7E39" w14:textId="77777777" w:rsidR="00797761" w:rsidRPr="003C7B40" w:rsidRDefault="00797761" w:rsidP="003C7B40">
            <w:pPr>
              <w:pStyle w:val="NormalWeb"/>
              <w:spacing w:before="0" w:beforeAutospacing="0"/>
              <w:ind w:left="40"/>
              <w:contextualSpacing/>
              <w:jc w:val="both"/>
              <w:rPr>
                <w:rFonts w:ascii="Times New Roman" w:hAnsi="Times New Roman" w:cs="Times New Roman"/>
                <w:sz w:val="24"/>
                <w:szCs w:val="24"/>
              </w:rPr>
            </w:pPr>
          </w:p>
          <w:p w14:paraId="7F3C2AB1" w14:textId="0FC1A5EC" w:rsidR="00797761" w:rsidRPr="003C7B40" w:rsidRDefault="00797761" w:rsidP="003C7B40">
            <w:pPr>
              <w:pStyle w:val="paragraph"/>
              <w:spacing w:before="0" w:beforeAutospacing="0" w:after="0" w:afterAutospacing="0"/>
              <w:jc w:val="both"/>
            </w:pPr>
            <w:r w:rsidRPr="003C7B40">
              <w:t>What driving entitlements must the validator be able to determine offline? DNP003 stipulates that the System must not rely on the interpretation of the travel rights stored in the data carrier: all rights, statuses and reductions are determined in a centralised, System-side manner, based on account data, and applicable policies.  VAP002 at the same time provides for a ‘store &amp; forward’ mode (offline with later handover).</w:t>
            </w:r>
          </w:p>
          <w:p w14:paraId="01B7E94A" w14:textId="4B049F7E" w:rsidR="00797761" w:rsidRPr="003C7B40" w:rsidRDefault="00797761" w:rsidP="003C7B40">
            <w:pPr>
              <w:pStyle w:val="paragraph"/>
              <w:spacing w:before="0" w:beforeAutospacing="0" w:after="0" w:afterAutospacing="0"/>
              <w:jc w:val="both"/>
            </w:pPr>
            <w:r w:rsidRPr="003C7B40">
              <w:t>Please clarify which products, statuses, and FC cases must be checked offline, what the acceptable age of local lists is, and whether fail-open logic applies to each DC type.</w:t>
            </w:r>
          </w:p>
          <w:p w14:paraId="1EC0773F" w14:textId="65C58CE8" w:rsidR="00797761" w:rsidRPr="003C7B40" w:rsidRDefault="00797761" w:rsidP="003C7B40">
            <w:pPr>
              <w:pStyle w:val="NormalWeb"/>
              <w:spacing w:before="0" w:beforeAutospacing="0"/>
              <w:ind w:left="40"/>
              <w:contextualSpacing/>
              <w:jc w:val="both"/>
              <w:rPr>
                <w:rFonts w:ascii="Times New Roman" w:hAnsi="Times New Roman" w:cs="Times New Roman"/>
                <w:sz w:val="24"/>
                <w:szCs w:val="24"/>
              </w:rPr>
            </w:pPr>
          </w:p>
        </w:tc>
        <w:tc>
          <w:tcPr>
            <w:tcW w:w="2694" w:type="dxa"/>
          </w:tcPr>
          <w:p w14:paraId="3F1516BB"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 Requirement_VALIDATORS_LV.docx</w:t>
            </w:r>
          </w:p>
          <w:p w14:paraId="16AAC60B" w14:textId="26DD317E" w:rsidR="00FF703A" w:rsidRDefault="00FF703A" w:rsidP="00FF703A">
            <w:pPr>
              <w:jc w:val="both"/>
              <w:rPr>
                <w:rFonts w:ascii="Times New Roman" w:hAnsi="Times New Roman" w:cs="Times New Roman"/>
                <w:sz w:val="24"/>
                <w:szCs w:val="24"/>
              </w:rPr>
            </w:pPr>
            <w:r>
              <w:rPr>
                <w:rFonts w:ascii="Times New Roman" w:hAnsi="Times New Roman" w:cs="Times New Roman"/>
                <w:sz w:val="24"/>
                <w:szCs w:val="24"/>
              </w:rPr>
              <w:t>Ticket service system TS ENG.docx,</w:t>
            </w:r>
            <w:r w:rsidRPr="00BF63E6">
              <w:rPr>
                <w:rFonts w:ascii="Times New Roman" w:hAnsi="Times New Roman" w:cs="Times New Roman"/>
                <w:sz w:val="24"/>
                <w:szCs w:val="24"/>
              </w:rPr>
              <w:t xml:space="preserve"> 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p w14:paraId="5BC82CF5" w14:textId="307C563C" w:rsidR="00FF703A" w:rsidRPr="00BF63E6" w:rsidRDefault="00FF703A" w:rsidP="003C7B40">
            <w:pPr>
              <w:jc w:val="both"/>
              <w:rPr>
                <w:rFonts w:ascii="Times New Roman" w:hAnsi="Times New Roman" w:cs="Times New Roman"/>
                <w:sz w:val="24"/>
                <w:szCs w:val="24"/>
              </w:rPr>
            </w:pPr>
          </w:p>
        </w:tc>
        <w:tc>
          <w:tcPr>
            <w:tcW w:w="7087" w:type="dxa"/>
          </w:tcPr>
          <w:p w14:paraId="66B7F7C2"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Par VAP002 un DNP003 prasībām lūdzam skatīties atbildes uz 5. un 8. jautājumiem. </w:t>
            </w:r>
          </w:p>
          <w:p w14:paraId="3AA8B733"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paskaidro, ka validatoram bezsaiste režīmā jāspēj pārbaudīt vismaz tās lokāli piegādājamās un uzturamās politikas un datus, kas nepieciešami nepārtrauktai validācijai, t. sk. DN statusus (aktīvs, bloķēts, termiņš beidzies), DN–produktu atļautību (media eligibility), kā arī citus validācijai nepieciešamos parametrus, ja tie ir sinhronizēti uz ierīci. Tehniskā specifikācija arī tieši paredz, ka Pasūtītāja kontrolētajiem DN jābūt konfigurējamām politikām attiecībā uz offline izmantošanu un fail-open/fail-close pieeju.</w:t>
            </w:r>
          </w:p>
          <w:p w14:paraId="758904AD"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Tāpat Pasūtītājs skaidro, ka fail-open loģika nav automātiski vienāda visiem DN tipiem. Tā ir piemērojama atbilstoši attiecīgā DN tipa politikai un konkrētajam scenārijam</w:t>
            </w:r>
          </w:p>
          <w:p w14:paraId="2485694B"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Par lokālo sarakstu vecumu Pasūtītājs skaidro, ka prasības paredz, ka savienojuma trūkuma gadījumā ierīcei jāizmanto pēdējā veiksmīgi saņemtā sarakstu versija (last known good) un sistēmai jānodrošina katras ierīces sarakstu aktualitātes monitorings, tai skaitā versijas, </w:t>
            </w:r>
            <w:r w:rsidRPr="00952C90">
              <w:rPr>
                <w:rFonts w:ascii="Times New Roman" w:hAnsi="Times New Roman" w:cs="Times New Roman"/>
                <w:sz w:val="24"/>
                <w:szCs w:val="24"/>
              </w:rPr>
              <w:lastRenderedPageBreak/>
              <w:t>vecuma un atjauninājumu sekmīgums. Konkrētais pieļaujamais sarakstu vecums un sinhronizācijas biežums tiks noteikts katram datu tipam/integrācijai atsevišķi ieviešanas projektēšanas posmā.</w:t>
            </w:r>
          </w:p>
          <w:p w14:paraId="2D25333F"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Tāpat Pasūtītājs skaidro, ka fail-open loģika nav automātiski vienāda visiem DN tipiem. Tā ir piemērojama atbilstoši attiecīgā DN tipa politikai un konkrētajam scenārijam.</w:t>
            </w:r>
          </w:p>
          <w:p w14:paraId="072BB8EE" w14:textId="77777777" w:rsidR="00797761" w:rsidRPr="00952C90" w:rsidRDefault="00797761" w:rsidP="003C7B40">
            <w:pPr>
              <w:jc w:val="both"/>
              <w:rPr>
                <w:rFonts w:ascii="Times New Roman" w:hAnsi="Times New Roman" w:cs="Times New Roman"/>
                <w:sz w:val="24"/>
                <w:szCs w:val="24"/>
              </w:rPr>
            </w:pPr>
          </w:p>
          <w:p w14:paraId="3362290D"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For VAP002 and DNP003, please refer to the answers to Questions 5 and 8.</w:t>
            </w:r>
          </w:p>
          <w:p w14:paraId="57CDA01A" w14:textId="318B1869"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in offline mode, the validator must be able to verify at least those locally supplied and maintained policies and data that are required for uninterrupted validation, including media (D</w:t>
            </w:r>
            <w:r>
              <w:rPr>
                <w:rFonts w:ascii="Times New Roman" w:hAnsi="Times New Roman" w:cs="Times New Roman"/>
                <w:sz w:val="24"/>
                <w:szCs w:val="24"/>
              </w:rPr>
              <w:t>C</w:t>
            </w:r>
            <w:r w:rsidRPr="00952C90">
              <w:rPr>
                <w:rFonts w:ascii="Times New Roman" w:hAnsi="Times New Roman" w:cs="Times New Roman"/>
                <w:sz w:val="24"/>
                <w:szCs w:val="24"/>
              </w:rPr>
              <w:t>) statuses (active, blocked, expired), D</w:t>
            </w:r>
            <w:r>
              <w:rPr>
                <w:rFonts w:ascii="Times New Roman" w:hAnsi="Times New Roman" w:cs="Times New Roman"/>
                <w:sz w:val="24"/>
                <w:szCs w:val="24"/>
              </w:rPr>
              <w:t>C</w:t>
            </w:r>
            <w:r w:rsidRPr="00952C90">
              <w:rPr>
                <w:rFonts w:ascii="Times New Roman" w:hAnsi="Times New Roman" w:cs="Times New Roman"/>
                <w:sz w:val="24"/>
                <w:szCs w:val="24"/>
              </w:rPr>
              <w:t>-to-product eligibility (media eligibility), as well as any other validation parameters, provided that these have been synchronized to the device. The Technical Specification also expressly provides that, for Customer-controlled media, the policies for offline use and the fail-open/fail-close approach must be configurable.</w:t>
            </w:r>
          </w:p>
          <w:p w14:paraId="0683F11F" w14:textId="73ED45D1"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further clarifies that the fail-open logic is not automatically the same for all D</w:t>
            </w:r>
            <w:r>
              <w:rPr>
                <w:rFonts w:ascii="Times New Roman" w:hAnsi="Times New Roman" w:cs="Times New Roman"/>
                <w:sz w:val="24"/>
                <w:szCs w:val="24"/>
              </w:rPr>
              <w:t>C</w:t>
            </w:r>
            <w:r w:rsidRPr="00952C90">
              <w:rPr>
                <w:rFonts w:ascii="Times New Roman" w:hAnsi="Times New Roman" w:cs="Times New Roman"/>
                <w:sz w:val="24"/>
                <w:szCs w:val="24"/>
              </w:rPr>
              <w:t xml:space="preserve"> types. It is to be applied according to the policy of the respective D</w:t>
            </w:r>
            <w:r>
              <w:rPr>
                <w:rFonts w:ascii="Times New Roman" w:hAnsi="Times New Roman" w:cs="Times New Roman"/>
                <w:sz w:val="24"/>
                <w:szCs w:val="24"/>
              </w:rPr>
              <w:t>C</w:t>
            </w:r>
            <w:r w:rsidRPr="00952C90">
              <w:rPr>
                <w:rFonts w:ascii="Times New Roman" w:hAnsi="Times New Roman" w:cs="Times New Roman"/>
                <w:sz w:val="24"/>
                <w:szCs w:val="24"/>
              </w:rPr>
              <w:t xml:space="preserve"> type and the specific scenario.</w:t>
            </w:r>
          </w:p>
          <w:p w14:paraId="0EC5E66A" w14:textId="709C5890"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With regard to the age of local lists, 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clarifies that the requirements provide that, in the event of loss of connection, the device must use the last successfully received version of the lists (“last known good”), and the system must ensure monitoring of list freshness for each device, including version, age, and update success. The specific acceptable list age and synchronization frequency will be determined separately for each data type/integration during the implementation design phase.</w:t>
            </w:r>
          </w:p>
          <w:p w14:paraId="5925342B" w14:textId="02677A50"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also reiterates that the fail-open logic is not automatically identical for all D</w:t>
            </w:r>
            <w:r>
              <w:rPr>
                <w:rFonts w:ascii="Times New Roman" w:hAnsi="Times New Roman" w:cs="Times New Roman"/>
                <w:sz w:val="24"/>
                <w:szCs w:val="24"/>
              </w:rPr>
              <w:t>C</w:t>
            </w:r>
            <w:r w:rsidRPr="00952C90">
              <w:rPr>
                <w:rFonts w:ascii="Times New Roman" w:hAnsi="Times New Roman" w:cs="Times New Roman"/>
                <w:sz w:val="24"/>
                <w:szCs w:val="24"/>
              </w:rPr>
              <w:t xml:space="preserve"> types; it is to be applied in accordance with the relevant D</w:t>
            </w:r>
            <w:r>
              <w:rPr>
                <w:rFonts w:ascii="Times New Roman" w:hAnsi="Times New Roman" w:cs="Times New Roman"/>
                <w:sz w:val="24"/>
                <w:szCs w:val="24"/>
              </w:rPr>
              <w:t>C</w:t>
            </w:r>
            <w:r w:rsidRPr="00952C90">
              <w:rPr>
                <w:rFonts w:ascii="Times New Roman" w:hAnsi="Times New Roman" w:cs="Times New Roman"/>
                <w:sz w:val="24"/>
                <w:szCs w:val="24"/>
              </w:rPr>
              <w:t xml:space="preserve"> type policy and the specific scenario.</w:t>
            </w:r>
          </w:p>
          <w:p w14:paraId="31716830" w14:textId="77777777" w:rsidR="00797761" w:rsidRPr="00BF63E6" w:rsidRDefault="00797761" w:rsidP="003C7B40">
            <w:pPr>
              <w:jc w:val="both"/>
              <w:rPr>
                <w:rFonts w:ascii="Times New Roman" w:hAnsi="Times New Roman" w:cs="Times New Roman"/>
                <w:sz w:val="24"/>
                <w:szCs w:val="24"/>
              </w:rPr>
            </w:pPr>
          </w:p>
        </w:tc>
      </w:tr>
      <w:tr w:rsidR="00797761" w:rsidRPr="00BF63E6" w14:paraId="04AD9FF3" w14:textId="77777777" w:rsidTr="00797761">
        <w:tc>
          <w:tcPr>
            <w:tcW w:w="562" w:type="dxa"/>
          </w:tcPr>
          <w:p w14:paraId="1C0F8CA9" w14:textId="697ADB14" w:rsidR="00797761" w:rsidRPr="00BF63E6" w:rsidRDefault="00797761" w:rsidP="003C7B40">
            <w:pPr>
              <w:pStyle w:val="TableParagraph"/>
              <w:spacing w:before="55"/>
              <w:rPr>
                <w:sz w:val="24"/>
                <w:szCs w:val="24"/>
              </w:rPr>
            </w:pPr>
            <w:r w:rsidRPr="00BF63E6">
              <w:rPr>
                <w:sz w:val="24"/>
                <w:szCs w:val="24"/>
              </w:rPr>
              <w:lastRenderedPageBreak/>
              <w:t xml:space="preserve">11. </w:t>
            </w:r>
          </w:p>
        </w:tc>
        <w:tc>
          <w:tcPr>
            <w:tcW w:w="5103" w:type="dxa"/>
          </w:tcPr>
          <w:p w14:paraId="782C53CD" w14:textId="610BC849" w:rsidR="00797761" w:rsidRPr="003C7B40" w:rsidRDefault="00797761" w:rsidP="003C7B40">
            <w:pPr>
              <w:pStyle w:val="TableParagraph"/>
              <w:spacing w:before="55"/>
              <w:ind w:left="57"/>
              <w:rPr>
                <w:sz w:val="24"/>
                <w:szCs w:val="24"/>
              </w:rPr>
            </w:pPr>
            <w:r w:rsidRPr="003C7B40">
              <w:rPr>
                <w:sz w:val="24"/>
                <w:szCs w:val="24"/>
              </w:rPr>
              <w:t>Kā</w:t>
            </w:r>
            <w:r w:rsidRPr="003C7B40">
              <w:rPr>
                <w:spacing w:val="-14"/>
                <w:sz w:val="24"/>
                <w:szCs w:val="24"/>
              </w:rPr>
              <w:t xml:space="preserve"> </w:t>
            </w:r>
            <w:r w:rsidRPr="003C7B40">
              <w:rPr>
                <w:sz w:val="24"/>
                <w:szCs w:val="24"/>
              </w:rPr>
              <w:t>paredzēts</w:t>
            </w:r>
            <w:r w:rsidRPr="003C7B40">
              <w:rPr>
                <w:spacing w:val="-14"/>
                <w:sz w:val="24"/>
                <w:szCs w:val="24"/>
              </w:rPr>
              <w:t xml:space="preserve"> </w:t>
            </w:r>
            <w:r w:rsidRPr="003C7B40">
              <w:rPr>
                <w:sz w:val="24"/>
                <w:szCs w:val="24"/>
              </w:rPr>
              <w:t>izpildīt</w:t>
            </w:r>
            <w:r w:rsidRPr="003C7B40">
              <w:rPr>
                <w:spacing w:val="-14"/>
                <w:sz w:val="24"/>
                <w:szCs w:val="24"/>
              </w:rPr>
              <w:t xml:space="preserve"> </w:t>
            </w:r>
            <w:r w:rsidRPr="003C7B40">
              <w:rPr>
                <w:sz w:val="24"/>
                <w:szCs w:val="24"/>
              </w:rPr>
              <w:t>prasību</w:t>
            </w:r>
            <w:r w:rsidRPr="003C7B40">
              <w:rPr>
                <w:spacing w:val="-13"/>
                <w:sz w:val="24"/>
                <w:szCs w:val="24"/>
              </w:rPr>
              <w:t xml:space="preserve"> </w:t>
            </w:r>
            <w:r w:rsidRPr="003C7B40">
              <w:rPr>
                <w:sz w:val="24"/>
                <w:szCs w:val="24"/>
              </w:rPr>
              <w:t>PAY004,</w:t>
            </w:r>
            <w:r w:rsidRPr="003C7B40">
              <w:rPr>
                <w:spacing w:val="-13"/>
                <w:sz w:val="24"/>
                <w:szCs w:val="24"/>
              </w:rPr>
              <w:t xml:space="preserve"> </w:t>
            </w:r>
            <w:r w:rsidRPr="003C7B40">
              <w:rPr>
                <w:sz w:val="24"/>
                <w:szCs w:val="24"/>
              </w:rPr>
              <w:t>savietojumā</w:t>
            </w:r>
            <w:r w:rsidRPr="003C7B40">
              <w:rPr>
                <w:spacing w:val="-13"/>
                <w:sz w:val="24"/>
                <w:szCs w:val="24"/>
              </w:rPr>
              <w:t xml:space="preserve"> </w:t>
            </w:r>
            <w:r w:rsidRPr="003C7B40">
              <w:rPr>
                <w:sz w:val="24"/>
                <w:szCs w:val="24"/>
              </w:rPr>
              <w:t>ar</w:t>
            </w:r>
            <w:r w:rsidRPr="003C7B40">
              <w:rPr>
                <w:spacing w:val="-13"/>
                <w:sz w:val="24"/>
                <w:szCs w:val="24"/>
              </w:rPr>
              <w:t xml:space="preserve"> </w:t>
            </w:r>
            <w:r w:rsidRPr="003C7B40">
              <w:rPr>
                <w:sz w:val="24"/>
                <w:szCs w:val="24"/>
              </w:rPr>
              <w:t>MK414? Dokumentā norādīts;</w:t>
            </w:r>
          </w:p>
          <w:p w14:paraId="4D9835A4" w14:textId="77777777" w:rsidR="00797761" w:rsidRDefault="00797761" w:rsidP="003C7B40">
            <w:pPr>
              <w:pStyle w:val="NormalWeb"/>
              <w:spacing w:before="0" w:beforeAutospacing="0"/>
              <w:ind w:left="40" w:hanging="40"/>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Ministru kabineta noteikumu Nr. 414 “Braukšanas maksas atvieglojumu noteikumi” 21. punkts </w:t>
            </w:r>
            <w:r w:rsidRPr="003C7B40">
              <w:rPr>
                <w:rFonts w:ascii="Times New Roman" w:hAnsi="Times New Roman" w:cs="Times New Roman"/>
                <w:sz w:val="24"/>
                <w:szCs w:val="24"/>
              </w:rPr>
              <w:lastRenderedPageBreak/>
              <w:t>paredz, ka attiecīgās valsts atvieglojumu</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saņēmēju</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kategorijas</w:t>
            </w:r>
            <w:r w:rsidRPr="003C7B40">
              <w:rPr>
                <w:rFonts w:ascii="Times New Roman" w:hAnsi="Times New Roman" w:cs="Times New Roman"/>
                <w:spacing w:val="-13"/>
                <w:sz w:val="24"/>
                <w:szCs w:val="24"/>
              </w:rPr>
              <w:t xml:space="preserve"> </w:t>
            </w:r>
            <w:r w:rsidRPr="003C7B40">
              <w:rPr>
                <w:rFonts w:ascii="Times New Roman" w:hAnsi="Times New Roman" w:cs="Times New Roman"/>
                <w:sz w:val="24"/>
                <w:szCs w:val="24"/>
              </w:rPr>
              <w:t>sabiedriskajā</w:t>
            </w:r>
            <w:r w:rsidRPr="003C7B40">
              <w:rPr>
                <w:rFonts w:ascii="Times New Roman" w:hAnsi="Times New Roman" w:cs="Times New Roman"/>
                <w:spacing w:val="-13"/>
                <w:sz w:val="24"/>
                <w:szCs w:val="24"/>
              </w:rPr>
              <w:t xml:space="preserve"> </w:t>
            </w:r>
            <w:r w:rsidRPr="003C7B40">
              <w:rPr>
                <w:rFonts w:ascii="Times New Roman" w:hAnsi="Times New Roman" w:cs="Times New Roman"/>
                <w:sz w:val="24"/>
                <w:szCs w:val="24"/>
              </w:rPr>
              <w:t>transportlīdzeklī identificējas elektroniski ar personas apliecību (eID karti)./</w:t>
            </w:r>
          </w:p>
          <w:p w14:paraId="3BF70306" w14:textId="77777777" w:rsidR="00797761" w:rsidRDefault="00797761" w:rsidP="003C7B40">
            <w:pPr>
              <w:pStyle w:val="NormalWeb"/>
              <w:spacing w:before="0" w:beforeAutospacing="0"/>
              <w:ind w:left="40" w:hanging="40"/>
              <w:contextualSpacing/>
              <w:jc w:val="both"/>
              <w:rPr>
                <w:rFonts w:ascii="Times New Roman" w:hAnsi="Times New Roman" w:cs="Times New Roman"/>
                <w:sz w:val="24"/>
                <w:szCs w:val="24"/>
              </w:rPr>
            </w:pPr>
          </w:p>
          <w:p w14:paraId="28F3E9A5" w14:textId="77777777" w:rsidR="00797761" w:rsidRPr="003C7B40" w:rsidRDefault="00797761" w:rsidP="003C7B40">
            <w:pPr>
              <w:pStyle w:val="NormalWeb"/>
              <w:spacing w:before="0" w:beforeAutospacing="0"/>
              <w:ind w:left="40" w:hanging="40"/>
              <w:contextualSpacing/>
              <w:jc w:val="both"/>
              <w:rPr>
                <w:rFonts w:ascii="Times New Roman" w:hAnsi="Times New Roman" w:cs="Times New Roman"/>
                <w:sz w:val="24"/>
                <w:szCs w:val="24"/>
              </w:rPr>
            </w:pPr>
          </w:p>
          <w:p w14:paraId="142298B0" w14:textId="375C981D" w:rsidR="00797761" w:rsidRPr="003C7B40" w:rsidRDefault="00797761" w:rsidP="003C7B40">
            <w:pPr>
              <w:pStyle w:val="NormalWeb"/>
              <w:spacing w:before="0" w:beforeAutospacing="0"/>
              <w:ind w:left="40" w:hanging="40"/>
              <w:contextualSpacing/>
              <w:jc w:val="both"/>
              <w:rPr>
                <w:rFonts w:ascii="Times New Roman" w:hAnsi="Times New Roman" w:cs="Times New Roman"/>
                <w:sz w:val="24"/>
                <w:szCs w:val="24"/>
              </w:rPr>
            </w:pPr>
            <w:r w:rsidRPr="003C7B40">
              <w:rPr>
                <w:rFonts w:ascii="Times New Roman" w:hAnsi="Times New Roman" w:cs="Times New Roman"/>
                <w:sz w:val="24"/>
                <w:szCs w:val="24"/>
              </w:rPr>
              <w:t>How is requirement PAY004 intended to be implemented in compliance with Cabinet Regulation No. 414 (MK 414)? The document states:</w:t>
            </w:r>
            <w:r w:rsidRPr="003C7B40">
              <w:rPr>
                <w:rFonts w:ascii="Times New Roman" w:hAnsi="Times New Roman" w:cs="Times New Roman"/>
                <w:sz w:val="24"/>
                <w:szCs w:val="24"/>
              </w:rPr>
              <w:br/>
              <w:t>Section 21 of Cabinet Regulation No. 414 “Regulations on Fare Reductions” provides that the relevant categories of state discount recipients are identified in public transport electronically using a personal identification document (eID card).</w:t>
            </w:r>
          </w:p>
          <w:p w14:paraId="5D6524EC" w14:textId="7668A83D" w:rsidR="00797761" w:rsidRPr="003C7B40" w:rsidRDefault="00797761" w:rsidP="003C7B40">
            <w:pPr>
              <w:pStyle w:val="NormalWeb"/>
              <w:spacing w:before="0" w:beforeAutospacing="0"/>
              <w:ind w:left="40" w:hanging="40"/>
              <w:contextualSpacing/>
              <w:jc w:val="both"/>
              <w:rPr>
                <w:rFonts w:ascii="Times New Roman" w:hAnsi="Times New Roman" w:cs="Times New Roman"/>
                <w:sz w:val="24"/>
                <w:szCs w:val="24"/>
              </w:rPr>
            </w:pPr>
          </w:p>
        </w:tc>
        <w:tc>
          <w:tcPr>
            <w:tcW w:w="2694" w:type="dxa"/>
          </w:tcPr>
          <w:p w14:paraId="54EA6657"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 Requirement_VALIDATORS_LV.docx</w:t>
            </w:r>
          </w:p>
          <w:p w14:paraId="4F6A454B" w14:textId="77777777" w:rsidR="00FF703A" w:rsidRDefault="00FF703A" w:rsidP="00FF703A">
            <w:pPr>
              <w:jc w:val="both"/>
              <w:rPr>
                <w:rFonts w:ascii="Times New Roman" w:hAnsi="Times New Roman" w:cs="Times New Roman"/>
                <w:sz w:val="24"/>
                <w:szCs w:val="24"/>
              </w:rPr>
            </w:pPr>
            <w:r>
              <w:rPr>
                <w:rFonts w:ascii="Times New Roman" w:hAnsi="Times New Roman" w:cs="Times New Roman"/>
                <w:sz w:val="24"/>
                <w:szCs w:val="24"/>
              </w:rPr>
              <w:lastRenderedPageBreak/>
              <w:t>Ticket service system TS ENG.docx,</w:t>
            </w:r>
            <w:r w:rsidRPr="00BF63E6">
              <w:rPr>
                <w:rFonts w:ascii="Times New Roman" w:hAnsi="Times New Roman" w:cs="Times New Roman"/>
                <w:sz w:val="24"/>
                <w:szCs w:val="24"/>
              </w:rPr>
              <w:t xml:space="preserve"> 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p w14:paraId="065453B4" w14:textId="2508398F" w:rsidR="00FF703A" w:rsidRPr="00BF63E6" w:rsidRDefault="00FF703A" w:rsidP="003C7B40">
            <w:pPr>
              <w:jc w:val="both"/>
              <w:rPr>
                <w:rFonts w:ascii="Times New Roman" w:hAnsi="Times New Roman" w:cs="Times New Roman"/>
                <w:sz w:val="24"/>
                <w:szCs w:val="24"/>
              </w:rPr>
            </w:pPr>
          </w:p>
        </w:tc>
        <w:tc>
          <w:tcPr>
            <w:tcW w:w="7087" w:type="dxa"/>
          </w:tcPr>
          <w:p w14:paraId="034F304A" w14:textId="77777777" w:rsidR="00797761" w:rsidRPr="00952C90" w:rsidRDefault="00797761" w:rsidP="003C7B40">
            <w:pPr>
              <w:jc w:val="both"/>
              <w:rPr>
                <w:rFonts w:ascii="Times New Roman" w:hAnsi="Times New Roman" w:cs="Times New Roman"/>
                <w:sz w:val="24"/>
                <w:szCs w:val="24"/>
                <w:u w:val="single"/>
              </w:rPr>
            </w:pPr>
            <w:r w:rsidRPr="00952C90">
              <w:rPr>
                <w:rFonts w:ascii="Times New Roman" w:hAnsi="Times New Roman" w:cs="Times New Roman"/>
                <w:sz w:val="24"/>
                <w:szCs w:val="24"/>
              </w:rPr>
              <w:lastRenderedPageBreak/>
              <w:t xml:space="preserve">Pasūtītājs skaidro, ka PAY004 nav interpretējama kā prasība, ar kuru tiek realizēts Ministru kabineta noteikumu Nr. 414 21. punktā paredzētais pasažieru identifikācijas mehānisms. MK noteikumu Nr. 414 21. punkts vispārīgi attiecas uz šo noteikumu 5., 6., 7., 8., 9. un 10. punktā </w:t>
            </w:r>
            <w:r w:rsidRPr="00952C90">
              <w:rPr>
                <w:rFonts w:ascii="Times New Roman" w:hAnsi="Times New Roman" w:cs="Times New Roman"/>
                <w:sz w:val="24"/>
                <w:szCs w:val="24"/>
              </w:rPr>
              <w:lastRenderedPageBreak/>
              <w:t xml:space="preserve">minētajām pasažieru kategorijām, tomēr Rīgas satiksme nodrošina </w:t>
            </w:r>
            <w:r w:rsidRPr="00952C90">
              <w:rPr>
                <w:rFonts w:ascii="Times New Roman" w:hAnsi="Times New Roman" w:cs="Times New Roman"/>
                <w:sz w:val="24"/>
                <w:szCs w:val="24"/>
                <w:u w:val="single"/>
              </w:rPr>
              <w:t>pilsētas nozīmes sabiedrisko transportu</w:t>
            </w:r>
            <w:r w:rsidRPr="00952C90">
              <w:rPr>
                <w:rFonts w:ascii="Times New Roman" w:hAnsi="Times New Roman" w:cs="Times New Roman"/>
                <w:sz w:val="24"/>
                <w:szCs w:val="24"/>
              </w:rPr>
              <w:t xml:space="preserve">, un attiecībā uz pilsētas maršrutiem no minētajām kategorijām aktuālas ir tikai tās, kurām saskaņā ar MK noteikumu Nr. 414  5. un 6. punktu ir tiesības </w:t>
            </w:r>
            <w:r w:rsidRPr="00952C90">
              <w:rPr>
                <w:rFonts w:ascii="Times New Roman" w:hAnsi="Times New Roman" w:cs="Times New Roman"/>
                <w:sz w:val="24"/>
                <w:szCs w:val="24"/>
                <w:u w:val="single"/>
              </w:rPr>
              <w:t>bez maksas</w:t>
            </w:r>
            <w:r w:rsidRPr="00952C90">
              <w:rPr>
                <w:rFonts w:ascii="Times New Roman" w:hAnsi="Times New Roman" w:cs="Times New Roman"/>
                <w:sz w:val="24"/>
                <w:szCs w:val="24"/>
              </w:rPr>
              <w:t xml:space="preserve"> izmantot pilsētas sabiedrisko transportu. Savukārt 7., 8., 9. un 10. punkti attiecas uz </w:t>
            </w:r>
            <w:r w:rsidRPr="00952C90">
              <w:rPr>
                <w:rFonts w:ascii="Times New Roman" w:hAnsi="Times New Roman" w:cs="Times New Roman"/>
                <w:sz w:val="24"/>
                <w:szCs w:val="24"/>
                <w:u w:val="single"/>
              </w:rPr>
              <w:t>reģionālās nozīmes maršrutiem.</w:t>
            </w:r>
          </w:p>
          <w:p w14:paraId="0FFC321F" w14:textId="77777777" w:rsidR="00797761" w:rsidRPr="00952C90" w:rsidRDefault="00797761" w:rsidP="003C7B40">
            <w:pPr>
              <w:jc w:val="both"/>
              <w:rPr>
                <w:rFonts w:ascii="Times New Roman" w:hAnsi="Times New Roman" w:cs="Times New Roman"/>
                <w:sz w:val="24"/>
                <w:szCs w:val="24"/>
                <w:u w:val="single"/>
              </w:rPr>
            </w:pPr>
          </w:p>
          <w:p w14:paraId="591B7B52" w14:textId="56CBEEE8"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PAY004 is not to be interpreted as the requirement through which the passenger identification mechanism provided for in Paragraph 21 of Cabinet Regulation No. 414 is implemented. Paragraph 21 of Cabinet Regulation No. 414 generally applies to the passenger categories referred to in Paragraphs 5, 6, 7, 8, 9 and 10 of those Regulations. However, Rīgas satiksme provides </w:t>
            </w:r>
            <w:r w:rsidRPr="00952C90">
              <w:rPr>
                <w:rFonts w:ascii="Times New Roman" w:hAnsi="Times New Roman" w:cs="Times New Roman"/>
                <w:sz w:val="24"/>
                <w:szCs w:val="24"/>
                <w:u w:val="single"/>
              </w:rPr>
              <w:t>urban public transport</w:t>
            </w:r>
            <w:r w:rsidRPr="00952C90">
              <w:rPr>
                <w:rFonts w:ascii="Times New Roman" w:hAnsi="Times New Roman" w:cs="Times New Roman"/>
                <w:sz w:val="24"/>
                <w:szCs w:val="24"/>
              </w:rPr>
              <w:t xml:space="preserve">, and, in relation to urban routes, only those categories referred to in Paragraphs 5 and 6 of Cabinet Regulation No. 414 are relevant, namely those who are entitled to use urban public transport free of charge. Paragraphs 7, 8, 9 and 10, in turn, </w:t>
            </w:r>
            <w:r w:rsidRPr="00952C90">
              <w:rPr>
                <w:rFonts w:ascii="Times New Roman" w:hAnsi="Times New Roman" w:cs="Times New Roman"/>
                <w:sz w:val="24"/>
                <w:szCs w:val="24"/>
                <w:u w:val="single"/>
              </w:rPr>
              <w:t>apply to regional routes</w:t>
            </w:r>
            <w:r w:rsidRPr="00952C90">
              <w:rPr>
                <w:rFonts w:ascii="Times New Roman" w:hAnsi="Times New Roman" w:cs="Times New Roman"/>
                <w:sz w:val="24"/>
                <w:szCs w:val="24"/>
              </w:rPr>
              <w:t>.</w:t>
            </w:r>
          </w:p>
          <w:p w14:paraId="0C7E375E" w14:textId="77777777" w:rsidR="00797761" w:rsidRPr="00BF63E6" w:rsidRDefault="00797761" w:rsidP="003C7B40">
            <w:pPr>
              <w:jc w:val="both"/>
              <w:rPr>
                <w:rFonts w:ascii="Times New Roman" w:hAnsi="Times New Roman" w:cs="Times New Roman"/>
                <w:sz w:val="24"/>
                <w:szCs w:val="24"/>
              </w:rPr>
            </w:pPr>
          </w:p>
        </w:tc>
      </w:tr>
      <w:tr w:rsidR="00797761" w:rsidRPr="00BF63E6" w14:paraId="0CA49CA4" w14:textId="77777777" w:rsidTr="00797761">
        <w:tc>
          <w:tcPr>
            <w:tcW w:w="562" w:type="dxa"/>
          </w:tcPr>
          <w:p w14:paraId="169272BC" w14:textId="6CE5CCBB"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12.</w:t>
            </w:r>
          </w:p>
        </w:tc>
        <w:tc>
          <w:tcPr>
            <w:tcW w:w="5103" w:type="dxa"/>
          </w:tcPr>
          <w:p w14:paraId="255827D6" w14:textId="77777777" w:rsidR="00797761" w:rsidRDefault="00797761" w:rsidP="003C7B40">
            <w:pPr>
              <w:pStyle w:val="NormalWeb"/>
              <w:ind w:left="38"/>
              <w:contextualSpacing/>
              <w:jc w:val="both"/>
              <w:rPr>
                <w:rFonts w:ascii="Times New Roman" w:hAnsi="Times New Roman" w:cs="Times New Roman"/>
                <w:spacing w:val="-2"/>
                <w:sz w:val="24"/>
                <w:szCs w:val="24"/>
              </w:rPr>
            </w:pPr>
            <w:r w:rsidRPr="003C7B40">
              <w:rPr>
                <w:rFonts w:ascii="Times New Roman" w:hAnsi="Times New Roman" w:cs="Times New Roman"/>
                <w:sz w:val="24"/>
                <w:szCs w:val="24"/>
              </w:rPr>
              <w:t>Vai</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eID</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kartes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numurs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uzskatāms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par</w:t>
            </w:r>
            <w:r w:rsidRPr="003C7B40">
              <w:rPr>
                <w:rFonts w:ascii="Times New Roman" w:hAnsi="Times New Roman" w:cs="Times New Roman"/>
                <w:spacing w:val="-9"/>
                <w:sz w:val="24"/>
                <w:szCs w:val="24"/>
              </w:rPr>
              <w:t xml:space="preserve"> </w:t>
            </w:r>
            <w:commentRangeStart w:id="0"/>
            <w:r w:rsidRPr="003C7B40">
              <w:rPr>
                <w:rFonts w:ascii="Times New Roman" w:hAnsi="Times New Roman" w:cs="Times New Roman"/>
                <w:sz w:val="24"/>
                <w:szCs w:val="24"/>
              </w:rPr>
              <w:t>PII</w:t>
            </w:r>
            <w:commentRangeEnd w:id="0"/>
            <w:r w:rsidRPr="003C7B40">
              <w:rPr>
                <w:rStyle w:val="CommentReference"/>
                <w:rFonts w:ascii="Times New Roman" w:hAnsi="Times New Roman" w:cs="Times New Roman"/>
                <w:spacing w:val="-9"/>
                <w:sz w:val="24"/>
                <w:szCs w:val="24"/>
              </w:rPr>
              <w:commentReference w:id="0"/>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prasības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 xml:space="preserve">KPS006 </w:t>
            </w:r>
            <w:r w:rsidRPr="003C7B40">
              <w:rPr>
                <w:rFonts w:ascii="Times New Roman" w:hAnsi="Times New Roman" w:cs="Times New Roman"/>
                <w:spacing w:val="-2"/>
                <w:sz w:val="24"/>
                <w:szCs w:val="24"/>
              </w:rPr>
              <w:t>izpratnē?/</w:t>
            </w:r>
          </w:p>
          <w:p w14:paraId="1B023B29" w14:textId="77777777" w:rsidR="00797761" w:rsidRPr="003C7B40" w:rsidRDefault="00797761" w:rsidP="003C7B40">
            <w:pPr>
              <w:pStyle w:val="NormalWeb"/>
              <w:ind w:left="38"/>
              <w:contextualSpacing/>
              <w:jc w:val="both"/>
              <w:rPr>
                <w:rFonts w:ascii="Times New Roman" w:hAnsi="Times New Roman" w:cs="Times New Roman"/>
                <w:spacing w:val="-2"/>
                <w:sz w:val="24"/>
                <w:szCs w:val="24"/>
              </w:rPr>
            </w:pPr>
          </w:p>
          <w:p w14:paraId="2EAD44DB" w14:textId="49AAFC4E"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Is the eID card number considered personal data (PII) within the meaning of requirement KPS006?</w:t>
            </w:r>
          </w:p>
        </w:tc>
        <w:tc>
          <w:tcPr>
            <w:tcW w:w="2694" w:type="dxa"/>
          </w:tcPr>
          <w:p w14:paraId="73F2212F"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00CCF225" w14:textId="2AEFFE9D"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0E56E22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Pasūtītāja izpratnē eID kartes numurs ir uzskatāms par PII / personas datiem KPS006 prasības izpratnē.</w:t>
            </w:r>
          </w:p>
          <w:p w14:paraId="362E4164" w14:textId="77777777" w:rsidR="00797761" w:rsidRPr="00952C90" w:rsidRDefault="00797761" w:rsidP="003C7B40">
            <w:pPr>
              <w:jc w:val="both"/>
              <w:rPr>
                <w:rFonts w:ascii="Times New Roman" w:hAnsi="Times New Roman" w:cs="Times New Roman"/>
                <w:sz w:val="24"/>
                <w:szCs w:val="24"/>
              </w:rPr>
            </w:pPr>
          </w:p>
          <w:p w14:paraId="278F69A7" w14:textId="68991BB0"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In the </w:t>
            </w:r>
            <w:r>
              <w:rPr>
                <w:rFonts w:ascii="Times New Roman" w:hAnsi="Times New Roman" w:cs="Times New Roman"/>
                <w:sz w:val="24"/>
                <w:szCs w:val="24"/>
              </w:rPr>
              <w:t>Contracting Authority</w:t>
            </w:r>
            <w:r w:rsidRPr="00952C90">
              <w:rPr>
                <w:rFonts w:ascii="Times New Roman" w:hAnsi="Times New Roman" w:cs="Times New Roman"/>
                <w:sz w:val="24"/>
                <w:szCs w:val="24"/>
              </w:rPr>
              <w:t>’s understanding, the eID card number is to be regarded as PII / personal data within the meaning of requirement KPS006.</w:t>
            </w:r>
          </w:p>
          <w:p w14:paraId="7652A9CF" w14:textId="77777777" w:rsidR="00797761" w:rsidRPr="00BF63E6" w:rsidRDefault="00797761" w:rsidP="003C7B40">
            <w:pPr>
              <w:jc w:val="both"/>
              <w:rPr>
                <w:rFonts w:ascii="Times New Roman" w:hAnsi="Times New Roman" w:cs="Times New Roman"/>
                <w:sz w:val="24"/>
                <w:szCs w:val="24"/>
              </w:rPr>
            </w:pPr>
          </w:p>
        </w:tc>
      </w:tr>
      <w:tr w:rsidR="00797761" w:rsidRPr="00BF63E6" w14:paraId="6BA3E69D" w14:textId="77777777" w:rsidTr="00797761">
        <w:tc>
          <w:tcPr>
            <w:tcW w:w="562" w:type="dxa"/>
          </w:tcPr>
          <w:p w14:paraId="6FFAFA52" w14:textId="6E4BEE5F"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t>13.</w:t>
            </w:r>
          </w:p>
        </w:tc>
        <w:tc>
          <w:tcPr>
            <w:tcW w:w="5103" w:type="dxa"/>
          </w:tcPr>
          <w:p w14:paraId="1FD97094" w14:textId="77777777" w:rsidR="00797761"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Lūdzam</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norādīt</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PP005–PP008</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prasībās</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trūkstošās</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vērtības,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kas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ir būtiskas risinājuma cenošanā./</w:t>
            </w:r>
          </w:p>
          <w:p w14:paraId="3F0C3820" w14:textId="77777777" w:rsidR="00797761" w:rsidRDefault="00797761" w:rsidP="003C7B40">
            <w:pPr>
              <w:pStyle w:val="NormalWeb"/>
              <w:ind w:left="38"/>
              <w:contextualSpacing/>
              <w:jc w:val="both"/>
              <w:rPr>
                <w:rFonts w:ascii="Times New Roman" w:hAnsi="Times New Roman" w:cs="Times New Roman"/>
                <w:sz w:val="24"/>
                <w:szCs w:val="24"/>
              </w:rPr>
            </w:pPr>
          </w:p>
          <w:p w14:paraId="5BE19C51" w14:textId="77777777" w:rsidR="00797761" w:rsidRDefault="00797761" w:rsidP="003C7B40">
            <w:pPr>
              <w:pStyle w:val="NormalWeb"/>
              <w:ind w:left="38"/>
              <w:contextualSpacing/>
              <w:jc w:val="both"/>
              <w:rPr>
                <w:rFonts w:ascii="Times New Roman" w:hAnsi="Times New Roman" w:cs="Times New Roman"/>
                <w:sz w:val="24"/>
                <w:szCs w:val="24"/>
              </w:rPr>
            </w:pPr>
          </w:p>
          <w:p w14:paraId="42C31375" w14:textId="77777777" w:rsidR="00797761" w:rsidRDefault="00797761" w:rsidP="003C7B40">
            <w:pPr>
              <w:pStyle w:val="NormalWeb"/>
              <w:ind w:left="38"/>
              <w:contextualSpacing/>
              <w:jc w:val="both"/>
              <w:rPr>
                <w:rFonts w:ascii="Times New Roman" w:hAnsi="Times New Roman" w:cs="Times New Roman"/>
                <w:sz w:val="24"/>
                <w:szCs w:val="24"/>
              </w:rPr>
            </w:pPr>
          </w:p>
          <w:p w14:paraId="176FE928" w14:textId="77777777" w:rsidR="00797761" w:rsidRDefault="00797761" w:rsidP="003C7B40">
            <w:pPr>
              <w:pStyle w:val="NormalWeb"/>
              <w:ind w:left="38"/>
              <w:contextualSpacing/>
              <w:jc w:val="both"/>
              <w:rPr>
                <w:rFonts w:ascii="Times New Roman" w:hAnsi="Times New Roman" w:cs="Times New Roman"/>
                <w:sz w:val="24"/>
                <w:szCs w:val="24"/>
              </w:rPr>
            </w:pPr>
          </w:p>
          <w:p w14:paraId="1700D88D" w14:textId="77777777" w:rsidR="00797761" w:rsidRDefault="00797761" w:rsidP="003C7B40">
            <w:pPr>
              <w:pStyle w:val="NormalWeb"/>
              <w:ind w:left="38"/>
              <w:contextualSpacing/>
              <w:jc w:val="both"/>
              <w:rPr>
                <w:rFonts w:ascii="Times New Roman" w:hAnsi="Times New Roman" w:cs="Times New Roman"/>
                <w:sz w:val="24"/>
                <w:szCs w:val="24"/>
              </w:rPr>
            </w:pPr>
          </w:p>
          <w:p w14:paraId="7D79BE24" w14:textId="168067AD"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Please specify the missing values in requirements PP005–PP008 that are essential for pricing the solution.</w:t>
            </w:r>
          </w:p>
          <w:p w14:paraId="6B33E4F4" w14:textId="3773647D" w:rsidR="00797761" w:rsidRPr="003C7B40" w:rsidRDefault="00797761" w:rsidP="003C7B40">
            <w:pPr>
              <w:pStyle w:val="NormalWeb"/>
              <w:ind w:left="38"/>
              <w:contextualSpacing/>
              <w:jc w:val="both"/>
              <w:rPr>
                <w:rFonts w:ascii="Times New Roman" w:hAnsi="Times New Roman" w:cs="Times New Roman"/>
                <w:sz w:val="24"/>
                <w:szCs w:val="24"/>
              </w:rPr>
            </w:pPr>
          </w:p>
        </w:tc>
        <w:tc>
          <w:tcPr>
            <w:tcW w:w="2694" w:type="dxa"/>
          </w:tcPr>
          <w:p w14:paraId="40EADB77"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253C3E2A" w14:textId="2881499D"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43D4FAB8" w14:textId="54C824E0" w:rsidR="00797761" w:rsidRPr="00952C90" w:rsidRDefault="00797761" w:rsidP="003C7B40">
            <w:pPr>
              <w:jc w:val="both"/>
              <w:rPr>
                <w:rFonts w:ascii="Times New Roman" w:hAnsi="Times New Roman" w:cs="Times New Roman"/>
                <w:sz w:val="24"/>
                <w:szCs w:val="24"/>
              </w:rPr>
            </w:pPr>
            <w:r>
              <w:rPr>
                <w:rFonts w:ascii="Times New Roman" w:hAnsi="Times New Roman" w:cs="Times New Roman"/>
                <w:sz w:val="24"/>
                <w:szCs w:val="24"/>
              </w:rPr>
              <w:t>Pasūtītājs</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precizē trūkstošās vērtības:</w:t>
            </w:r>
          </w:p>
          <w:p w14:paraId="5CA33085"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PP005 – par 15% gadā</w:t>
            </w:r>
          </w:p>
          <w:p w14:paraId="7B8949AF"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PP006 – 50 notikumi/sek</w:t>
            </w:r>
          </w:p>
          <w:p w14:paraId="5CDCC9F0"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PP007 – 300 ms (milisek.)</w:t>
            </w:r>
          </w:p>
          <w:p w14:paraId="1D3BF6B3"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PP008 – near-real-time (līdz 1 minūtei pēc notikuma saņemšanas) vai batch (līdz 4 stundām pēc attiecīgā norēķinu perioda beigām).</w:t>
            </w:r>
          </w:p>
          <w:p w14:paraId="2073E3D5" w14:textId="77777777" w:rsidR="00797761" w:rsidRPr="00952C90" w:rsidRDefault="00797761" w:rsidP="003C7B40">
            <w:pPr>
              <w:jc w:val="both"/>
              <w:rPr>
                <w:rFonts w:ascii="Times New Roman" w:hAnsi="Times New Roman" w:cs="Times New Roman"/>
                <w:sz w:val="24"/>
                <w:szCs w:val="24"/>
              </w:rPr>
            </w:pPr>
          </w:p>
          <w:p w14:paraId="05F15546" w14:textId="1D3B7B78" w:rsidR="00797761" w:rsidRPr="00BF63E6" w:rsidRDefault="00797761" w:rsidP="00175981">
            <w:pPr>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specifies the missing values as follows:</w:t>
            </w:r>
            <w:r w:rsidRPr="00952C90">
              <w:rPr>
                <w:rFonts w:ascii="Times New Roman" w:hAnsi="Times New Roman" w:cs="Times New Roman"/>
                <w:sz w:val="24"/>
                <w:szCs w:val="24"/>
              </w:rPr>
              <w:br/>
              <w:t>PP005 – 15% per year</w:t>
            </w:r>
            <w:r w:rsidRPr="00952C90">
              <w:rPr>
                <w:rFonts w:ascii="Times New Roman" w:hAnsi="Times New Roman" w:cs="Times New Roman"/>
                <w:sz w:val="24"/>
                <w:szCs w:val="24"/>
              </w:rPr>
              <w:br/>
              <w:t>PP006 – 50 events/second</w:t>
            </w:r>
            <w:r w:rsidRPr="00952C90">
              <w:rPr>
                <w:rFonts w:ascii="Times New Roman" w:hAnsi="Times New Roman" w:cs="Times New Roman"/>
                <w:sz w:val="24"/>
                <w:szCs w:val="24"/>
              </w:rPr>
              <w:br/>
              <w:t>PP007 – 300 ms (milliseconds)</w:t>
            </w:r>
            <w:r w:rsidRPr="00952C90">
              <w:rPr>
                <w:rFonts w:ascii="Times New Roman" w:hAnsi="Times New Roman" w:cs="Times New Roman"/>
                <w:sz w:val="24"/>
                <w:szCs w:val="24"/>
              </w:rPr>
              <w:br/>
            </w:r>
            <w:r w:rsidRPr="00952C90">
              <w:rPr>
                <w:rFonts w:ascii="Times New Roman" w:hAnsi="Times New Roman" w:cs="Times New Roman"/>
                <w:sz w:val="24"/>
                <w:szCs w:val="24"/>
              </w:rPr>
              <w:lastRenderedPageBreak/>
              <w:t>PP008 – near real-time (within 1 minute after the event is received) or batch (within 4 hours after the end of the relevant settlement period).</w:t>
            </w:r>
          </w:p>
        </w:tc>
      </w:tr>
      <w:tr w:rsidR="00797761" w:rsidRPr="00BF63E6" w14:paraId="5BABF4C6" w14:textId="77777777" w:rsidTr="00797761">
        <w:tc>
          <w:tcPr>
            <w:tcW w:w="562" w:type="dxa"/>
          </w:tcPr>
          <w:p w14:paraId="717F6984" w14:textId="0096DE3F"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14.</w:t>
            </w:r>
          </w:p>
        </w:tc>
        <w:tc>
          <w:tcPr>
            <w:tcW w:w="5103" w:type="dxa"/>
          </w:tcPr>
          <w:p w14:paraId="352BB8F7"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r w:rsidRPr="003C7B40">
              <w:rPr>
                <w:rFonts w:ascii="Times New Roman" w:hAnsi="Times New Roman" w:cs="Times New Roman"/>
                <w:sz w:val="24"/>
                <w:szCs w:val="24"/>
              </w:rPr>
              <w:t>Vai Vienotās biļetes implementācija prasa integrācijas ar ārējām sistēmām,</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piemēram</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citu</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pārvadātāju</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sistēmām,</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kas</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nav</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 xml:space="preserve">norādītas </w:t>
            </w:r>
            <w:r w:rsidRPr="003C7B40">
              <w:rPr>
                <w:rFonts w:ascii="Times New Roman" w:hAnsi="Times New Roman" w:cs="Times New Roman"/>
                <w:spacing w:val="-2"/>
                <w:sz w:val="24"/>
                <w:szCs w:val="24"/>
              </w:rPr>
              <w:t>DAP001? /</w:t>
            </w:r>
            <w:r w:rsidRPr="003C7B40">
              <w:rPr>
                <w:rFonts w:asciiTheme="minorHAnsi" w:hAnsiTheme="minorHAnsi" w:cstheme="minorBidi"/>
                <w:kern w:val="2"/>
                <w:lang w:eastAsia="en-US"/>
                <w14:ligatures w14:val="standardContextual"/>
              </w:rPr>
              <w:t xml:space="preserve"> </w:t>
            </w:r>
          </w:p>
          <w:p w14:paraId="2EF1EDF7"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2CCC3E4B"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3A273729"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69B800FD"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65178874"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2DD68C0C"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72AF9223"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3C5AEBB5"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3BE5DA68"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0952257C"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2C9394A1"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5157D5C3"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5883B531"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3BF2DF66"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642C03D3"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79B979F4"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1FB73EE4" w14:textId="77777777" w:rsidR="00797761" w:rsidRDefault="00797761" w:rsidP="003C7B40">
            <w:pPr>
              <w:pStyle w:val="NormalWeb"/>
              <w:ind w:firstLine="38"/>
              <w:contextualSpacing/>
              <w:jc w:val="both"/>
              <w:rPr>
                <w:rFonts w:asciiTheme="minorHAnsi" w:hAnsiTheme="minorHAnsi" w:cstheme="minorBidi"/>
                <w:kern w:val="2"/>
                <w:lang w:eastAsia="en-US"/>
                <w14:ligatures w14:val="standardContextual"/>
              </w:rPr>
            </w:pPr>
          </w:p>
          <w:p w14:paraId="58C0FB14" w14:textId="5B888731" w:rsidR="00797761" w:rsidRPr="003C7B40" w:rsidRDefault="00797761" w:rsidP="003C7B40">
            <w:pPr>
              <w:pStyle w:val="NormalWeb"/>
              <w:ind w:firstLine="38"/>
              <w:contextualSpacing/>
              <w:jc w:val="both"/>
              <w:rPr>
                <w:rFonts w:ascii="Times New Roman" w:hAnsi="Times New Roman" w:cs="Times New Roman"/>
                <w:spacing w:val="-2"/>
                <w:sz w:val="24"/>
                <w:szCs w:val="24"/>
              </w:rPr>
            </w:pPr>
            <w:r w:rsidRPr="003C7B40">
              <w:rPr>
                <w:rFonts w:ascii="Times New Roman" w:hAnsi="Times New Roman" w:cs="Times New Roman"/>
                <w:spacing w:val="-2"/>
                <w:sz w:val="24"/>
                <w:szCs w:val="24"/>
              </w:rPr>
              <w:t>Is the implementation of the Single Ticket expected to require integrations with external systems, such as other carriers’ systems, that are not specified in DAP001?</w:t>
            </w:r>
          </w:p>
          <w:p w14:paraId="1D1E433C" w14:textId="77758CC7" w:rsidR="00797761" w:rsidRPr="003C7B40" w:rsidRDefault="00797761" w:rsidP="003C7B40">
            <w:pPr>
              <w:pStyle w:val="NormalWeb"/>
              <w:ind w:firstLine="38"/>
              <w:contextualSpacing/>
              <w:jc w:val="both"/>
              <w:rPr>
                <w:rFonts w:ascii="Times New Roman" w:hAnsi="Times New Roman" w:cs="Times New Roman"/>
                <w:sz w:val="24"/>
                <w:szCs w:val="24"/>
              </w:rPr>
            </w:pPr>
          </w:p>
        </w:tc>
        <w:tc>
          <w:tcPr>
            <w:tcW w:w="2694" w:type="dxa"/>
          </w:tcPr>
          <w:p w14:paraId="0317584B"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3E4E2A02" w14:textId="31A2D4A4"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014B7A26" w14:textId="53F46D5F"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Pasūtītājs skaidro, ka Vienotās biļetes funkcionalitāte pēc būtības var prasīt integrācijas arī ar ārējām sistēmām, t. sk. citu pārvadātāju sistēmām, jo tehniskajā specifikācijā Vienotā biļete ir definēta kā multimodālu un vairāku operatoru pārvadājumu atbalsts, kā arī paredz ieņēmumu sadali starp operatoriem. Vienlaikus DAP001 ir interpretējams kā minimālais integrāciju saraksts, nevis izsmeļošs visu potenciāli nepieciešamo integrāciju uzskaitījums.</w:t>
            </w:r>
          </w:p>
          <w:p w14:paraId="4799A84B" w14:textId="77777777"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Pasūtītājs precizē, ka Vienotā biļete netiks pilnā apjomā realizēta šī projekta ietvaros, jo šobrīd nav iespējams pilnībā definēt visas prasības un visas nepieciešamās integrācijas šīs funkcionalitātes īstenošanai. Šī projekta ietvaros galvenā prasība ir, lai piedāvātajai ABT sistēmai būtu funkcionāla un arhitektoniska gatavība atbalstīt Vienotās biļetes ieviešanu nākotnē.</w:t>
            </w:r>
          </w:p>
          <w:p w14:paraId="6CDA30B1" w14:textId="0DFC791F"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 xml:space="preserve">Līdz ar to no </w:t>
            </w:r>
            <w:r w:rsidR="00D55D9D">
              <w:rPr>
                <w:rFonts w:ascii="Times New Roman" w:hAnsi="Times New Roman" w:cs="Times New Roman"/>
                <w:sz w:val="24"/>
                <w:szCs w:val="24"/>
              </w:rPr>
              <w:t>i</w:t>
            </w:r>
            <w:r w:rsidRPr="00175981">
              <w:rPr>
                <w:rFonts w:ascii="Times New Roman" w:hAnsi="Times New Roman" w:cs="Times New Roman"/>
                <w:sz w:val="24"/>
                <w:szCs w:val="24"/>
              </w:rPr>
              <w:t>zpildītāja tiek sagaidīts, ka piedāvāta sistēma funkcionāli un arhitektoniski atbalstīs Vienoto biļeti. Kad būs pietiekama skaidrība par biznesa modeli, iesaistīto pārvadātāju loku, datu apmaiņas saturu un tehniskajām saskarnēm, prasības tiks definētas pilnākā apjomā. Šādas prasības realizācija nākotnē var tikt nodrošināta arī izmaiņu pieprasījumu ietvaros.</w:t>
            </w:r>
          </w:p>
          <w:p w14:paraId="098AEDBD" w14:textId="77777777"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Tas atbilst arī prasībai tirgus izpētē izvērtēt “Vienotās biļetes atbalstu” kā sistēmas spēju un COTS risinājuma briedumu.</w:t>
            </w:r>
          </w:p>
          <w:p w14:paraId="31CF33D1" w14:textId="77777777" w:rsidR="00797761" w:rsidRPr="00175981" w:rsidRDefault="00797761" w:rsidP="003C7B40">
            <w:pPr>
              <w:jc w:val="both"/>
              <w:rPr>
                <w:rFonts w:ascii="Times New Roman" w:hAnsi="Times New Roman" w:cs="Times New Roman"/>
                <w:sz w:val="24"/>
                <w:szCs w:val="24"/>
              </w:rPr>
            </w:pPr>
          </w:p>
          <w:p w14:paraId="7503AFB1" w14:textId="29BF5B87"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175981">
              <w:rPr>
                <w:rFonts w:ascii="Times New Roman" w:hAnsi="Times New Roman" w:cs="Times New Roman"/>
                <w:sz w:val="24"/>
                <w:szCs w:val="24"/>
              </w:rPr>
              <w:t xml:space="preserve"> clarifies that, by its nature, Single Ticket functionality may require integrations with external systems, including systems of other transport operators, since the Technical Specification defines Single Ticket as support for multimodal and multi-operator transport, as well as revenue sharing between operators. At the same time, DAP001 should be interpreted as a minimum list of integrations, rather than an exhaustive list of all potentially required integrations.</w:t>
            </w:r>
          </w:p>
          <w:p w14:paraId="2978002E" w14:textId="2D27058A"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175981">
              <w:rPr>
                <w:rFonts w:ascii="Times New Roman" w:hAnsi="Times New Roman" w:cs="Times New Roman"/>
                <w:sz w:val="24"/>
                <w:szCs w:val="24"/>
              </w:rPr>
              <w:t xml:space="preserve"> further clarifies that Single Ticket will not be implemented in full within the scope of this project, as it is currently not possible to fully define all requirements and all integrations necessary for the implementation of this functionality. Within the scope of this project, the key requirement is that the proposed ABT system </w:t>
            </w:r>
            <w:r w:rsidRPr="00175981">
              <w:rPr>
                <w:rFonts w:ascii="Times New Roman" w:hAnsi="Times New Roman" w:cs="Times New Roman"/>
                <w:sz w:val="24"/>
                <w:szCs w:val="24"/>
              </w:rPr>
              <w:lastRenderedPageBreak/>
              <w:t>must be functionally and architecturally ready to support the future implementation of Single Ticket.</w:t>
            </w:r>
          </w:p>
          <w:p w14:paraId="7BABA752" w14:textId="4D0C3B26"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 xml:space="preserve">Accordingly, the </w:t>
            </w:r>
            <w:r w:rsidR="00D55D9D">
              <w:rPr>
                <w:rFonts w:ascii="Times New Roman" w:hAnsi="Times New Roman" w:cs="Times New Roman"/>
                <w:sz w:val="24"/>
                <w:szCs w:val="24"/>
              </w:rPr>
              <w:t>c</w:t>
            </w:r>
            <w:r w:rsidRPr="00175981">
              <w:rPr>
                <w:rFonts w:ascii="Times New Roman" w:hAnsi="Times New Roman" w:cs="Times New Roman"/>
                <w:sz w:val="24"/>
                <w:szCs w:val="24"/>
              </w:rPr>
              <w:t>ontractor is expected to propose a system that functionally and architecturally supports Single Ticket. Once there is sufficient clarity regarding the business model, the set of participating operators, the data exchange content, and the technical interfaces, the requirements will be defined in greater detail. The implementation of such requirements in the future may also be carried out through change requests.</w:t>
            </w:r>
          </w:p>
          <w:p w14:paraId="033EE0FD" w14:textId="77777777" w:rsidR="00797761" w:rsidRPr="00175981" w:rsidRDefault="00797761" w:rsidP="003C7B40">
            <w:pPr>
              <w:jc w:val="both"/>
              <w:rPr>
                <w:rFonts w:ascii="Times New Roman" w:hAnsi="Times New Roman" w:cs="Times New Roman"/>
                <w:sz w:val="24"/>
                <w:szCs w:val="24"/>
              </w:rPr>
            </w:pPr>
            <w:r w:rsidRPr="00175981">
              <w:rPr>
                <w:rFonts w:ascii="Times New Roman" w:hAnsi="Times New Roman" w:cs="Times New Roman"/>
                <w:sz w:val="24"/>
                <w:szCs w:val="24"/>
              </w:rPr>
              <w:t>This is also consistent with the market consultation requirement to assess “Single Ticket support” as an indicator of the system’s capability and the maturity of the COTS solution.</w:t>
            </w:r>
          </w:p>
          <w:p w14:paraId="262C551E" w14:textId="77777777" w:rsidR="00797761" w:rsidRPr="00175981" w:rsidRDefault="00797761" w:rsidP="003C7B40">
            <w:pPr>
              <w:jc w:val="both"/>
              <w:rPr>
                <w:rFonts w:ascii="Times New Roman" w:hAnsi="Times New Roman" w:cs="Times New Roman"/>
                <w:sz w:val="24"/>
                <w:szCs w:val="24"/>
              </w:rPr>
            </w:pPr>
          </w:p>
        </w:tc>
      </w:tr>
      <w:tr w:rsidR="00797761" w:rsidRPr="00BF63E6" w14:paraId="0EAF552D" w14:textId="77777777" w:rsidTr="00797761">
        <w:tc>
          <w:tcPr>
            <w:tcW w:w="562" w:type="dxa"/>
          </w:tcPr>
          <w:p w14:paraId="57E0CD36" w14:textId="293B518C"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15.</w:t>
            </w:r>
          </w:p>
        </w:tc>
        <w:tc>
          <w:tcPr>
            <w:tcW w:w="5103" w:type="dxa"/>
          </w:tcPr>
          <w:p w14:paraId="10A15992" w14:textId="77777777" w:rsidR="00797761"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Vai PAYG vai priekšapmaksas biļešu scenāriji paredz </w:t>
            </w:r>
            <w:r w:rsidRPr="003C7B40">
              <w:rPr>
                <w:rFonts w:ascii="Times New Roman" w:hAnsi="Times New Roman" w:cs="Times New Roman"/>
                <w:i/>
                <w:iCs/>
                <w:sz w:val="24"/>
                <w:szCs w:val="24"/>
              </w:rPr>
              <w:t xml:space="preserve">tap-out </w:t>
            </w:r>
            <w:r w:rsidRPr="003C7B40">
              <w:rPr>
                <w:rFonts w:ascii="Times New Roman" w:hAnsi="Times New Roman" w:cs="Times New Roman"/>
                <w:sz w:val="24"/>
                <w:szCs w:val="24"/>
              </w:rPr>
              <w:t>identifikāciju?</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Ja</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nē,</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kā</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ir</w:t>
            </w:r>
            <w:r w:rsidRPr="003C7B40">
              <w:rPr>
                <w:rFonts w:ascii="Times New Roman" w:hAnsi="Times New Roman" w:cs="Times New Roman"/>
                <w:spacing w:val="-5"/>
                <w:sz w:val="24"/>
                <w:szCs w:val="24"/>
              </w:rPr>
              <w:t xml:space="preserve"> </w:t>
            </w:r>
            <w:r w:rsidRPr="003C7B40">
              <w:rPr>
                <w:rFonts w:ascii="Times New Roman" w:hAnsi="Times New Roman" w:cs="Times New Roman"/>
                <w:sz w:val="24"/>
                <w:szCs w:val="24"/>
              </w:rPr>
              <w:t>plānots</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izpildīt</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distances</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tarifa</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prasību no</w:t>
            </w:r>
            <w:r w:rsidRPr="003C7B40">
              <w:rPr>
                <w:rFonts w:ascii="Times New Roman" w:hAnsi="Times New Roman" w:cs="Times New Roman"/>
                <w:spacing w:val="-3"/>
                <w:sz w:val="24"/>
                <w:szCs w:val="24"/>
              </w:rPr>
              <w:t xml:space="preserve"> </w:t>
            </w:r>
            <w:r w:rsidRPr="003C7B40">
              <w:rPr>
                <w:rFonts w:ascii="Times New Roman" w:hAnsi="Times New Roman" w:cs="Times New Roman"/>
                <w:sz w:val="24"/>
                <w:szCs w:val="24"/>
              </w:rPr>
              <w:t>PPP006 (jeb TPP006 pēc korektas numerācijas)?</w:t>
            </w:r>
            <w:r w:rsidRPr="003C7B40">
              <w:rPr>
                <w:rFonts w:ascii="Times New Roman" w:hAnsi="Times New Roman" w:cs="Times New Roman"/>
                <w:spacing w:val="-4"/>
                <w:sz w:val="24"/>
                <w:szCs w:val="24"/>
              </w:rPr>
              <w:t xml:space="preserve"> </w:t>
            </w:r>
            <w:r w:rsidRPr="003C7B40">
              <w:rPr>
                <w:rFonts w:ascii="Times New Roman" w:hAnsi="Times New Roman" w:cs="Times New Roman"/>
                <w:spacing w:val="-4"/>
                <w:sz w:val="24"/>
                <w:szCs w:val="24"/>
              </w:rPr>
              <w:br/>
            </w:r>
            <w:r w:rsidRPr="003C7B40">
              <w:rPr>
                <w:rFonts w:ascii="Times New Roman" w:hAnsi="Times New Roman" w:cs="Times New Roman"/>
                <w:sz w:val="24"/>
                <w:szCs w:val="24"/>
              </w:rPr>
              <w:t>Kādos</w:t>
            </w:r>
            <w:r w:rsidRPr="003C7B40">
              <w:rPr>
                <w:rFonts w:ascii="Times New Roman" w:hAnsi="Times New Roman" w:cs="Times New Roman"/>
                <w:spacing w:val="-3"/>
                <w:sz w:val="24"/>
                <w:szCs w:val="24"/>
              </w:rPr>
              <w:t xml:space="preserve"> </w:t>
            </w:r>
            <w:r w:rsidRPr="003C7B40">
              <w:rPr>
                <w:rFonts w:ascii="Times New Roman" w:hAnsi="Times New Roman" w:cs="Times New Roman"/>
                <w:sz w:val="24"/>
                <w:szCs w:val="24"/>
              </w:rPr>
              <w:t>scenārijos</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un</w:t>
            </w:r>
            <w:r w:rsidRPr="003C7B40">
              <w:rPr>
                <w:rFonts w:ascii="Times New Roman" w:hAnsi="Times New Roman" w:cs="Times New Roman"/>
                <w:spacing w:val="-3"/>
                <w:sz w:val="24"/>
                <w:szCs w:val="24"/>
              </w:rPr>
              <w:t xml:space="preserve"> </w:t>
            </w:r>
            <w:r w:rsidRPr="003C7B40">
              <w:rPr>
                <w:rFonts w:ascii="Times New Roman" w:hAnsi="Times New Roman" w:cs="Times New Roman"/>
                <w:sz w:val="24"/>
                <w:szCs w:val="24"/>
              </w:rPr>
              <w:t>ar</w:t>
            </w:r>
            <w:r w:rsidRPr="003C7B40">
              <w:rPr>
                <w:rFonts w:ascii="Times New Roman" w:hAnsi="Times New Roman" w:cs="Times New Roman"/>
                <w:spacing w:val="-3"/>
                <w:sz w:val="24"/>
                <w:szCs w:val="24"/>
              </w:rPr>
              <w:t xml:space="preserve"> </w:t>
            </w:r>
            <w:r w:rsidRPr="003C7B40">
              <w:rPr>
                <w:rFonts w:ascii="Times New Roman" w:hAnsi="Times New Roman" w:cs="Times New Roman"/>
                <w:sz w:val="24"/>
                <w:szCs w:val="24"/>
              </w:rPr>
              <w:t>kādiem</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DN</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plānots</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izmantot distances tarifu?/</w:t>
            </w:r>
          </w:p>
          <w:p w14:paraId="2A3EF0E3" w14:textId="77777777" w:rsidR="00797761" w:rsidRDefault="00797761" w:rsidP="003C7B40">
            <w:pPr>
              <w:pStyle w:val="NormalWeb"/>
              <w:ind w:left="38" w:hanging="38"/>
              <w:contextualSpacing/>
              <w:jc w:val="both"/>
              <w:rPr>
                <w:rFonts w:ascii="Times New Roman" w:hAnsi="Times New Roman" w:cs="Times New Roman"/>
                <w:sz w:val="24"/>
                <w:szCs w:val="24"/>
              </w:rPr>
            </w:pPr>
          </w:p>
          <w:p w14:paraId="21FB6007" w14:textId="77777777" w:rsidR="00797761" w:rsidRDefault="00797761" w:rsidP="003C7B40">
            <w:pPr>
              <w:pStyle w:val="NormalWeb"/>
              <w:ind w:left="38" w:hanging="38"/>
              <w:contextualSpacing/>
              <w:jc w:val="both"/>
              <w:rPr>
                <w:rFonts w:ascii="Times New Roman" w:hAnsi="Times New Roman" w:cs="Times New Roman"/>
                <w:sz w:val="24"/>
                <w:szCs w:val="24"/>
              </w:rPr>
            </w:pPr>
          </w:p>
          <w:p w14:paraId="6185068D" w14:textId="77777777" w:rsidR="00797761" w:rsidRDefault="00797761" w:rsidP="003C7B40">
            <w:pPr>
              <w:pStyle w:val="NormalWeb"/>
              <w:ind w:left="38" w:hanging="38"/>
              <w:contextualSpacing/>
              <w:jc w:val="both"/>
              <w:rPr>
                <w:rFonts w:ascii="Times New Roman" w:hAnsi="Times New Roman" w:cs="Times New Roman"/>
                <w:sz w:val="24"/>
                <w:szCs w:val="24"/>
              </w:rPr>
            </w:pPr>
          </w:p>
          <w:p w14:paraId="44664704" w14:textId="77777777" w:rsidR="00797761" w:rsidRDefault="00797761" w:rsidP="003C7B40">
            <w:pPr>
              <w:pStyle w:val="NormalWeb"/>
              <w:ind w:left="38" w:hanging="38"/>
              <w:contextualSpacing/>
              <w:jc w:val="both"/>
              <w:rPr>
                <w:rFonts w:ascii="Times New Roman" w:hAnsi="Times New Roman" w:cs="Times New Roman"/>
                <w:sz w:val="24"/>
                <w:szCs w:val="24"/>
              </w:rPr>
            </w:pPr>
          </w:p>
          <w:p w14:paraId="1EAB8A93" w14:textId="77777777" w:rsidR="00797761" w:rsidRDefault="00797761" w:rsidP="003C7B40">
            <w:pPr>
              <w:pStyle w:val="NormalWeb"/>
              <w:ind w:left="38" w:hanging="38"/>
              <w:contextualSpacing/>
              <w:jc w:val="both"/>
              <w:rPr>
                <w:rFonts w:ascii="Times New Roman" w:hAnsi="Times New Roman" w:cs="Times New Roman"/>
                <w:sz w:val="24"/>
                <w:szCs w:val="24"/>
              </w:rPr>
            </w:pPr>
          </w:p>
          <w:p w14:paraId="503E1B49" w14:textId="77777777" w:rsidR="00797761" w:rsidRDefault="00797761" w:rsidP="003C7B40">
            <w:pPr>
              <w:pStyle w:val="NormalWeb"/>
              <w:ind w:left="38" w:hanging="38"/>
              <w:contextualSpacing/>
              <w:jc w:val="both"/>
              <w:rPr>
                <w:rFonts w:ascii="Times New Roman" w:hAnsi="Times New Roman" w:cs="Times New Roman"/>
                <w:sz w:val="24"/>
                <w:szCs w:val="24"/>
              </w:rPr>
            </w:pPr>
          </w:p>
          <w:p w14:paraId="7C169CF3" w14:textId="77777777" w:rsidR="00797761" w:rsidRPr="003C7B40" w:rsidRDefault="00797761" w:rsidP="003C7B40">
            <w:pPr>
              <w:pStyle w:val="NormalWeb"/>
              <w:ind w:left="38" w:hanging="38"/>
              <w:contextualSpacing/>
              <w:jc w:val="both"/>
              <w:rPr>
                <w:rFonts w:ascii="Times New Roman" w:hAnsi="Times New Roman" w:cs="Times New Roman"/>
                <w:sz w:val="24"/>
                <w:szCs w:val="24"/>
              </w:rPr>
            </w:pPr>
          </w:p>
          <w:p w14:paraId="114ADC7B" w14:textId="7565ADB6"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Do the PAYG or pre-paid ticket scenarios include tap-out validation/identification?</w:t>
            </w:r>
            <w:r w:rsidRPr="003C7B40">
              <w:rPr>
                <w:rFonts w:asciiTheme="minorHAnsi" w:hAnsiTheme="minorHAnsi" w:cstheme="minorBidi"/>
                <w:kern w:val="2"/>
                <w:lang w:eastAsia="en-US"/>
                <w14:ligatures w14:val="standardContextual"/>
              </w:rPr>
              <w:t xml:space="preserve"> </w:t>
            </w:r>
            <w:r w:rsidRPr="003C7B40">
              <w:rPr>
                <w:rFonts w:ascii="Times New Roman" w:hAnsi="Times New Roman" w:cs="Times New Roman"/>
                <w:sz w:val="24"/>
                <w:szCs w:val="24"/>
              </w:rPr>
              <w:t>If not, how is the distance-based price requirement in PPP006 (or correctly TPP006) intended to be fulfilled?</w:t>
            </w:r>
            <w:r w:rsidRPr="003C7B40">
              <w:rPr>
                <w:rFonts w:asciiTheme="minorHAnsi" w:hAnsiTheme="minorHAnsi" w:cstheme="minorBidi"/>
                <w:kern w:val="2"/>
                <w:lang w:eastAsia="en-US"/>
                <w14:ligatures w14:val="standardContextual"/>
              </w:rPr>
              <w:t xml:space="preserve"> </w:t>
            </w:r>
            <w:r w:rsidRPr="003C7B40">
              <w:rPr>
                <w:rFonts w:ascii="Times New Roman" w:hAnsi="Times New Roman" w:cs="Times New Roman"/>
                <w:sz w:val="24"/>
                <w:szCs w:val="24"/>
              </w:rPr>
              <w:t>In which scenarios and with which DC types is the distance-based price intended to be used?</w:t>
            </w:r>
          </w:p>
          <w:p w14:paraId="76CF79DD" w14:textId="32CDF3F5" w:rsidR="00797761" w:rsidRPr="003C7B40" w:rsidRDefault="00797761" w:rsidP="003C7B40">
            <w:pPr>
              <w:pStyle w:val="NormalWeb"/>
              <w:contextualSpacing/>
              <w:jc w:val="both"/>
              <w:rPr>
                <w:rFonts w:ascii="Times New Roman" w:hAnsi="Times New Roman" w:cs="Times New Roman"/>
                <w:sz w:val="24"/>
                <w:szCs w:val="24"/>
              </w:rPr>
            </w:pPr>
          </w:p>
        </w:tc>
        <w:tc>
          <w:tcPr>
            <w:tcW w:w="2694" w:type="dxa"/>
          </w:tcPr>
          <w:p w14:paraId="61DE176E"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 Requirement_VALIDATORS_LV.docx</w:t>
            </w:r>
          </w:p>
          <w:p w14:paraId="57C081ED" w14:textId="008C43BF"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r w:rsidRPr="00BF63E6">
              <w:rPr>
                <w:rFonts w:ascii="Times New Roman" w:hAnsi="Times New Roman" w:cs="Times New Roman"/>
                <w:sz w:val="24"/>
                <w:szCs w:val="24"/>
              </w:rPr>
              <w:t xml:space="preserve"> 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tc>
        <w:tc>
          <w:tcPr>
            <w:tcW w:w="7087" w:type="dxa"/>
          </w:tcPr>
          <w:p w14:paraId="1E4A087A"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tehniskā specifikācija šobrīd nenosaka kā obligātu tap-out identifikācijas izmantošanu. PPP006 (TPP006) prasība ir saprotama kā sistēmas funkcionālā spēja atbalstīt arī distances tarifu.</w:t>
            </w:r>
          </w:p>
          <w:p w14:paraId="1933FD80"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Ja distances tarifa korektai piemērošanai būs nepieciešama izkāpšanas vietas noteikšana, tad attiecīgajam scenārijam ieviešanas projektēšanas posmā būs jāparedz papildu brauciena pabeigšanas mehānisms, piemēram, </w:t>
            </w:r>
            <w:r w:rsidRPr="00952C90">
              <w:rPr>
                <w:rFonts w:ascii="Times New Roman" w:hAnsi="Times New Roman" w:cs="Times New Roman"/>
                <w:i/>
                <w:iCs/>
                <w:sz w:val="24"/>
                <w:szCs w:val="24"/>
              </w:rPr>
              <w:t>tap-out</w:t>
            </w:r>
            <w:r w:rsidRPr="00952C90">
              <w:rPr>
                <w:rFonts w:ascii="Times New Roman" w:hAnsi="Times New Roman" w:cs="Times New Roman"/>
                <w:sz w:val="24"/>
                <w:szCs w:val="24"/>
              </w:rPr>
              <w:t xml:space="preserve"> vai cits ekvivalents risinājums. </w:t>
            </w:r>
          </w:p>
          <w:p w14:paraId="7A90E56C"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distances vai maršruta tarifs var būt noteikts arī bez tap-out validācijas, piemēram pēc:</w:t>
            </w:r>
          </w:p>
          <w:p w14:paraId="23BE5CD8" w14:textId="77777777" w:rsidR="00797761" w:rsidRPr="00952C90" w:rsidRDefault="00797761" w:rsidP="003C7B40">
            <w:pPr>
              <w:pStyle w:val="ListParagraph"/>
              <w:numPr>
                <w:ilvl w:val="0"/>
                <w:numId w:val="29"/>
              </w:numPr>
              <w:jc w:val="both"/>
              <w:rPr>
                <w:rFonts w:ascii="Times New Roman" w:hAnsi="Times New Roman" w:cs="Times New Roman"/>
                <w:sz w:val="24"/>
                <w:szCs w:val="24"/>
              </w:rPr>
            </w:pPr>
            <w:r w:rsidRPr="00952C90">
              <w:rPr>
                <w:rFonts w:ascii="Times New Roman" w:hAnsi="Times New Roman" w:cs="Times New Roman"/>
                <w:sz w:val="24"/>
                <w:szCs w:val="24"/>
              </w:rPr>
              <w:t>iepriekš definēta maršruta posma</w:t>
            </w:r>
          </w:p>
          <w:p w14:paraId="58FC80A4" w14:textId="77777777" w:rsidR="00797761" w:rsidRPr="00952C90" w:rsidRDefault="00797761" w:rsidP="003C7B40">
            <w:pPr>
              <w:pStyle w:val="ListParagraph"/>
              <w:numPr>
                <w:ilvl w:val="0"/>
                <w:numId w:val="29"/>
              </w:numPr>
              <w:jc w:val="both"/>
              <w:rPr>
                <w:rFonts w:ascii="Times New Roman" w:hAnsi="Times New Roman" w:cs="Times New Roman"/>
                <w:sz w:val="24"/>
                <w:szCs w:val="24"/>
              </w:rPr>
            </w:pPr>
            <w:r w:rsidRPr="00952C90">
              <w:rPr>
                <w:rFonts w:ascii="Times New Roman" w:hAnsi="Times New Roman" w:cs="Times New Roman"/>
                <w:sz w:val="24"/>
                <w:szCs w:val="24"/>
              </w:rPr>
              <w:t>zonas, kurā notikusi validācija</w:t>
            </w:r>
          </w:p>
          <w:p w14:paraId="69DFF9EE" w14:textId="77777777" w:rsidR="00797761" w:rsidRPr="00952C90" w:rsidRDefault="00797761" w:rsidP="003C7B40">
            <w:pPr>
              <w:pStyle w:val="ListParagraph"/>
              <w:numPr>
                <w:ilvl w:val="0"/>
                <w:numId w:val="29"/>
              </w:numPr>
              <w:jc w:val="both"/>
              <w:rPr>
                <w:rFonts w:ascii="Times New Roman" w:hAnsi="Times New Roman" w:cs="Times New Roman"/>
                <w:sz w:val="24"/>
                <w:szCs w:val="24"/>
              </w:rPr>
            </w:pPr>
            <w:r w:rsidRPr="00952C90">
              <w:rPr>
                <w:rFonts w:ascii="Times New Roman" w:hAnsi="Times New Roman" w:cs="Times New Roman"/>
                <w:sz w:val="24"/>
                <w:szCs w:val="24"/>
              </w:rPr>
              <w:t xml:space="preserve">fiksēta segmenta starp noteiktiem pieturu posmiem </w:t>
            </w:r>
          </w:p>
          <w:p w14:paraId="5083FDF2" w14:textId="77777777" w:rsidR="00797761" w:rsidRPr="00952C90" w:rsidRDefault="00797761" w:rsidP="003C7B40">
            <w:pPr>
              <w:jc w:val="both"/>
              <w:rPr>
                <w:rFonts w:ascii="Times New Roman" w:hAnsi="Times New Roman" w:cs="Times New Roman"/>
                <w:sz w:val="24"/>
                <w:szCs w:val="24"/>
              </w:rPr>
            </w:pPr>
          </w:p>
          <w:p w14:paraId="72B208A0" w14:textId="69460D99"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the Technical Specification does not currently define the use of tap-out identification as mandatory. Requirement PPP006 (TPP006) should be understood as the system’s functional ability to support distance-based fares.</w:t>
            </w:r>
          </w:p>
          <w:p w14:paraId="3301C88E"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If the correct application of a distance-based fare requires the determination of the alighting location, then the relevant scenario must provide, during the implementation design phase, for an additional journey completion mechanism, such as tap-out or another equivalent solution.</w:t>
            </w:r>
          </w:p>
          <w:p w14:paraId="6677AEC0" w14:textId="3F849CE5"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also clarifies that a distance-based or route-based fare may be determined without tap-out validation, for example on the basis of:</w:t>
            </w:r>
          </w:p>
          <w:p w14:paraId="1877DA50" w14:textId="77777777" w:rsidR="00797761" w:rsidRPr="00952C90" w:rsidRDefault="00797761" w:rsidP="003C7B40">
            <w:pPr>
              <w:numPr>
                <w:ilvl w:val="0"/>
                <w:numId w:val="30"/>
              </w:numPr>
              <w:jc w:val="both"/>
              <w:rPr>
                <w:rFonts w:ascii="Times New Roman" w:hAnsi="Times New Roman" w:cs="Times New Roman"/>
                <w:sz w:val="24"/>
                <w:szCs w:val="24"/>
              </w:rPr>
            </w:pPr>
            <w:r w:rsidRPr="00952C90">
              <w:rPr>
                <w:rFonts w:ascii="Times New Roman" w:hAnsi="Times New Roman" w:cs="Times New Roman"/>
                <w:sz w:val="24"/>
                <w:szCs w:val="24"/>
              </w:rPr>
              <w:t xml:space="preserve">a pre-defined route section; </w:t>
            </w:r>
          </w:p>
          <w:p w14:paraId="48FEEB61" w14:textId="77777777" w:rsidR="00797761" w:rsidRPr="00952C90" w:rsidRDefault="00797761" w:rsidP="003C7B40">
            <w:pPr>
              <w:numPr>
                <w:ilvl w:val="0"/>
                <w:numId w:val="30"/>
              </w:numPr>
              <w:jc w:val="both"/>
              <w:rPr>
                <w:rFonts w:ascii="Times New Roman" w:hAnsi="Times New Roman" w:cs="Times New Roman"/>
                <w:sz w:val="24"/>
                <w:szCs w:val="24"/>
              </w:rPr>
            </w:pPr>
            <w:r w:rsidRPr="00952C90">
              <w:rPr>
                <w:rFonts w:ascii="Times New Roman" w:hAnsi="Times New Roman" w:cs="Times New Roman"/>
                <w:sz w:val="24"/>
                <w:szCs w:val="24"/>
              </w:rPr>
              <w:t xml:space="preserve">the zone in which the validation took place; </w:t>
            </w:r>
          </w:p>
          <w:p w14:paraId="7698CA8B" w14:textId="77777777" w:rsidR="00797761" w:rsidRPr="00952C90" w:rsidRDefault="00797761" w:rsidP="003C7B40">
            <w:pPr>
              <w:numPr>
                <w:ilvl w:val="0"/>
                <w:numId w:val="30"/>
              </w:numPr>
              <w:jc w:val="both"/>
              <w:rPr>
                <w:rFonts w:ascii="Times New Roman" w:hAnsi="Times New Roman" w:cs="Times New Roman"/>
                <w:sz w:val="24"/>
                <w:szCs w:val="24"/>
              </w:rPr>
            </w:pPr>
            <w:r w:rsidRPr="00952C90">
              <w:rPr>
                <w:rFonts w:ascii="Times New Roman" w:hAnsi="Times New Roman" w:cs="Times New Roman"/>
                <w:sz w:val="24"/>
                <w:szCs w:val="24"/>
              </w:rPr>
              <w:t>a fixed segment between defined stop sections.</w:t>
            </w:r>
          </w:p>
          <w:p w14:paraId="1F2D5AD4" w14:textId="77777777" w:rsidR="00797761" w:rsidRPr="00BF63E6" w:rsidRDefault="00797761" w:rsidP="003C7B40">
            <w:pPr>
              <w:jc w:val="both"/>
              <w:rPr>
                <w:rFonts w:ascii="Times New Roman" w:hAnsi="Times New Roman" w:cs="Times New Roman"/>
                <w:sz w:val="24"/>
                <w:szCs w:val="24"/>
              </w:rPr>
            </w:pPr>
          </w:p>
        </w:tc>
      </w:tr>
      <w:tr w:rsidR="00797761" w:rsidRPr="00BF63E6" w14:paraId="1FB11707" w14:textId="77777777" w:rsidTr="00797761">
        <w:tc>
          <w:tcPr>
            <w:tcW w:w="562" w:type="dxa"/>
          </w:tcPr>
          <w:p w14:paraId="792E6718" w14:textId="0B1DBC8A"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16.</w:t>
            </w:r>
          </w:p>
        </w:tc>
        <w:tc>
          <w:tcPr>
            <w:tcW w:w="5103" w:type="dxa"/>
          </w:tcPr>
          <w:p w14:paraId="7759B3F4" w14:textId="77777777" w:rsidR="00797761"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Vai EMV maksājumu karte un tokens uzskatāmi par DN priekšapmaksas biļešu izmantošanas nolūkiem? Ja jā - pēc kāda algoritma tiek pieņemts lēmums par PAYG vai priekšapmaksas biļeti? Piemērs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karte</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identificē</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lietotāju</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ar</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vēl</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neaktivizētu</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viena maršruta mēnešbiļeti./</w:t>
            </w:r>
          </w:p>
          <w:p w14:paraId="55453839" w14:textId="77777777" w:rsidR="00797761" w:rsidRDefault="00797761" w:rsidP="003C7B40">
            <w:pPr>
              <w:pStyle w:val="NormalWeb"/>
              <w:ind w:left="38"/>
              <w:contextualSpacing/>
              <w:jc w:val="both"/>
              <w:rPr>
                <w:rFonts w:ascii="Times New Roman" w:hAnsi="Times New Roman" w:cs="Times New Roman"/>
                <w:sz w:val="24"/>
                <w:szCs w:val="24"/>
              </w:rPr>
            </w:pPr>
          </w:p>
          <w:p w14:paraId="748437A0" w14:textId="77777777" w:rsidR="00797761" w:rsidRPr="003C7B40" w:rsidRDefault="00797761" w:rsidP="003C7B40">
            <w:pPr>
              <w:pStyle w:val="NormalWeb"/>
              <w:ind w:left="38"/>
              <w:contextualSpacing/>
              <w:jc w:val="both"/>
              <w:rPr>
                <w:rFonts w:ascii="Times New Roman" w:hAnsi="Times New Roman" w:cs="Times New Roman"/>
                <w:sz w:val="24"/>
                <w:szCs w:val="24"/>
              </w:rPr>
            </w:pPr>
          </w:p>
          <w:p w14:paraId="4565B777" w14:textId="229AF387"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Are EMV payment cards and tokens considered as DC for the purposes of using pre-paid tickets?</w:t>
            </w:r>
            <w:r w:rsidRPr="003C7B40">
              <w:rPr>
                <w:rFonts w:asciiTheme="minorHAnsi" w:hAnsiTheme="minorHAnsi" w:cstheme="minorBidi"/>
                <w:kern w:val="2"/>
                <w:lang w:eastAsia="en-US"/>
                <w14:ligatures w14:val="standardContextual"/>
              </w:rPr>
              <w:t xml:space="preserve"> </w:t>
            </w:r>
            <w:r w:rsidRPr="003C7B40">
              <w:rPr>
                <w:rFonts w:ascii="Times New Roman" w:hAnsi="Times New Roman" w:cs="Times New Roman"/>
                <w:sz w:val="24"/>
                <w:szCs w:val="24"/>
              </w:rPr>
              <w:t>If yes, what algorithm is used to determine whether a PAYG or pre-paid ticket is applied?</w:t>
            </w:r>
            <w:r w:rsidRPr="003C7B40">
              <w:rPr>
                <w:rFonts w:ascii="Times New Roman" w:eastAsia="Times New Roman" w:hAnsi="Times New Roman" w:cs="Times New Roman"/>
                <w:sz w:val="24"/>
                <w:szCs w:val="24"/>
              </w:rPr>
              <w:t xml:space="preserve"> </w:t>
            </w:r>
            <w:r w:rsidRPr="003C7B40">
              <w:rPr>
                <w:rFonts w:ascii="Times New Roman" w:hAnsi="Times New Roman" w:cs="Times New Roman"/>
                <w:sz w:val="24"/>
                <w:szCs w:val="24"/>
              </w:rPr>
              <w:t>Example: the card identifies a user with a not yet activated one-route monthly ticket.</w:t>
            </w:r>
          </w:p>
        </w:tc>
        <w:tc>
          <w:tcPr>
            <w:tcW w:w="2694" w:type="dxa"/>
          </w:tcPr>
          <w:p w14:paraId="00C76F7C"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 Requirement_VALIDATORS_LV.docx</w:t>
            </w:r>
          </w:p>
          <w:p w14:paraId="6F7CA924" w14:textId="7E0C96A6"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r w:rsidRPr="00BF63E6">
              <w:rPr>
                <w:rFonts w:ascii="Times New Roman" w:hAnsi="Times New Roman" w:cs="Times New Roman"/>
                <w:sz w:val="24"/>
                <w:szCs w:val="24"/>
              </w:rPr>
              <w:t xml:space="preserve"> 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tc>
        <w:tc>
          <w:tcPr>
            <w:tcW w:w="7087" w:type="dxa"/>
          </w:tcPr>
          <w:p w14:paraId="5E9F1C52"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precizē, ka šobrīd EMV maksājumu kartes un to tokeni ir paredzēti tikai Open loop PAYG scenārijiem, kas pēc būtības ir pēcapmaksas norēķinu modelis un primāri orientēts uz neregulāriem jeb retajiem pasažieriem. Līdz ar to šajā projekta posmā EMV karte vai tokens nav paredzēts kā datu nesējs priekšapmaksas biļešu izmantošanai. Priekšapmaksas biļešu scenāriji ir paredzami citiem datu nesēju tipiem.</w:t>
            </w:r>
          </w:p>
          <w:p w14:paraId="190E704D" w14:textId="77777777" w:rsidR="00797761" w:rsidRPr="00952C90" w:rsidRDefault="00797761" w:rsidP="003C7B40">
            <w:pPr>
              <w:jc w:val="both"/>
              <w:rPr>
                <w:rFonts w:ascii="Times New Roman" w:hAnsi="Times New Roman" w:cs="Times New Roman"/>
                <w:sz w:val="24"/>
                <w:szCs w:val="24"/>
              </w:rPr>
            </w:pPr>
          </w:p>
          <w:p w14:paraId="59F6ECC6" w14:textId="5D83CFC3"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at present, EMV payment cards and their tokens are intended only for Open Loop PAYG scenarios, which by their nature constitute a post-paid settlement model and are primarily aimed at occasional / infrequent passengers. Accordingly, at this stage of the project, an EMV card or token is not intended to serve as a medium for the use of pre-paid tickets. Pre-paid ticket scenarios are envisaged for other types of media.</w:t>
            </w:r>
          </w:p>
          <w:p w14:paraId="34CDDFC7" w14:textId="77777777" w:rsidR="00797761" w:rsidRPr="00BF63E6" w:rsidRDefault="00797761" w:rsidP="003C7B40">
            <w:pPr>
              <w:jc w:val="both"/>
              <w:rPr>
                <w:rFonts w:ascii="Times New Roman" w:hAnsi="Times New Roman" w:cs="Times New Roman"/>
                <w:sz w:val="24"/>
                <w:szCs w:val="24"/>
              </w:rPr>
            </w:pPr>
          </w:p>
        </w:tc>
      </w:tr>
      <w:tr w:rsidR="00797761" w:rsidRPr="00BF63E6" w14:paraId="6EE55EE0" w14:textId="77777777" w:rsidTr="00797761">
        <w:tc>
          <w:tcPr>
            <w:tcW w:w="562" w:type="dxa"/>
          </w:tcPr>
          <w:p w14:paraId="2441C8F0" w14:textId="5BFD1B51"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t>17.</w:t>
            </w:r>
          </w:p>
        </w:tc>
        <w:tc>
          <w:tcPr>
            <w:tcW w:w="5103" w:type="dxa"/>
          </w:tcPr>
          <w:p w14:paraId="10E64132"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r w:rsidRPr="003C7B40">
              <w:rPr>
                <w:rFonts w:ascii="Times New Roman" w:hAnsi="Times New Roman" w:cs="Times New Roman"/>
                <w:sz w:val="24"/>
                <w:szCs w:val="24"/>
              </w:rPr>
              <w:t>Vai</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datu</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migrācija</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(DM001)</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ir</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paredzēta</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kā</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pastāvīga</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integrācija starp sistēmām, atļaujot tām darboties paralēli, vai kā vienreiz veikta vēsturisko datu pārnese?/</w:t>
            </w:r>
            <w:r w:rsidRPr="003C7B40">
              <w:rPr>
                <w:rFonts w:asciiTheme="minorHAnsi" w:hAnsiTheme="minorHAnsi" w:cstheme="minorBidi"/>
                <w:kern w:val="2"/>
                <w:lang w:eastAsia="en-US"/>
                <w14:ligatures w14:val="standardContextual"/>
              </w:rPr>
              <w:t xml:space="preserve"> </w:t>
            </w:r>
          </w:p>
          <w:p w14:paraId="11AA7BC2" w14:textId="77777777" w:rsidR="00797761" w:rsidRPr="003C7B40"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2223CEE7" w14:textId="6C4CA964"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Is data migration (DM001) intended as a </w:t>
            </w:r>
            <w:r>
              <w:rPr>
                <w:rFonts w:ascii="Times New Roman" w:hAnsi="Times New Roman" w:cs="Times New Roman"/>
                <w:sz w:val="24"/>
                <w:szCs w:val="24"/>
              </w:rPr>
              <w:t>permanent</w:t>
            </w:r>
            <w:r w:rsidRPr="003C7B40">
              <w:rPr>
                <w:rFonts w:ascii="Times New Roman" w:hAnsi="Times New Roman" w:cs="Times New Roman"/>
                <w:sz w:val="24"/>
                <w:szCs w:val="24"/>
              </w:rPr>
              <w:t xml:space="preserve"> integration between systems allowing them to operate in parallel, or as a one-time migration of historical data?</w:t>
            </w:r>
          </w:p>
          <w:p w14:paraId="4C4225D5" w14:textId="2D7D40C2" w:rsidR="00797761" w:rsidRPr="003C7B40" w:rsidRDefault="00797761" w:rsidP="003C7B40">
            <w:pPr>
              <w:pStyle w:val="NormalWeb"/>
              <w:ind w:left="38"/>
              <w:contextualSpacing/>
              <w:jc w:val="both"/>
              <w:rPr>
                <w:rFonts w:ascii="Times New Roman" w:hAnsi="Times New Roman" w:cs="Times New Roman"/>
                <w:sz w:val="24"/>
                <w:szCs w:val="24"/>
              </w:rPr>
            </w:pPr>
          </w:p>
        </w:tc>
        <w:tc>
          <w:tcPr>
            <w:tcW w:w="2694" w:type="dxa"/>
          </w:tcPr>
          <w:p w14:paraId="43A5BFCE"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5039CE37" w14:textId="78C1A2C7"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70E6479C"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DM001 prasība ir saprotama kā datu migrācija, nevis, kā pastāvīga integrācija.</w:t>
            </w:r>
          </w:p>
          <w:p w14:paraId="4D562A26" w14:textId="77777777" w:rsidR="00797761" w:rsidRPr="00952C90" w:rsidRDefault="00797761" w:rsidP="003C7B40">
            <w:pPr>
              <w:jc w:val="both"/>
              <w:rPr>
                <w:rFonts w:ascii="Times New Roman" w:hAnsi="Times New Roman" w:cs="Times New Roman"/>
                <w:sz w:val="24"/>
                <w:szCs w:val="24"/>
              </w:rPr>
            </w:pPr>
          </w:p>
          <w:p w14:paraId="7D9BE505" w14:textId="77777777" w:rsidR="00797761" w:rsidRPr="00952C90" w:rsidRDefault="00797761" w:rsidP="003C7B40">
            <w:pPr>
              <w:jc w:val="both"/>
              <w:rPr>
                <w:rFonts w:ascii="Times New Roman" w:hAnsi="Times New Roman" w:cs="Times New Roman"/>
                <w:sz w:val="24"/>
                <w:szCs w:val="24"/>
              </w:rPr>
            </w:pPr>
          </w:p>
          <w:p w14:paraId="60ADDC43" w14:textId="77777777" w:rsidR="00797761" w:rsidRPr="00952C90" w:rsidRDefault="00797761" w:rsidP="003C7B40">
            <w:pPr>
              <w:jc w:val="both"/>
              <w:rPr>
                <w:rFonts w:ascii="Times New Roman" w:hAnsi="Times New Roman" w:cs="Times New Roman"/>
                <w:sz w:val="24"/>
                <w:szCs w:val="24"/>
              </w:rPr>
            </w:pPr>
          </w:p>
          <w:p w14:paraId="08E7E277" w14:textId="24C64C20"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requirement DM001 is to be understood as data migration, rather than as a permanent integration.</w:t>
            </w:r>
          </w:p>
          <w:p w14:paraId="1FFA8436" w14:textId="77777777" w:rsidR="00797761" w:rsidRPr="00BF63E6" w:rsidRDefault="00797761" w:rsidP="003C7B40">
            <w:pPr>
              <w:jc w:val="both"/>
              <w:rPr>
                <w:rFonts w:ascii="Times New Roman" w:hAnsi="Times New Roman" w:cs="Times New Roman"/>
                <w:sz w:val="24"/>
                <w:szCs w:val="24"/>
              </w:rPr>
            </w:pPr>
          </w:p>
        </w:tc>
      </w:tr>
      <w:tr w:rsidR="00797761" w:rsidRPr="00BF63E6" w14:paraId="725B9BCA" w14:textId="77777777" w:rsidTr="00797761">
        <w:tc>
          <w:tcPr>
            <w:tcW w:w="562" w:type="dxa"/>
          </w:tcPr>
          <w:p w14:paraId="79380911" w14:textId="6FFA6DFA"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t>18.</w:t>
            </w:r>
          </w:p>
        </w:tc>
        <w:tc>
          <w:tcPr>
            <w:tcW w:w="5103" w:type="dxa"/>
          </w:tcPr>
          <w:p w14:paraId="10475136" w14:textId="77777777" w:rsidR="00797761" w:rsidRDefault="00797761" w:rsidP="003C7B40">
            <w:pPr>
              <w:pStyle w:val="NormalWeb"/>
              <w:contextualSpacing/>
              <w:jc w:val="both"/>
              <w:rPr>
                <w:rFonts w:asciiTheme="minorHAnsi" w:hAnsiTheme="minorHAnsi" w:cstheme="minorBidi"/>
                <w:kern w:val="2"/>
                <w:lang w:eastAsia="en-US"/>
                <w14:ligatures w14:val="standardContextual"/>
              </w:rPr>
            </w:pPr>
            <w:r w:rsidRPr="003C7B40">
              <w:rPr>
                <w:rFonts w:ascii="Times New Roman" w:hAnsi="Times New Roman" w:cs="Times New Roman"/>
                <w:sz w:val="24"/>
                <w:szCs w:val="24"/>
              </w:rPr>
              <w:t xml:space="preserve">Kāda ir paredzamā ieviešanas stratēģija jaunajai biļešu sistēmai? Pēkšņa, vienlaicīgi aizvietojot vēsturiskās sistēmas pilnībā, vai pakāpeniska, </w:t>
            </w:r>
            <w:r w:rsidRPr="003C7B40">
              <w:rPr>
                <w:rFonts w:ascii="Times New Roman" w:hAnsi="Times New Roman" w:cs="Times New Roman"/>
                <w:sz w:val="24"/>
                <w:szCs w:val="24"/>
              </w:rPr>
              <w:lastRenderedPageBreak/>
              <w:t>nodrošinot</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sistēmu</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paralēlu</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darbību</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produkcijā,</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pārejas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laikā?/</w:t>
            </w:r>
            <w:r w:rsidRPr="003C7B40">
              <w:rPr>
                <w:rFonts w:asciiTheme="minorHAnsi" w:hAnsiTheme="minorHAnsi" w:cstheme="minorBidi"/>
                <w:kern w:val="2"/>
                <w:lang w:eastAsia="en-US"/>
                <w14:ligatures w14:val="standardContextual"/>
              </w:rPr>
              <w:t xml:space="preserve"> </w:t>
            </w:r>
          </w:p>
          <w:p w14:paraId="655524D9" w14:textId="77777777" w:rsidR="00797761" w:rsidRDefault="00797761" w:rsidP="003C7B40">
            <w:pPr>
              <w:pStyle w:val="NormalWeb"/>
              <w:contextualSpacing/>
              <w:jc w:val="both"/>
              <w:rPr>
                <w:rFonts w:asciiTheme="minorHAnsi" w:hAnsiTheme="minorHAnsi" w:cstheme="minorBidi"/>
                <w:kern w:val="2"/>
                <w:lang w:eastAsia="en-US"/>
                <w14:ligatures w14:val="standardContextual"/>
              </w:rPr>
            </w:pPr>
          </w:p>
          <w:p w14:paraId="7E2E2036" w14:textId="77777777" w:rsidR="00797761" w:rsidRDefault="00797761" w:rsidP="003C7B40">
            <w:pPr>
              <w:pStyle w:val="NormalWeb"/>
              <w:contextualSpacing/>
              <w:jc w:val="both"/>
              <w:rPr>
                <w:rFonts w:asciiTheme="minorHAnsi" w:hAnsiTheme="minorHAnsi" w:cstheme="minorBidi"/>
                <w:kern w:val="2"/>
                <w:lang w:eastAsia="en-US"/>
                <w14:ligatures w14:val="standardContextual"/>
              </w:rPr>
            </w:pPr>
          </w:p>
          <w:p w14:paraId="15418C01" w14:textId="77777777" w:rsidR="00797761" w:rsidRDefault="00797761" w:rsidP="003C7B40">
            <w:pPr>
              <w:pStyle w:val="NormalWeb"/>
              <w:contextualSpacing/>
              <w:jc w:val="both"/>
              <w:rPr>
                <w:rFonts w:asciiTheme="minorHAnsi" w:hAnsiTheme="minorHAnsi" w:cstheme="minorBidi"/>
                <w:kern w:val="2"/>
                <w:lang w:eastAsia="en-US"/>
                <w14:ligatures w14:val="standardContextual"/>
              </w:rPr>
            </w:pPr>
          </w:p>
          <w:p w14:paraId="615959D5" w14:textId="77777777" w:rsidR="00797761" w:rsidRDefault="00797761" w:rsidP="003C7B40">
            <w:pPr>
              <w:pStyle w:val="NormalWeb"/>
              <w:contextualSpacing/>
              <w:jc w:val="both"/>
              <w:rPr>
                <w:rFonts w:asciiTheme="minorHAnsi" w:hAnsiTheme="minorHAnsi" w:cstheme="minorBidi"/>
                <w:kern w:val="2"/>
                <w:lang w:eastAsia="en-US"/>
                <w14:ligatures w14:val="standardContextual"/>
              </w:rPr>
            </w:pPr>
          </w:p>
          <w:p w14:paraId="71B6CB5C" w14:textId="77777777" w:rsidR="00797761" w:rsidRDefault="00797761" w:rsidP="003C7B40">
            <w:pPr>
              <w:pStyle w:val="NormalWeb"/>
              <w:contextualSpacing/>
              <w:jc w:val="both"/>
              <w:rPr>
                <w:rFonts w:asciiTheme="minorHAnsi" w:hAnsiTheme="minorHAnsi" w:cstheme="minorBidi"/>
                <w:kern w:val="2"/>
                <w:lang w:eastAsia="en-US"/>
                <w14:ligatures w14:val="standardContextual"/>
              </w:rPr>
            </w:pPr>
          </w:p>
          <w:p w14:paraId="40F49C8B" w14:textId="3BD83D5C" w:rsidR="00797761" w:rsidRPr="003C7B40" w:rsidRDefault="00797761" w:rsidP="003C7B40">
            <w:pPr>
              <w:pStyle w:val="NormalWeb"/>
              <w:contextualSpacing/>
              <w:jc w:val="both"/>
              <w:rPr>
                <w:rFonts w:ascii="Times New Roman" w:hAnsi="Times New Roman" w:cs="Times New Roman"/>
                <w:sz w:val="24"/>
                <w:szCs w:val="24"/>
              </w:rPr>
            </w:pPr>
            <w:r w:rsidRPr="003C7B40">
              <w:rPr>
                <w:rFonts w:ascii="Times New Roman" w:hAnsi="Times New Roman" w:cs="Times New Roman"/>
                <w:sz w:val="24"/>
                <w:szCs w:val="24"/>
              </w:rPr>
              <w:t>What is the intended implementation strategy for the new ticketing system?</w:t>
            </w:r>
            <w:r w:rsidRPr="003C7B40">
              <w:rPr>
                <w:rFonts w:asciiTheme="minorHAnsi" w:hAnsiTheme="minorHAnsi" w:cstheme="minorBidi"/>
                <w:kern w:val="2"/>
                <w:lang w:eastAsia="en-US"/>
                <w14:ligatures w14:val="standardContextual"/>
              </w:rPr>
              <w:t xml:space="preserve"> </w:t>
            </w:r>
            <w:r w:rsidRPr="003C7B40">
              <w:rPr>
                <w:rFonts w:ascii="Times New Roman" w:hAnsi="Times New Roman" w:cs="Times New Roman"/>
                <w:sz w:val="24"/>
                <w:szCs w:val="24"/>
              </w:rPr>
              <w:t>A “big bang” approach, fully replacing the legacy systems at once, or a phased approach with parallel operation of both systems in production during the transition period?</w:t>
            </w:r>
          </w:p>
        </w:tc>
        <w:tc>
          <w:tcPr>
            <w:tcW w:w="2694" w:type="dxa"/>
          </w:tcPr>
          <w:p w14:paraId="7534D00F"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w:t>
            </w:r>
          </w:p>
          <w:p w14:paraId="72226727" w14:textId="061EC7CA"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42E7A6D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informē, kā no Izpildītāja tiek sagaidīta ne tikai sistēmas piegāde, bet arī pilna sistēmas ieviešanas realizēšana (tehniskās specifikācijas 2.3. apakšpunkts).</w:t>
            </w:r>
          </w:p>
          <w:p w14:paraId="4BF7E450" w14:textId="5FDF2572"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lastRenderedPageBreak/>
              <w:t>Pasūtītājs papildus precizē, ka šobrīd jaunās ABT biļešu sistēmas ieviešanas stratēģija neparedz paralēlu vecās biļešu sistēmas darbību ar to integrāciju. Ja noteiktā pārejas posmā būs nepieciešams abām sistēmām īslaicīgi darboties paralēli, Pasūtītājs tehniskās specifikācijas 4.1. apakšdaļā ir skaidrojis, ka integrācija ar veco biļešu sistēmu nav paredzēta un nav uzskatāma par iespējamu risinājumu.</w:t>
            </w:r>
          </w:p>
          <w:p w14:paraId="7FFEADF8" w14:textId="77777777" w:rsidR="00797761" w:rsidRPr="00952C90" w:rsidRDefault="00797761" w:rsidP="003C7B40">
            <w:pPr>
              <w:jc w:val="both"/>
              <w:rPr>
                <w:rFonts w:ascii="Times New Roman" w:hAnsi="Times New Roman" w:cs="Times New Roman"/>
                <w:sz w:val="24"/>
                <w:szCs w:val="24"/>
              </w:rPr>
            </w:pPr>
          </w:p>
          <w:p w14:paraId="68650C49" w14:textId="056C4B18"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informs that the </w:t>
            </w:r>
            <w:r w:rsidR="00D55D9D">
              <w:rPr>
                <w:rFonts w:ascii="Times New Roman" w:hAnsi="Times New Roman" w:cs="Times New Roman"/>
                <w:sz w:val="24"/>
                <w:szCs w:val="24"/>
              </w:rPr>
              <w:t>c</w:t>
            </w:r>
            <w:r w:rsidRPr="00952C90">
              <w:rPr>
                <w:rFonts w:ascii="Times New Roman" w:hAnsi="Times New Roman" w:cs="Times New Roman"/>
                <w:sz w:val="24"/>
                <w:szCs w:val="24"/>
              </w:rPr>
              <w:t>ontractor is expected not only to deliver the system, but also to carry out the full implementation of the system (Section 2.3 of the Technical Specification).</w:t>
            </w:r>
          </w:p>
          <w:p w14:paraId="07953CD7" w14:textId="03048D7D"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further clarifies that, at present, the implementation strategy for the new ABT ticketing system does not envisage parallel operation of the legacy ticketing system together with integration between the two systems. If, during a specific transition phase, both systems need to operate in parallel for a limited period, 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has already clarified in Section 4.1 of the Technical Specification that integration with the legacy ticketing system is not envisaged and is not considered a feasible solution.</w:t>
            </w:r>
          </w:p>
          <w:p w14:paraId="15FC49D4" w14:textId="77777777" w:rsidR="00797761" w:rsidRPr="00BF63E6" w:rsidRDefault="00797761" w:rsidP="003C7B40">
            <w:pPr>
              <w:jc w:val="both"/>
              <w:rPr>
                <w:rFonts w:ascii="Times New Roman" w:hAnsi="Times New Roman" w:cs="Times New Roman"/>
                <w:sz w:val="24"/>
                <w:szCs w:val="24"/>
              </w:rPr>
            </w:pPr>
          </w:p>
        </w:tc>
      </w:tr>
      <w:tr w:rsidR="00797761" w:rsidRPr="00BF63E6" w14:paraId="0D1C7E22" w14:textId="77777777" w:rsidTr="00797761">
        <w:tc>
          <w:tcPr>
            <w:tcW w:w="562" w:type="dxa"/>
          </w:tcPr>
          <w:p w14:paraId="01FF1E79" w14:textId="3415BAE6"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19.</w:t>
            </w:r>
          </w:p>
        </w:tc>
        <w:tc>
          <w:tcPr>
            <w:tcW w:w="5103" w:type="dxa"/>
          </w:tcPr>
          <w:p w14:paraId="341F7CEF" w14:textId="424ED20C" w:rsidR="00797761" w:rsidRPr="003C7B40" w:rsidRDefault="00797761" w:rsidP="003C7B40">
            <w:pPr>
              <w:pStyle w:val="NormalWeb"/>
              <w:ind w:left="38" w:hanging="38"/>
              <w:contextualSpacing/>
              <w:jc w:val="both"/>
              <w:rPr>
                <w:rFonts w:ascii="Times New Roman" w:hAnsi="Times New Roman" w:cs="Times New Roman"/>
                <w:spacing w:val="-2"/>
                <w:sz w:val="24"/>
                <w:szCs w:val="24"/>
              </w:rPr>
            </w:pPr>
            <w:r w:rsidRPr="003C7B40">
              <w:rPr>
                <w:rFonts w:ascii="Times New Roman" w:hAnsi="Times New Roman" w:cs="Times New Roman"/>
                <w:sz w:val="24"/>
                <w:szCs w:val="24"/>
              </w:rPr>
              <w:t>Prasība KPP015 nosaka ka atbalsta operatoram jābūt iespējai veikt</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meklēšanu</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pēc</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DN.</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DN</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iekļauj</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PAN</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vai</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tokenizētu</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PAN. Vai šis pakļauj</w:t>
            </w:r>
            <w:r w:rsidRPr="003C7B40">
              <w:rPr>
                <w:rFonts w:ascii="Times New Roman" w:hAnsi="Times New Roman" w:cs="Times New Roman"/>
                <w:spacing w:val="-11"/>
                <w:sz w:val="24"/>
                <w:szCs w:val="24"/>
              </w:rPr>
              <w:t xml:space="preserve"> jauno biļešu sistēmu</w:t>
            </w:r>
            <w:r w:rsidRPr="003C7B40">
              <w:rPr>
                <w:rFonts w:ascii="Times New Roman" w:hAnsi="Times New Roman" w:cs="Times New Roman"/>
                <w:sz w:val="24"/>
                <w:szCs w:val="24"/>
              </w:rPr>
              <w:t xml:space="preserve"> (un iespējams eksistējošo KPS) PCI DSS </w:t>
            </w:r>
            <w:r w:rsidRPr="003C7B40">
              <w:rPr>
                <w:rFonts w:ascii="Times New Roman" w:hAnsi="Times New Roman" w:cs="Times New Roman"/>
                <w:spacing w:val="-2"/>
                <w:sz w:val="24"/>
                <w:szCs w:val="24"/>
              </w:rPr>
              <w:t>prasībām?/</w:t>
            </w:r>
          </w:p>
          <w:p w14:paraId="3F743502" w14:textId="0B53A210" w:rsidR="00797761" w:rsidRPr="003C7B40" w:rsidRDefault="00797761" w:rsidP="003C7B40">
            <w:pPr>
              <w:pStyle w:val="NormalWeb"/>
              <w:ind w:left="38" w:hanging="38"/>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 Requirement KPP015 states that a support operator must be able to search by DC. DC includes PAN or a tokenized PAN. Does this bring the new ticketing system (and possibly the existing KPS) into PCI DSS requirements?</w:t>
            </w:r>
          </w:p>
        </w:tc>
        <w:tc>
          <w:tcPr>
            <w:tcW w:w="2694" w:type="dxa"/>
          </w:tcPr>
          <w:p w14:paraId="59113337"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18734C4D" w14:textId="03E6B05B"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034BC24D"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Pasūtītājs skaidro, ka PCI DSS ir tieša iekārtu un maksājumu infrastruktūras prasība. ABT biļešu sistēmas pusē viens no galvenajiem konceptiem ir PCI tvēruma samazināšana - t.i. tokenizācija, PAN un citu sensitīvo maksājumu datu neglabāšana, </w:t>
            </w:r>
            <w:r w:rsidRPr="00952C90">
              <w:rPr>
                <w:rFonts w:ascii="Times New Roman" w:hAnsi="Times New Roman" w:cs="Times New Roman"/>
                <w:sz w:val="24"/>
                <w:szCs w:val="24"/>
                <w:lang w:eastAsia="lv-LV"/>
              </w:rPr>
              <w:t>PCI kontūru segmentācija</w:t>
            </w:r>
            <w:r w:rsidRPr="00952C90">
              <w:rPr>
                <w:rFonts w:ascii="Times New Roman" w:hAnsi="Times New Roman" w:cs="Times New Roman"/>
                <w:sz w:val="24"/>
                <w:szCs w:val="24"/>
              </w:rPr>
              <w:t>. Tai pašā laikā Tehniskā specifikācija paredz PCI DSS prasības. Ja jaunā ABT biļešu sistēma glabās, apstrādās vai pārraidīs PAN, tad tā būtu jāvērtē kā PCI DSS tvēruma komponente. Savukārt, ja sistēma izmantos tikai tokenizētu/pseidonimizētu identifikatoru un tai netiek nodots PAN, tad tas automātiski nenozīmē, ka visa jaunā biļešu sistēma jāpakļauj PCI DSS prasībām. Galīgais PCI DSS tvērums būs atkarīgs no izvēlētās arhitektūras un tā, vai tokens ir tikai drošs identifikators vai arī sistēmai ir piekļuve faktiskajiem karšu datiem.</w:t>
            </w:r>
          </w:p>
          <w:p w14:paraId="0C69AE50" w14:textId="77777777" w:rsidR="00797761" w:rsidRPr="00952C90" w:rsidRDefault="00797761" w:rsidP="003C7B40">
            <w:pPr>
              <w:jc w:val="both"/>
              <w:rPr>
                <w:rFonts w:ascii="Times New Roman" w:hAnsi="Times New Roman" w:cs="Times New Roman"/>
                <w:sz w:val="24"/>
                <w:szCs w:val="24"/>
              </w:rPr>
            </w:pPr>
          </w:p>
          <w:p w14:paraId="12A3DED5" w14:textId="60B4B90B" w:rsidR="00797761" w:rsidRPr="00BF63E6"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The Contracting Authority</w:t>
            </w:r>
            <w:r w:rsidRPr="00952C90">
              <w:rPr>
                <w:rFonts w:ascii="Times New Roman" w:hAnsi="Times New Roman" w:cs="Times New Roman"/>
                <w:sz w:val="24"/>
                <w:szCs w:val="24"/>
              </w:rPr>
              <w:t xml:space="preserve"> clarifies that PCI DSS is a direct requirement for the devices and the payment infrastructure. On the ABT ticketing system side, one of the key concepts is PCI scope reduction, i.e. tokenization, non-storage of PAN and other sensitive payment data, and segmentation of the PCI environment. At the same time, the </w:t>
            </w:r>
            <w:r w:rsidRPr="00952C90">
              <w:rPr>
                <w:rFonts w:ascii="Times New Roman" w:hAnsi="Times New Roman" w:cs="Times New Roman"/>
                <w:sz w:val="24"/>
                <w:szCs w:val="24"/>
              </w:rPr>
              <w:lastRenderedPageBreak/>
              <w:t>Technical Specification does include PCI DSS requirements. If the new ABT ticketing system stores, processes, or transmits PAN, it would need to be assessed as a PCI DSS scope component. However, if the system uses only a tokenized / pseudonymized identifier and PAN is not passed to it, this does not automatically mean that the entire new ticketing system must be subject to PCI DSS requirements. The final PCI DSS scope will depend on the selected architecture and on whether the token is merely a secure identifier or whether the system has access to the actual card data.</w:t>
            </w:r>
          </w:p>
        </w:tc>
      </w:tr>
      <w:tr w:rsidR="00797761" w:rsidRPr="00BF63E6" w14:paraId="0DB5F717" w14:textId="77777777" w:rsidTr="00797761">
        <w:tc>
          <w:tcPr>
            <w:tcW w:w="562" w:type="dxa"/>
          </w:tcPr>
          <w:p w14:paraId="563DD92B" w14:textId="787C8E90"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20.</w:t>
            </w:r>
          </w:p>
        </w:tc>
        <w:tc>
          <w:tcPr>
            <w:tcW w:w="5103" w:type="dxa"/>
          </w:tcPr>
          <w:p w14:paraId="1953D925" w14:textId="77777777" w:rsidR="00797761"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Vai</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AP002</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prasības</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uz</w:t>
            </w:r>
            <w:r w:rsidRPr="003C7B40">
              <w:rPr>
                <w:rFonts w:ascii="Times New Roman" w:hAnsi="Times New Roman" w:cs="Times New Roman"/>
                <w:spacing w:val="-8"/>
                <w:sz w:val="24"/>
                <w:szCs w:val="24"/>
              </w:rPr>
              <w:t xml:space="preserve"> jauno biļešu sistēmu</w:t>
            </w:r>
            <w:r w:rsidRPr="003C7B40">
              <w:rPr>
                <w:rFonts w:ascii="Times New Roman" w:hAnsi="Times New Roman" w:cs="Times New Roman"/>
                <w:spacing w:val="-13"/>
                <w:sz w:val="24"/>
                <w:szCs w:val="24"/>
              </w:rPr>
              <w:t xml:space="preserve"> </w:t>
            </w:r>
            <w:r w:rsidRPr="003C7B40">
              <w:rPr>
                <w:rFonts w:ascii="Times New Roman" w:hAnsi="Times New Roman" w:cs="Times New Roman"/>
                <w:sz w:val="24"/>
                <w:szCs w:val="24"/>
              </w:rPr>
              <w:t>ir</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attiecināmas</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tieši,</w:t>
            </w:r>
            <w:r w:rsidRPr="003C7B40">
              <w:rPr>
                <w:rFonts w:ascii="Times New Roman" w:hAnsi="Times New Roman" w:cs="Times New Roman"/>
                <w:spacing w:val="-8"/>
                <w:sz w:val="24"/>
                <w:szCs w:val="24"/>
              </w:rPr>
              <w:t xml:space="preserve"> </w:t>
            </w:r>
            <w:r w:rsidRPr="003C7B40">
              <w:rPr>
                <w:rFonts w:ascii="Times New Roman" w:hAnsi="Times New Roman" w:cs="Times New Roman"/>
                <w:sz w:val="24"/>
                <w:szCs w:val="24"/>
              </w:rPr>
              <w:t>liekot</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biļešu sistēmā uzglabāt sistēmas lietotāju personas kodu?/</w:t>
            </w:r>
          </w:p>
          <w:p w14:paraId="52EBB8B0" w14:textId="77777777" w:rsidR="00797761" w:rsidRDefault="00797761" w:rsidP="003C7B40">
            <w:pPr>
              <w:pStyle w:val="NormalWeb"/>
              <w:ind w:left="38"/>
              <w:contextualSpacing/>
              <w:jc w:val="both"/>
              <w:rPr>
                <w:rFonts w:ascii="Times New Roman" w:hAnsi="Times New Roman" w:cs="Times New Roman"/>
                <w:sz w:val="24"/>
                <w:szCs w:val="24"/>
              </w:rPr>
            </w:pPr>
          </w:p>
          <w:p w14:paraId="364A1FC4" w14:textId="77777777" w:rsidR="00797761" w:rsidRDefault="00797761" w:rsidP="003C7B40">
            <w:pPr>
              <w:pStyle w:val="NormalWeb"/>
              <w:ind w:left="38"/>
              <w:contextualSpacing/>
              <w:jc w:val="both"/>
              <w:rPr>
                <w:rFonts w:ascii="Times New Roman" w:hAnsi="Times New Roman" w:cs="Times New Roman"/>
                <w:sz w:val="24"/>
                <w:szCs w:val="24"/>
              </w:rPr>
            </w:pPr>
          </w:p>
          <w:p w14:paraId="3638B775" w14:textId="77777777" w:rsidR="00797761" w:rsidRPr="003C7B40" w:rsidRDefault="00797761" w:rsidP="003C7B40">
            <w:pPr>
              <w:pStyle w:val="NormalWeb"/>
              <w:ind w:left="38"/>
              <w:contextualSpacing/>
              <w:jc w:val="both"/>
              <w:rPr>
                <w:rFonts w:ascii="Times New Roman" w:hAnsi="Times New Roman" w:cs="Times New Roman"/>
                <w:sz w:val="24"/>
                <w:szCs w:val="24"/>
              </w:rPr>
            </w:pPr>
          </w:p>
          <w:p w14:paraId="64B74926" w14:textId="449B9892"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Are the requirements of AP002 directly applicable to the new ticketing system, requiring it to store users’ personal identification numbers (personal codes) within the ticketing system?</w:t>
            </w:r>
          </w:p>
        </w:tc>
        <w:tc>
          <w:tcPr>
            <w:tcW w:w="2694" w:type="dxa"/>
          </w:tcPr>
          <w:p w14:paraId="0E33142D"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1104894F" w14:textId="5899B526"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31841D80"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tehniskā specifikācija skaidri nosaka, ka biļešu sistēma nedrīkst uzglabāt klientu personas datus, un personas dati tiek glabāti un pārvaldīti Klientu pārvaldības sistēmā. Pasūtītājs precizē, ka personas kods AP002 prasībā ir minēts kļūdaini, un šis formulējums tiks labots nākamajā dokumentācijas redakcijā.</w:t>
            </w:r>
          </w:p>
          <w:p w14:paraId="346C8C65" w14:textId="77777777" w:rsidR="00797761" w:rsidRPr="00952C90" w:rsidRDefault="00797761" w:rsidP="003C7B40">
            <w:pPr>
              <w:jc w:val="both"/>
              <w:rPr>
                <w:rFonts w:ascii="Times New Roman" w:hAnsi="Times New Roman" w:cs="Times New Roman"/>
                <w:sz w:val="24"/>
                <w:szCs w:val="24"/>
              </w:rPr>
            </w:pPr>
          </w:p>
          <w:p w14:paraId="5BA25D7E" w14:textId="79F8C511" w:rsidR="00797761" w:rsidRPr="00BF63E6"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The Contracting Authority</w:t>
            </w:r>
            <w:r w:rsidRPr="00952C90">
              <w:rPr>
                <w:rFonts w:ascii="Times New Roman" w:hAnsi="Times New Roman" w:cs="Times New Roman"/>
                <w:sz w:val="24"/>
                <w:szCs w:val="24"/>
              </w:rPr>
              <w:t xml:space="preserve"> clarifies that the Technical Specification clearly states that the ticketing system must not store customers’ personal data, and that personal data are stored and managed in the Customer Management System. </w:t>
            </w:r>
            <w:r>
              <w:rPr>
                <w:rFonts w:ascii="Times New Roman" w:hAnsi="Times New Roman" w:cs="Times New Roman"/>
                <w:sz w:val="24"/>
                <w:szCs w:val="24"/>
              </w:rPr>
              <w:t>The Contracting Authority</w:t>
            </w:r>
            <w:r w:rsidRPr="00952C90">
              <w:rPr>
                <w:rFonts w:ascii="Times New Roman" w:hAnsi="Times New Roman" w:cs="Times New Roman"/>
                <w:sz w:val="24"/>
                <w:szCs w:val="24"/>
              </w:rPr>
              <w:t xml:space="preserve"> further clarifies that the personal identity number was mentioned in requirement AP002 by mistake, and this wording will be corrected in the next revision of the documentation.</w:t>
            </w:r>
          </w:p>
        </w:tc>
      </w:tr>
      <w:tr w:rsidR="00797761" w:rsidRPr="00BF63E6" w14:paraId="1AD9B285" w14:textId="77777777" w:rsidTr="00797761">
        <w:tc>
          <w:tcPr>
            <w:tcW w:w="562" w:type="dxa"/>
          </w:tcPr>
          <w:p w14:paraId="1776E47A" w14:textId="71DC5280"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t>21.</w:t>
            </w:r>
          </w:p>
        </w:tc>
        <w:tc>
          <w:tcPr>
            <w:tcW w:w="5103" w:type="dxa"/>
          </w:tcPr>
          <w:p w14:paraId="4C69078E" w14:textId="77777777" w:rsidR="00797761" w:rsidRDefault="00797761" w:rsidP="003C7B40">
            <w:pPr>
              <w:pStyle w:val="NormalWeb"/>
              <w:ind w:left="38"/>
              <w:contextualSpacing/>
              <w:jc w:val="both"/>
              <w:rPr>
                <w:rFonts w:ascii="Times New Roman" w:hAnsi="Times New Roman" w:cs="Times New Roman"/>
                <w:spacing w:val="-4"/>
                <w:sz w:val="24"/>
                <w:szCs w:val="24"/>
              </w:rPr>
            </w:pPr>
            <w:r w:rsidRPr="003C7B40">
              <w:rPr>
                <w:rFonts w:ascii="Times New Roman" w:hAnsi="Times New Roman" w:cs="Times New Roman"/>
                <w:sz w:val="24"/>
                <w:szCs w:val="24"/>
              </w:rPr>
              <w:t>Validatora</w:t>
            </w:r>
            <w:r w:rsidRPr="003C7B40">
              <w:rPr>
                <w:rFonts w:ascii="Times New Roman" w:hAnsi="Times New Roman" w:cs="Times New Roman"/>
                <w:spacing w:val="-14"/>
                <w:sz w:val="24"/>
                <w:szCs w:val="24"/>
              </w:rPr>
              <w:t xml:space="preserve"> </w:t>
            </w:r>
            <w:r w:rsidRPr="003C7B40">
              <w:rPr>
                <w:rFonts w:ascii="Times New Roman" w:hAnsi="Times New Roman" w:cs="Times New Roman"/>
                <w:sz w:val="24"/>
                <w:szCs w:val="24"/>
              </w:rPr>
              <w:t>TS</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2.1.10. punkts</w:t>
            </w:r>
            <w:r w:rsidRPr="003C7B40">
              <w:rPr>
                <w:rFonts w:ascii="Times New Roman" w:hAnsi="Times New Roman" w:cs="Times New Roman"/>
                <w:spacing w:val="-9"/>
                <w:sz w:val="24"/>
                <w:szCs w:val="24"/>
              </w:rPr>
              <w:t xml:space="preserve"> </w:t>
            </w:r>
            <w:r w:rsidRPr="003C7B40">
              <w:rPr>
                <w:rFonts w:ascii="Times New Roman" w:hAnsi="Times New Roman" w:cs="Times New Roman"/>
                <w:spacing w:val="-4"/>
                <w:sz w:val="24"/>
                <w:szCs w:val="24"/>
              </w:rPr>
              <w:t>prasa</w:t>
            </w:r>
            <w:r w:rsidRPr="003C7B40">
              <w:rPr>
                <w:rFonts w:ascii="Times New Roman" w:hAnsi="Times New Roman" w:cs="Times New Roman"/>
                <w:spacing w:val="-4"/>
                <w:sz w:val="24"/>
                <w:szCs w:val="24"/>
              </w:rPr>
              <w:br/>
              <w:t>&gt; “Pretendents nodrošina pakalpojuma maksas aprēķināšanu un labošanu Sistēmā”</w:t>
            </w:r>
            <w:r w:rsidRPr="003C7B40">
              <w:rPr>
                <w:rFonts w:ascii="Times New Roman" w:hAnsi="Times New Roman" w:cs="Times New Roman"/>
                <w:spacing w:val="-4"/>
                <w:sz w:val="24"/>
                <w:szCs w:val="24"/>
              </w:rPr>
              <w:br/>
            </w:r>
            <w:r w:rsidRPr="003C7B40">
              <w:rPr>
                <w:rFonts w:ascii="Times New Roman" w:hAnsi="Times New Roman" w:cs="Times New Roman"/>
                <w:spacing w:val="-4"/>
                <w:sz w:val="24"/>
                <w:szCs w:val="24"/>
              </w:rPr>
              <w:br/>
              <w:t>Vai šajā punktā minētā “Sistēma” validatora TS izpratnē ir jaunā biļešu sistēma, ņemot vērā to, ka tajā pēc specifikācijas tiek paredzēta visa pakalpojuma maksas aprēķina loģika? Vai arī šeit paredzama tarifikācijas dublēšana validatoru Sistēmā?/</w:t>
            </w:r>
          </w:p>
          <w:p w14:paraId="566C44F1" w14:textId="77777777" w:rsidR="00797761" w:rsidRPr="003C7B40" w:rsidRDefault="00797761" w:rsidP="003C7B40">
            <w:pPr>
              <w:pStyle w:val="NormalWeb"/>
              <w:ind w:left="38"/>
              <w:contextualSpacing/>
              <w:jc w:val="both"/>
              <w:rPr>
                <w:rFonts w:ascii="Times New Roman" w:hAnsi="Times New Roman" w:cs="Times New Roman"/>
                <w:spacing w:val="-4"/>
                <w:sz w:val="24"/>
                <w:szCs w:val="24"/>
              </w:rPr>
            </w:pPr>
          </w:p>
          <w:p w14:paraId="689E9C9E" w14:textId="77777777" w:rsidR="00797761" w:rsidRPr="003C7B40" w:rsidRDefault="00797761" w:rsidP="003C7B40">
            <w:pPr>
              <w:pStyle w:val="NormalWeb"/>
              <w:ind w:left="38"/>
              <w:contextualSpacing/>
              <w:jc w:val="both"/>
              <w:rPr>
                <w:rFonts w:ascii="Times New Roman" w:hAnsi="Times New Roman" w:cs="Times New Roman"/>
                <w:sz w:val="24"/>
                <w:szCs w:val="24"/>
                <w:lang w:val="en-US"/>
              </w:rPr>
            </w:pPr>
            <w:r w:rsidRPr="003C7B40">
              <w:rPr>
                <w:rFonts w:ascii="Times New Roman" w:hAnsi="Times New Roman" w:cs="Times New Roman"/>
                <w:sz w:val="24"/>
                <w:szCs w:val="24"/>
              </w:rPr>
              <w:t>Point 2.1.10. of the Validator`s TS requires “</w:t>
            </w:r>
            <w:r w:rsidRPr="003C7B40">
              <w:rPr>
                <w:rFonts w:ascii="Times New Roman" w:hAnsi="Times New Roman" w:cs="Times New Roman"/>
                <w:sz w:val="24"/>
                <w:szCs w:val="24"/>
                <w:lang w:val="en-US"/>
              </w:rPr>
              <w:t>The Tenderer shall provide calculation and correction of the service fee in the System”</w:t>
            </w:r>
          </w:p>
          <w:p w14:paraId="2456CC84" w14:textId="2ADAE934"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 xml:space="preserve">Is the “System” referred to in this point, in the context of the validator TS, the new ticketing </w:t>
            </w:r>
            <w:r w:rsidRPr="003C7B40">
              <w:rPr>
                <w:rFonts w:ascii="Times New Roman" w:hAnsi="Times New Roman" w:cs="Times New Roman"/>
                <w:sz w:val="24"/>
                <w:szCs w:val="24"/>
              </w:rPr>
              <w:lastRenderedPageBreak/>
              <w:t>system, given that it is specified to contain all price calculation logic for the service? Or is price calculation duplication expected to be implemented within the validator system as well?</w:t>
            </w:r>
          </w:p>
        </w:tc>
        <w:tc>
          <w:tcPr>
            <w:tcW w:w="2694" w:type="dxa"/>
          </w:tcPr>
          <w:p w14:paraId="48B45D87"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 Requirement_VALIDATORS_LV.docx</w:t>
            </w:r>
          </w:p>
          <w:p w14:paraId="0259B81B" w14:textId="4C51F63A"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 xml:space="preserve">Ticket service system TS ENG.docx, </w:t>
            </w:r>
            <w:r w:rsidRPr="00BF63E6">
              <w:rPr>
                <w:rFonts w:ascii="Times New Roman" w:hAnsi="Times New Roman" w:cs="Times New Roman"/>
                <w:sz w:val="24"/>
                <w:szCs w:val="24"/>
              </w:rPr>
              <w:t>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tc>
        <w:tc>
          <w:tcPr>
            <w:tcW w:w="7087" w:type="dxa"/>
          </w:tcPr>
          <w:p w14:paraId="5B219866"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Pasūtītājs precizē, ka prasība 2.1.10. ir iekļauta tehniskajā specifikācijā par Validatoru piegādi un uzturēšanu kļūdaini un ir attiecināma uz Biļešu sistēmu un maksājumu platformu. </w:t>
            </w:r>
          </w:p>
          <w:p w14:paraId="32E05CEB" w14:textId="77777777" w:rsidR="00797761" w:rsidRPr="00952C90" w:rsidRDefault="00797761" w:rsidP="003C7B40">
            <w:pPr>
              <w:jc w:val="both"/>
              <w:rPr>
                <w:rFonts w:ascii="Times New Roman" w:hAnsi="Times New Roman" w:cs="Times New Roman"/>
                <w:sz w:val="24"/>
                <w:szCs w:val="24"/>
              </w:rPr>
            </w:pPr>
          </w:p>
          <w:p w14:paraId="44FBB60E" w14:textId="77777777" w:rsidR="00797761" w:rsidRDefault="00797761" w:rsidP="003C7B40">
            <w:pPr>
              <w:jc w:val="both"/>
              <w:rPr>
                <w:rFonts w:ascii="Times New Roman" w:hAnsi="Times New Roman" w:cs="Times New Roman"/>
                <w:sz w:val="24"/>
                <w:szCs w:val="24"/>
              </w:rPr>
            </w:pPr>
          </w:p>
          <w:p w14:paraId="6DB5C65B" w14:textId="77777777" w:rsidR="00797761" w:rsidRDefault="00797761" w:rsidP="003C7B40">
            <w:pPr>
              <w:jc w:val="both"/>
              <w:rPr>
                <w:rFonts w:ascii="Times New Roman" w:hAnsi="Times New Roman" w:cs="Times New Roman"/>
                <w:sz w:val="24"/>
                <w:szCs w:val="24"/>
              </w:rPr>
            </w:pPr>
          </w:p>
          <w:p w14:paraId="7932C534" w14:textId="77777777" w:rsidR="00797761" w:rsidRDefault="00797761" w:rsidP="003C7B40">
            <w:pPr>
              <w:jc w:val="both"/>
              <w:rPr>
                <w:rFonts w:ascii="Times New Roman" w:hAnsi="Times New Roman" w:cs="Times New Roman"/>
                <w:sz w:val="24"/>
                <w:szCs w:val="24"/>
              </w:rPr>
            </w:pPr>
          </w:p>
          <w:p w14:paraId="26C319D4" w14:textId="77777777" w:rsidR="00797761" w:rsidRDefault="00797761" w:rsidP="003C7B40">
            <w:pPr>
              <w:jc w:val="both"/>
              <w:rPr>
                <w:rFonts w:ascii="Times New Roman" w:hAnsi="Times New Roman" w:cs="Times New Roman"/>
                <w:sz w:val="24"/>
                <w:szCs w:val="24"/>
              </w:rPr>
            </w:pPr>
          </w:p>
          <w:p w14:paraId="39440CB0" w14:textId="77777777" w:rsidR="00797761" w:rsidRDefault="00797761" w:rsidP="003C7B40">
            <w:pPr>
              <w:jc w:val="both"/>
              <w:rPr>
                <w:rFonts w:ascii="Times New Roman" w:hAnsi="Times New Roman" w:cs="Times New Roman"/>
                <w:sz w:val="24"/>
                <w:szCs w:val="24"/>
              </w:rPr>
            </w:pPr>
          </w:p>
          <w:p w14:paraId="7254E306" w14:textId="77777777" w:rsidR="00797761" w:rsidRDefault="00797761" w:rsidP="003C7B40">
            <w:pPr>
              <w:jc w:val="both"/>
              <w:rPr>
                <w:rFonts w:ascii="Times New Roman" w:hAnsi="Times New Roman" w:cs="Times New Roman"/>
                <w:sz w:val="24"/>
                <w:szCs w:val="24"/>
              </w:rPr>
            </w:pPr>
          </w:p>
          <w:p w14:paraId="6315043A" w14:textId="57AD11C3" w:rsidR="00797761" w:rsidRPr="00BF63E6"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requirement 2.1.10 was included in the Technical Specification for the supply and maintenance of Validators by mistake and is in fact applicable to the Ticketing System and the payment platform.</w:t>
            </w:r>
          </w:p>
        </w:tc>
      </w:tr>
      <w:tr w:rsidR="00797761" w:rsidRPr="00BF63E6" w14:paraId="716CE10F" w14:textId="77777777" w:rsidTr="00797761">
        <w:tc>
          <w:tcPr>
            <w:tcW w:w="562" w:type="dxa"/>
          </w:tcPr>
          <w:p w14:paraId="614109E7" w14:textId="76CF7261"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22.</w:t>
            </w:r>
          </w:p>
        </w:tc>
        <w:tc>
          <w:tcPr>
            <w:tcW w:w="5103" w:type="dxa"/>
          </w:tcPr>
          <w:p w14:paraId="08E8E22D" w14:textId="77777777"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Vai TVM 4.1.4 punkts prasa tiešu integrāciju ar eksistējošu</w:t>
            </w:r>
            <w:r w:rsidRPr="003C7B40">
              <w:rPr>
                <w:rFonts w:ascii="Times New Roman" w:hAnsi="Times New Roman" w:cs="Times New Roman"/>
                <w:spacing w:val="-9"/>
                <w:sz w:val="24"/>
                <w:szCs w:val="24"/>
              </w:rPr>
              <w:t xml:space="preserve"> </w:t>
            </w:r>
            <w:r w:rsidRPr="003C7B40">
              <w:rPr>
                <w:rFonts w:ascii="Times New Roman" w:hAnsi="Times New Roman" w:cs="Times New Roman"/>
                <w:sz w:val="24"/>
                <w:szCs w:val="24"/>
              </w:rPr>
              <w:t>tarifu</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pārvaldības</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sistēmu,</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kas</w:t>
            </w:r>
            <w:r w:rsidRPr="003C7B40">
              <w:rPr>
                <w:rFonts w:ascii="Times New Roman" w:hAnsi="Times New Roman" w:cs="Times New Roman"/>
                <w:spacing w:val="-7"/>
                <w:sz w:val="24"/>
                <w:szCs w:val="24"/>
              </w:rPr>
              <w:t xml:space="preserve"> </w:t>
            </w:r>
            <w:r w:rsidRPr="003C7B40">
              <w:rPr>
                <w:rFonts w:ascii="Times New Roman" w:hAnsi="Times New Roman" w:cs="Times New Roman"/>
                <w:sz w:val="24"/>
                <w:szCs w:val="24"/>
              </w:rPr>
              <w:t>ir</w:t>
            </w:r>
            <w:r w:rsidRPr="003C7B40">
              <w:rPr>
                <w:rFonts w:ascii="Times New Roman" w:hAnsi="Times New Roman" w:cs="Times New Roman"/>
                <w:spacing w:val="-6"/>
                <w:sz w:val="24"/>
                <w:szCs w:val="24"/>
              </w:rPr>
              <w:t xml:space="preserve"> </w:t>
            </w:r>
            <w:r w:rsidRPr="003C7B40">
              <w:rPr>
                <w:rFonts w:ascii="Times New Roman" w:hAnsi="Times New Roman" w:cs="Times New Roman"/>
                <w:sz w:val="24"/>
                <w:szCs w:val="24"/>
              </w:rPr>
              <w:t>ārpus</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biļešu sistēmas</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tvēriena?/</w:t>
            </w:r>
          </w:p>
          <w:p w14:paraId="48F46A9B" w14:textId="77777777" w:rsidR="00797761" w:rsidRDefault="00797761" w:rsidP="003C7B40">
            <w:pPr>
              <w:pStyle w:val="NormalWeb"/>
              <w:ind w:left="38"/>
              <w:contextualSpacing/>
              <w:jc w:val="both"/>
              <w:rPr>
                <w:rFonts w:ascii="Times New Roman" w:hAnsi="Times New Roman" w:cs="Times New Roman"/>
                <w:sz w:val="24"/>
                <w:szCs w:val="24"/>
              </w:rPr>
            </w:pPr>
          </w:p>
          <w:p w14:paraId="23771428" w14:textId="77777777" w:rsidR="00797761" w:rsidRDefault="00797761" w:rsidP="003C7B40">
            <w:pPr>
              <w:pStyle w:val="NormalWeb"/>
              <w:ind w:left="38"/>
              <w:contextualSpacing/>
              <w:jc w:val="both"/>
              <w:rPr>
                <w:rFonts w:ascii="Times New Roman" w:hAnsi="Times New Roman" w:cs="Times New Roman"/>
                <w:sz w:val="24"/>
                <w:szCs w:val="24"/>
              </w:rPr>
            </w:pPr>
          </w:p>
          <w:p w14:paraId="6AD61F3A" w14:textId="77777777" w:rsidR="00797761" w:rsidRDefault="00797761" w:rsidP="003C7B40">
            <w:pPr>
              <w:pStyle w:val="NormalWeb"/>
              <w:ind w:left="38"/>
              <w:contextualSpacing/>
              <w:jc w:val="both"/>
              <w:rPr>
                <w:rFonts w:ascii="Times New Roman" w:hAnsi="Times New Roman" w:cs="Times New Roman"/>
                <w:sz w:val="24"/>
                <w:szCs w:val="24"/>
              </w:rPr>
            </w:pPr>
          </w:p>
          <w:p w14:paraId="3D85C9B3" w14:textId="77777777" w:rsidR="00797761" w:rsidRDefault="00797761" w:rsidP="003C7B40">
            <w:pPr>
              <w:pStyle w:val="NormalWeb"/>
              <w:ind w:left="38"/>
              <w:contextualSpacing/>
              <w:jc w:val="both"/>
              <w:rPr>
                <w:rFonts w:ascii="Times New Roman" w:hAnsi="Times New Roman" w:cs="Times New Roman"/>
                <w:sz w:val="24"/>
                <w:szCs w:val="24"/>
              </w:rPr>
            </w:pPr>
          </w:p>
          <w:p w14:paraId="641F9F62" w14:textId="77777777" w:rsidR="00797761" w:rsidRDefault="00797761" w:rsidP="003C7B40">
            <w:pPr>
              <w:pStyle w:val="NormalWeb"/>
              <w:ind w:left="38"/>
              <w:contextualSpacing/>
              <w:jc w:val="both"/>
              <w:rPr>
                <w:rFonts w:ascii="Times New Roman" w:hAnsi="Times New Roman" w:cs="Times New Roman"/>
                <w:sz w:val="24"/>
                <w:szCs w:val="24"/>
              </w:rPr>
            </w:pPr>
          </w:p>
          <w:p w14:paraId="226328F0" w14:textId="77777777" w:rsidR="00797761" w:rsidRDefault="00797761" w:rsidP="003C7B40">
            <w:pPr>
              <w:pStyle w:val="NormalWeb"/>
              <w:ind w:left="38"/>
              <w:contextualSpacing/>
              <w:jc w:val="both"/>
              <w:rPr>
                <w:rFonts w:ascii="Times New Roman" w:hAnsi="Times New Roman" w:cs="Times New Roman"/>
                <w:sz w:val="24"/>
                <w:szCs w:val="24"/>
              </w:rPr>
            </w:pPr>
          </w:p>
          <w:p w14:paraId="125F9EFF" w14:textId="2C3257E8"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Does clause TVM 4.1.4 require a direct integration with an existing price management system that is outside the scope of the ticketing system?</w:t>
            </w:r>
          </w:p>
        </w:tc>
        <w:tc>
          <w:tcPr>
            <w:tcW w:w="2694" w:type="dxa"/>
          </w:tcPr>
          <w:p w14:paraId="38D7B15E"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Requirement_TVM_LV_v2.0.docx</w:t>
            </w:r>
          </w:p>
          <w:p w14:paraId="46F0BE4D" w14:textId="3B273160" w:rsidR="00FF703A" w:rsidRPr="00BF63E6" w:rsidRDefault="00FF703A" w:rsidP="003C7B40">
            <w:pPr>
              <w:jc w:val="both"/>
              <w:rPr>
                <w:rFonts w:ascii="Times New Roman" w:hAnsi="Times New Roman" w:cs="Times New Roman"/>
                <w:sz w:val="24"/>
                <w:szCs w:val="24"/>
              </w:rPr>
            </w:pPr>
            <w:r w:rsidRPr="00BF63E6">
              <w:rPr>
                <w:rFonts w:ascii="Times New Roman" w:hAnsi="Times New Roman" w:cs="Times New Roman"/>
                <w:sz w:val="24"/>
                <w:szCs w:val="24"/>
              </w:rPr>
              <w:t>Requirement_TVM_</w:t>
            </w:r>
            <w:r>
              <w:rPr>
                <w:rFonts w:ascii="Times New Roman" w:hAnsi="Times New Roman" w:cs="Times New Roman"/>
                <w:sz w:val="24"/>
                <w:szCs w:val="24"/>
              </w:rPr>
              <w:t>ENG</w:t>
            </w:r>
            <w:r w:rsidRPr="00BF63E6">
              <w:rPr>
                <w:rFonts w:ascii="Times New Roman" w:hAnsi="Times New Roman" w:cs="Times New Roman"/>
                <w:sz w:val="24"/>
                <w:szCs w:val="24"/>
              </w:rPr>
              <w:t>_v2.0.docx</w:t>
            </w:r>
          </w:p>
        </w:tc>
        <w:tc>
          <w:tcPr>
            <w:tcW w:w="7087" w:type="dxa"/>
          </w:tcPr>
          <w:p w14:paraId="203E62FD" w14:textId="258F57F5"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Pasūtītājs skaidro, ka TVM tehniskās specifikācijas 4.1.4 punkts nav interpretējams kā prasība tiešai integrācijai ar kādu jau eksistējošu atsevišķu tarifu pārvaldības sistēmu, kas būtu ārpus biļešu sistēmas tvēruma. Pasūtītāja izpratnē satura, tarifu un maksājumu pārvaldība var tikt realizēta vai nu kā atsevišķa apakšsistēma, vai arī ABT biļešu sistēmas ietvaros, un tas ir atkarīgs no </w:t>
            </w:r>
            <w:r w:rsidR="00D55D9D">
              <w:rPr>
                <w:rFonts w:ascii="Times New Roman" w:hAnsi="Times New Roman" w:cs="Times New Roman"/>
                <w:sz w:val="24"/>
                <w:szCs w:val="24"/>
              </w:rPr>
              <w:t>i</w:t>
            </w:r>
            <w:r w:rsidRPr="00952C90">
              <w:rPr>
                <w:rFonts w:ascii="Times New Roman" w:hAnsi="Times New Roman" w:cs="Times New Roman"/>
                <w:sz w:val="24"/>
                <w:szCs w:val="24"/>
              </w:rPr>
              <w:t>zpildītāja/ju piedāvātās kopējās risinājuma arhitektūras. Līdz ar to TVM ir jāspēj integrēties ar tarifu pārvaldības funkcionalitāti atbilstoši piedāvātajai arhitektūrai.</w:t>
            </w:r>
          </w:p>
          <w:p w14:paraId="14683F55" w14:textId="77777777" w:rsidR="00797761" w:rsidRPr="00952C90" w:rsidRDefault="00797761" w:rsidP="003C7B40">
            <w:pPr>
              <w:jc w:val="both"/>
              <w:rPr>
                <w:rFonts w:ascii="Times New Roman" w:hAnsi="Times New Roman" w:cs="Times New Roman"/>
                <w:sz w:val="24"/>
                <w:szCs w:val="24"/>
              </w:rPr>
            </w:pPr>
          </w:p>
          <w:p w14:paraId="7E5254ED" w14:textId="3E36D26F"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Clause 4.1.4 of the TVM Technical Specification is not to be interpreted as a requirement for direct integration with any already existing separate </w:t>
            </w:r>
            <w:r>
              <w:rPr>
                <w:rFonts w:ascii="Times New Roman" w:hAnsi="Times New Roman" w:cs="Times New Roman"/>
                <w:sz w:val="24"/>
                <w:szCs w:val="24"/>
              </w:rPr>
              <w:t>price</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 xml:space="preserve">management system outside the scope of the ticketing system. In the Customer’s understanding, content, </w:t>
            </w:r>
            <w:r>
              <w:rPr>
                <w:rFonts w:ascii="Times New Roman" w:hAnsi="Times New Roman" w:cs="Times New Roman"/>
                <w:sz w:val="24"/>
                <w:szCs w:val="24"/>
              </w:rPr>
              <w:t>price</w:t>
            </w:r>
            <w:r w:rsidRPr="00952C90">
              <w:rPr>
                <w:rFonts w:ascii="Times New Roman" w:hAnsi="Times New Roman" w:cs="Times New Roman"/>
                <w:sz w:val="24"/>
                <w:szCs w:val="24"/>
              </w:rPr>
              <w:t xml:space="preserve">, and payment management may be implemented either as a separate subsystem or within the ABT ticketing system itself, depending on the overall solution architecture proposed by the </w:t>
            </w:r>
            <w:r w:rsidR="00D55D9D">
              <w:rPr>
                <w:rFonts w:ascii="Times New Roman" w:hAnsi="Times New Roman" w:cs="Times New Roman"/>
                <w:sz w:val="24"/>
                <w:szCs w:val="24"/>
              </w:rPr>
              <w:t>c</w:t>
            </w:r>
            <w:r w:rsidRPr="00952C90">
              <w:rPr>
                <w:rFonts w:ascii="Times New Roman" w:hAnsi="Times New Roman" w:cs="Times New Roman"/>
                <w:sz w:val="24"/>
                <w:szCs w:val="24"/>
              </w:rPr>
              <w:t xml:space="preserve">ontractor. Accordingly, the TVM must be capable of integrating with the </w:t>
            </w:r>
            <w:r>
              <w:rPr>
                <w:rFonts w:ascii="Times New Roman" w:hAnsi="Times New Roman" w:cs="Times New Roman"/>
                <w:sz w:val="24"/>
                <w:szCs w:val="24"/>
              </w:rPr>
              <w:t>price</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management functionality in line with the proposed architecture.</w:t>
            </w:r>
          </w:p>
          <w:p w14:paraId="720F6A00" w14:textId="77777777" w:rsidR="00797761" w:rsidRPr="00BF63E6" w:rsidRDefault="00797761" w:rsidP="003C7B40">
            <w:pPr>
              <w:jc w:val="both"/>
              <w:rPr>
                <w:rFonts w:ascii="Times New Roman" w:hAnsi="Times New Roman" w:cs="Times New Roman"/>
                <w:sz w:val="24"/>
                <w:szCs w:val="24"/>
              </w:rPr>
            </w:pPr>
          </w:p>
        </w:tc>
      </w:tr>
      <w:tr w:rsidR="00797761" w:rsidRPr="00BF63E6" w14:paraId="721C8C99" w14:textId="77777777" w:rsidTr="00797761">
        <w:tc>
          <w:tcPr>
            <w:tcW w:w="562" w:type="dxa"/>
          </w:tcPr>
          <w:p w14:paraId="21E060F2" w14:textId="693D0F9C"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t>23.</w:t>
            </w:r>
          </w:p>
        </w:tc>
        <w:tc>
          <w:tcPr>
            <w:tcW w:w="5103" w:type="dxa"/>
          </w:tcPr>
          <w:p w14:paraId="249BC832" w14:textId="77777777"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DAP001 paredz potenciālu</w:t>
            </w:r>
            <w:r w:rsidRPr="003C7B40">
              <w:rPr>
                <w:rFonts w:ascii="Times New Roman" w:hAnsi="Times New Roman" w:cs="Times New Roman"/>
                <w:spacing w:val="-3"/>
                <w:sz w:val="24"/>
                <w:szCs w:val="24"/>
              </w:rPr>
              <w:t xml:space="preserve"> </w:t>
            </w:r>
            <w:r w:rsidRPr="003C7B40">
              <w:rPr>
                <w:rFonts w:ascii="Times New Roman" w:hAnsi="Times New Roman" w:cs="Times New Roman"/>
                <w:sz w:val="24"/>
                <w:szCs w:val="24"/>
              </w:rPr>
              <w:t>jaunās biļešu sistēmas un DBS apvienošanu. Kuras no DBS funkcijām</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jaunajai sistēmai būtu jāpārņem? Vai</w:t>
            </w:r>
            <w:r w:rsidRPr="003C7B40">
              <w:rPr>
                <w:rFonts w:ascii="Times New Roman" w:hAnsi="Times New Roman" w:cs="Times New Roman"/>
                <w:spacing w:val="-4"/>
                <w:sz w:val="24"/>
                <w:szCs w:val="24"/>
              </w:rPr>
              <w:t xml:space="preserve"> </w:t>
            </w:r>
            <w:r w:rsidRPr="003C7B40">
              <w:rPr>
                <w:rFonts w:ascii="Times New Roman" w:hAnsi="Times New Roman" w:cs="Times New Roman"/>
                <w:sz w:val="24"/>
                <w:szCs w:val="24"/>
              </w:rPr>
              <w:t>jaunajai biļešu sistēmai būtu jānodrošina biļešu tirgotājiem</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nepieciešamās</w:t>
            </w:r>
            <w:r w:rsidRPr="003C7B40">
              <w:rPr>
                <w:rFonts w:ascii="Times New Roman" w:hAnsi="Times New Roman" w:cs="Times New Roman"/>
                <w:spacing w:val="-12"/>
                <w:sz w:val="24"/>
                <w:szCs w:val="24"/>
              </w:rPr>
              <w:t xml:space="preserve"> </w:t>
            </w:r>
            <w:r w:rsidRPr="003C7B40">
              <w:rPr>
                <w:rFonts w:ascii="Times New Roman" w:hAnsi="Times New Roman" w:cs="Times New Roman"/>
                <w:sz w:val="24"/>
                <w:szCs w:val="24"/>
              </w:rPr>
              <w:t>saskarnes</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un</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infrastruktūra?</w:t>
            </w:r>
            <w:r w:rsidRPr="003C7B40">
              <w:rPr>
                <w:rFonts w:ascii="Times New Roman" w:hAnsi="Times New Roman" w:cs="Times New Roman"/>
                <w:spacing w:val="-15"/>
                <w:sz w:val="24"/>
                <w:szCs w:val="24"/>
              </w:rPr>
              <w:t xml:space="preserve"> </w:t>
            </w:r>
            <w:r w:rsidRPr="003C7B40">
              <w:rPr>
                <w:rFonts w:ascii="Times New Roman" w:hAnsi="Times New Roman" w:cs="Times New Roman"/>
                <w:sz w:val="24"/>
                <w:szCs w:val="24"/>
              </w:rPr>
              <w:t>Vai</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ir kāda</w:t>
            </w:r>
            <w:r w:rsidRPr="003C7B40">
              <w:rPr>
                <w:rFonts w:ascii="Times New Roman" w:hAnsi="Times New Roman" w:cs="Times New Roman"/>
                <w:spacing w:val="-11"/>
                <w:sz w:val="24"/>
                <w:szCs w:val="24"/>
              </w:rPr>
              <w:t xml:space="preserve"> </w:t>
            </w:r>
            <w:r w:rsidRPr="003C7B40">
              <w:rPr>
                <w:rFonts w:ascii="Times New Roman" w:hAnsi="Times New Roman" w:cs="Times New Roman"/>
                <w:sz w:val="24"/>
                <w:szCs w:val="24"/>
              </w:rPr>
              <w:t>DBS funkcionalitāte, ko plānotā biļešu sistēma var nepārņemt?/</w:t>
            </w:r>
          </w:p>
          <w:p w14:paraId="508B45A2" w14:textId="77777777" w:rsidR="00797761" w:rsidRDefault="00797761" w:rsidP="003C7B40">
            <w:pPr>
              <w:pStyle w:val="NormalWeb"/>
              <w:ind w:left="38"/>
              <w:contextualSpacing/>
              <w:jc w:val="both"/>
              <w:rPr>
                <w:rFonts w:ascii="Times New Roman" w:hAnsi="Times New Roman" w:cs="Times New Roman"/>
                <w:sz w:val="24"/>
                <w:szCs w:val="24"/>
              </w:rPr>
            </w:pPr>
          </w:p>
          <w:p w14:paraId="06F2CADA" w14:textId="77777777" w:rsidR="00797761" w:rsidRDefault="00797761" w:rsidP="003C7B40">
            <w:pPr>
              <w:pStyle w:val="NormalWeb"/>
              <w:ind w:left="38"/>
              <w:contextualSpacing/>
              <w:jc w:val="both"/>
              <w:rPr>
                <w:rFonts w:ascii="Times New Roman" w:hAnsi="Times New Roman" w:cs="Times New Roman"/>
                <w:sz w:val="24"/>
                <w:szCs w:val="24"/>
              </w:rPr>
            </w:pPr>
          </w:p>
          <w:p w14:paraId="2201C505" w14:textId="77777777" w:rsidR="00797761" w:rsidRDefault="00797761" w:rsidP="003C7B40">
            <w:pPr>
              <w:pStyle w:val="NormalWeb"/>
              <w:ind w:left="38"/>
              <w:contextualSpacing/>
              <w:jc w:val="both"/>
              <w:rPr>
                <w:rFonts w:ascii="Times New Roman" w:hAnsi="Times New Roman" w:cs="Times New Roman"/>
                <w:sz w:val="24"/>
                <w:szCs w:val="24"/>
              </w:rPr>
            </w:pPr>
          </w:p>
          <w:p w14:paraId="6B65BCF7" w14:textId="77777777" w:rsidR="00797761" w:rsidRDefault="00797761" w:rsidP="003C7B40">
            <w:pPr>
              <w:pStyle w:val="NormalWeb"/>
              <w:ind w:left="38"/>
              <w:contextualSpacing/>
              <w:jc w:val="both"/>
              <w:rPr>
                <w:rFonts w:ascii="Times New Roman" w:hAnsi="Times New Roman" w:cs="Times New Roman"/>
                <w:sz w:val="24"/>
                <w:szCs w:val="24"/>
              </w:rPr>
            </w:pPr>
          </w:p>
          <w:p w14:paraId="1BBF5278" w14:textId="77777777" w:rsidR="00797761" w:rsidRDefault="00797761" w:rsidP="003C7B40">
            <w:pPr>
              <w:pStyle w:val="NormalWeb"/>
              <w:ind w:left="38"/>
              <w:contextualSpacing/>
              <w:jc w:val="both"/>
              <w:rPr>
                <w:rFonts w:ascii="Times New Roman" w:hAnsi="Times New Roman" w:cs="Times New Roman"/>
                <w:sz w:val="24"/>
                <w:szCs w:val="24"/>
              </w:rPr>
            </w:pPr>
          </w:p>
          <w:p w14:paraId="3D577207" w14:textId="77777777" w:rsidR="00797761" w:rsidRDefault="00797761" w:rsidP="003C7B40">
            <w:pPr>
              <w:pStyle w:val="NormalWeb"/>
              <w:ind w:left="38"/>
              <w:contextualSpacing/>
              <w:jc w:val="both"/>
              <w:rPr>
                <w:rFonts w:ascii="Times New Roman" w:hAnsi="Times New Roman" w:cs="Times New Roman"/>
                <w:sz w:val="24"/>
                <w:szCs w:val="24"/>
              </w:rPr>
            </w:pPr>
          </w:p>
          <w:p w14:paraId="42E59664" w14:textId="77777777" w:rsidR="00797761" w:rsidRDefault="00797761" w:rsidP="003C7B40">
            <w:pPr>
              <w:pStyle w:val="NormalWeb"/>
              <w:ind w:left="38"/>
              <w:contextualSpacing/>
              <w:jc w:val="both"/>
              <w:rPr>
                <w:rFonts w:ascii="Times New Roman" w:hAnsi="Times New Roman" w:cs="Times New Roman"/>
                <w:sz w:val="24"/>
                <w:szCs w:val="24"/>
              </w:rPr>
            </w:pPr>
          </w:p>
          <w:p w14:paraId="72422BC6" w14:textId="5EBE3AE0"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DAP001 foresees a potential consolidation of the new ticketing system and DTS. Which DTS functions are expected to be taken over by the new system? Should the new ticketing system provide the interfaces and infrastructure required by ticket distributors? Are there any DTS functionalities that the planned ticketing system is not expected to take over?</w:t>
            </w:r>
          </w:p>
        </w:tc>
        <w:tc>
          <w:tcPr>
            <w:tcW w:w="2694" w:type="dxa"/>
          </w:tcPr>
          <w:p w14:paraId="198DB7B3"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lastRenderedPageBreak/>
              <w:t>Biļešu sistēmas piegāde uzturēsana TS_LV.docx</w:t>
            </w:r>
          </w:p>
          <w:p w14:paraId="43867C6A" w14:textId="6CCD1296"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3790F904"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tirgus izpētes ietvaros no Pretendenta tiek sagaidīts viedoklis un priekšlikums par optimālo mērķa arhitektūru saistībā ar Digitālo biļešu sistēmu (DBS): saglabāt esošo DBS kā atsevišķi integrētu komponenti, vai realizēt DBS funkcionalitāti jaunās ABT biļešu sistēmas ietvaros (skt. Pieteikums un informatīvais piedāvājums tirgus izpētē, 4.14. punkts)</w:t>
            </w:r>
          </w:p>
          <w:p w14:paraId="4FADDE1A"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Jaunajai ABT biļešu sistēmai jebkurā gadījumā jānodrošina tās DBS funkcijas, kas ir saistītas ar biļešu sistēmas kodolfunkcionalitāti — QR biļešu produktu, datu nesēju, darījumu un lietošanas notikumu vienota pārvaldība.</w:t>
            </w:r>
          </w:p>
          <w:p w14:paraId="5C2E6881"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Vienlaikus ne visa esošās DBS sistēma funkcionalitāte obligāti ir jāpārņem 1:1, ja tiek nodrošināta vienota produktu administrēšana, datu integritāte un netiek radīta funkcionalitātes dublēšanās.</w:t>
            </w:r>
          </w:p>
          <w:p w14:paraId="7B6C0DA1" w14:textId="77777777" w:rsidR="00797761" w:rsidRPr="00952C90" w:rsidRDefault="00797761" w:rsidP="003C7B40">
            <w:pPr>
              <w:jc w:val="both"/>
              <w:rPr>
                <w:rFonts w:ascii="Times New Roman" w:hAnsi="Times New Roman" w:cs="Times New Roman"/>
                <w:sz w:val="24"/>
                <w:szCs w:val="24"/>
              </w:rPr>
            </w:pPr>
          </w:p>
          <w:p w14:paraId="7B53C17C" w14:textId="55C3597A"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 xml:space="preserve"> Contracting Authority</w:t>
            </w:r>
            <w:r w:rsidRPr="00952C90">
              <w:rPr>
                <w:rFonts w:ascii="Times New Roman" w:hAnsi="Times New Roman" w:cs="Times New Roman"/>
                <w:sz w:val="24"/>
                <w:szCs w:val="24"/>
              </w:rPr>
              <w:t xml:space="preserve"> clarifies that, within the market consultation, the </w:t>
            </w:r>
            <w:r>
              <w:rPr>
                <w:rFonts w:ascii="Times New Roman" w:hAnsi="Times New Roman" w:cs="Times New Roman"/>
                <w:sz w:val="24"/>
                <w:szCs w:val="24"/>
              </w:rPr>
              <w:t>p</w:t>
            </w:r>
            <w:r>
              <w:rPr>
                <w:rFonts w:ascii="Times New Roman" w:hAnsi="Times New Roman" w:cs="Times New Roman"/>
                <w:sz w:val="24"/>
                <w:szCs w:val="24"/>
              </w:rPr>
              <w:t>articipant</w:t>
            </w:r>
            <w:r w:rsidRPr="00952C90">
              <w:rPr>
                <w:rFonts w:ascii="Times New Roman" w:hAnsi="Times New Roman" w:cs="Times New Roman"/>
                <w:sz w:val="24"/>
                <w:szCs w:val="24"/>
              </w:rPr>
              <w:t xml:space="preserve"> </w:t>
            </w:r>
            <w:r w:rsidRPr="00952C90">
              <w:rPr>
                <w:rFonts w:ascii="Times New Roman" w:hAnsi="Times New Roman" w:cs="Times New Roman"/>
                <w:sz w:val="24"/>
                <w:szCs w:val="24"/>
              </w:rPr>
              <w:t>is expected to provide its opinion and proposal regarding the optimal target architecture in relation to the Digital Ticketing System (D</w:t>
            </w:r>
            <w:r>
              <w:rPr>
                <w:rFonts w:ascii="Times New Roman" w:hAnsi="Times New Roman" w:cs="Times New Roman"/>
                <w:sz w:val="24"/>
                <w:szCs w:val="24"/>
              </w:rPr>
              <w:t>T</w:t>
            </w:r>
            <w:r w:rsidRPr="00952C90">
              <w:rPr>
                <w:rFonts w:ascii="Times New Roman" w:hAnsi="Times New Roman" w:cs="Times New Roman"/>
                <w:sz w:val="24"/>
                <w:szCs w:val="24"/>
              </w:rPr>
              <w:t>S): whether to retain the existing D</w:t>
            </w:r>
            <w:r>
              <w:rPr>
                <w:rFonts w:ascii="Times New Roman" w:hAnsi="Times New Roman" w:cs="Times New Roman"/>
                <w:sz w:val="24"/>
                <w:szCs w:val="24"/>
              </w:rPr>
              <w:t>T</w:t>
            </w:r>
            <w:r w:rsidRPr="00952C90">
              <w:rPr>
                <w:rFonts w:ascii="Times New Roman" w:hAnsi="Times New Roman" w:cs="Times New Roman"/>
                <w:sz w:val="24"/>
                <w:szCs w:val="24"/>
              </w:rPr>
              <w:t>S as a separately integrated component, or to implement the D</w:t>
            </w:r>
            <w:r>
              <w:rPr>
                <w:rFonts w:ascii="Times New Roman" w:hAnsi="Times New Roman" w:cs="Times New Roman"/>
                <w:sz w:val="24"/>
                <w:szCs w:val="24"/>
              </w:rPr>
              <w:t>T</w:t>
            </w:r>
            <w:r w:rsidRPr="00952C90">
              <w:rPr>
                <w:rFonts w:ascii="Times New Roman" w:hAnsi="Times New Roman" w:cs="Times New Roman"/>
                <w:sz w:val="24"/>
                <w:szCs w:val="24"/>
              </w:rPr>
              <w:t xml:space="preserve">S functionality within the new ABT ticketing system (see </w:t>
            </w:r>
            <w:r w:rsidRPr="00952C90">
              <w:rPr>
                <w:rFonts w:ascii="Times New Roman" w:hAnsi="Times New Roman" w:cs="Times New Roman"/>
                <w:i/>
                <w:iCs/>
                <w:sz w:val="24"/>
                <w:szCs w:val="24"/>
              </w:rPr>
              <w:t>Application and Informative Offer for the Market Consultation</w:t>
            </w:r>
            <w:r w:rsidRPr="00952C90">
              <w:rPr>
                <w:rFonts w:ascii="Times New Roman" w:hAnsi="Times New Roman" w:cs="Times New Roman"/>
                <w:sz w:val="24"/>
                <w:szCs w:val="24"/>
              </w:rPr>
              <w:t>, Clause 4.14).</w:t>
            </w:r>
          </w:p>
          <w:p w14:paraId="5732B6BE" w14:textId="424C711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In any case, the new ABT ticketing system must provide those D</w:t>
            </w:r>
            <w:r>
              <w:rPr>
                <w:rFonts w:ascii="Times New Roman" w:hAnsi="Times New Roman" w:cs="Times New Roman"/>
                <w:sz w:val="24"/>
                <w:szCs w:val="24"/>
              </w:rPr>
              <w:t>T</w:t>
            </w:r>
            <w:r w:rsidRPr="00952C90">
              <w:rPr>
                <w:rFonts w:ascii="Times New Roman" w:hAnsi="Times New Roman" w:cs="Times New Roman"/>
                <w:sz w:val="24"/>
                <w:szCs w:val="24"/>
              </w:rPr>
              <w:t>S functions that are related to the core ticketing functionality — namely, the unified management of QR ticket products, media, transactions, and usage events.</w:t>
            </w:r>
          </w:p>
          <w:p w14:paraId="4F998B3D" w14:textId="099B5C0C"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At the same time, not all functionality of the existing D</w:t>
            </w:r>
            <w:r>
              <w:rPr>
                <w:rFonts w:ascii="Times New Roman" w:hAnsi="Times New Roman" w:cs="Times New Roman"/>
                <w:sz w:val="24"/>
                <w:szCs w:val="24"/>
              </w:rPr>
              <w:t>T</w:t>
            </w:r>
            <w:r w:rsidRPr="00952C90">
              <w:rPr>
                <w:rFonts w:ascii="Times New Roman" w:hAnsi="Times New Roman" w:cs="Times New Roman"/>
                <w:sz w:val="24"/>
                <w:szCs w:val="24"/>
              </w:rPr>
              <w:t>S must necessarily be taken over on a one-to-one basis, provided that unified product administration and data integrity are ensured and no duplication of functionality is created.</w:t>
            </w:r>
          </w:p>
          <w:p w14:paraId="60F92458" w14:textId="77777777" w:rsidR="00797761" w:rsidRPr="00BF63E6" w:rsidRDefault="00797761" w:rsidP="003C7B40">
            <w:pPr>
              <w:jc w:val="both"/>
              <w:rPr>
                <w:rFonts w:ascii="Times New Roman" w:hAnsi="Times New Roman" w:cs="Times New Roman"/>
                <w:sz w:val="24"/>
                <w:szCs w:val="24"/>
              </w:rPr>
            </w:pPr>
          </w:p>
        </w:tc>
      </w:tr>
      <w:tr w:rsidR="00797761" w:rsidRPr="00BF63E6" w14:paraId="0C62E6C7" w14:textId="77777777" w:rsidTr="00797761">
        <w:tc>
          <w:tcPr>
            <w:tcW w:w="562" w:type="dxa"/>
          </w:tcPr>
          <w:p w14:paraId="2515D567" w14:textId="1DF25D2D"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24.</w:t>
            </w:r>
          </w:p>
        </w:tc>
        <w:tc>
          <w:tcPr>
            <w:tcW w:w="5103" w:type="dxa"/>
          </w:tcPr>
          <w:p w14:paraId="754748F0"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r w:rsidRPr="003C7B40">
              <w:rPr>
                <w:rFonts w:ascii="Times New Roman" w:hAnsi="Times New Roman" w:cs="Times New Roman"/>
                <w:sz w:val="24"/>
                <w:szCs w:val="24"/>
              </w:rPr>
              <w:t>Kādam</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whitelist/blacklist/graylist</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kopīgam</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ierakstu</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skaitam</w:t>
            </w:r>
            <w:r w:rsidRPr="003C7B40">
              <w:rPr>
                <w:rFonts w:ascii="Times New Roman" w:hAnsi="Times New Roman" w:cs="Times New Roman"/>
                <w:spacing w:val="-10"/>
                <w:sz w:val="24"/>
                <w:szCs w:val="24"/>
              </w:rPr>
              <w:t xml:space="preserve"> </w:t>
            </w:r>
            <w:r w:rsidRPr="003C7B40">
              <w:rPr>
                <w:rFonts w:ascii="Times New Roman" w:hAnsi="Times New Roman" w:cs="Times New Roman"/>
                <w:sz w:val="24"/>
                <w:szCs w:val="24"/>
              </w:rPr>
              <w:t xml:space="preserve">ir paredzēts ietilpt Validatora TS 3.8 punktā norādītajā atmiņas </w:t>
            </w:r>
            <w:r w:rsidRPr="003C7B40">
              <w:rPr>
                <w:rFonts w:ascii="Times New Roman" w:hAnsi="Times New Roman" w:cs="Times New Roman"/>
                <w:spacing w:val="-2"/>
                <w:sz w:val="24"/>
                <w:szCs w:val="24"/>
              </w:rPr>
              <w:t>apjomā?/</w:t>
            </w:r>
            <w:r w:rsidRPr="003C7B40">
              <w:rPr>
                <w:rFonts w:asciiTheme="minorHAnsi" w:hAnsiTheme="minorHAnsi" w:cstheme="minorBidi"/>
                <w:kern w:val="2"/>
                <w:lang w:eastAsia="en-US"/>
                <w14:ligatures w14:val="standardContextual"/>
              </w:rPr>
              <w:t xml:space="preserve"> </w:t>
            </w:r>
          </w:p>
          <w:p w14:paraId="3AAE598B"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256CE6D1"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670F521A"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5945D715"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60817D74" w14:textId="77777777" w:rsidR="00797761"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16ACE2C9" w14:textId="77777777" w:rsidR="00797761" w:rsidRPr="003C7B40" w:rsidRDefault="00797761" w:rsidP="003C7B40">
            <w:pPr>
              <w:pStyle w:val="NormalWeb"/>
              <w:ind w:left="38"/>
              <w:contextualSpacing/>
              <w:jc w:val="both"/>
              <w:rPr>
                <w:rFonts w:asciiTheme="minorHAnsi" w:hAnsiTheme="minorHAnsi" w:cstheme="minorBidi"/>
                <w:kern w:val="2"/>
                <w:lang w:eastAsia="en-US"/>
                <w14:ligatures w14:val="standardContextual"/>
              </w:rPr>
            </w:pPr>
          </w:p>
          <w:p w14:paraId="3B589CEF" w14:textId="15D9AD8A" w:rsidR="00797761" w:rsidRPr="003C7B40" w:rsidRDefault="00797761" w:rsidP="003C7B40">
            <w:pPr>
              <w:pStyle w:val="NormalWeb"/>
              <w:ind w:left="38"/>
              <w:contextualSpacing/>
              <w:jc w:val="both"/>
              <w:rPr>
                <w:rFonts w:ascii="Times New Roman" w:hAnsi="Times New Roman" w:cs="Times New Roman"/>
                <w:spacing w:val="-2"/>
                <w:sz w:val="24"/>
                <w:szCs w:val="24"/>
              </w:rPr>
            </w:pPr>
            <w:r w:rsidRPr="003C7B40">
              <w:rPr>
                <w:rFonts w:ascii="Times New Roman" w:hAnsi="Times New Roman" w:cs="Times New Roman"/>
                <w:spacing w:val="-2"/>
                <w:sz w:val="24"/>
                <w:szCs w:val="24"/>
              </w:rPr>
              <w:t>What is the expected total number of whitelist/ blacklist/greylist entries that must fit within the memory capacity specified in clause 3.8 of the Validator TS?</w:t>
            </w:r>
          </w:p>
          <w:p w14:paraId="292E2336" w14:textId="0CCCE82C" w:rsidR="00797761" w:rsidRPr="003C7B40" w:rsidRDefault="00797761" w:rsidP="003C7B40">
            <w:pPr>
              <w:pStyle w:val="NormalWeb"/>
              <w:ind w:left="38"/>
              <w:contextualSpacing/>
              <w:jc w:val="both"/>
              <w:rPr>
                <w:rFonts w:ascii="Times New Roman" w:hAnsi="Times New Roman" w:cs="Times New Roman"/>
                <w:sz w:val="24"/>
                <w:szCs w:val="24"/>
              </w:rPr>
            </w:pPr>
          </w:p>
        </w:tc>
        <w:tc>
          <w:tcPr>
            <w:tcW w:w="2694" w:type="dxa"/>
          </w:tcPr>
          <w:p w14:paraId="3BBA1414"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Requirement_VALIDATORS_LV.docx</w:t>
            </w:r>
          </w:p>
          <w:p w14:paraId="0B78E5CA" w14:textId="32EFA725" w:rsidR="00FF703A" w:rsidRPr="00BF63E6" w:rsidRDefault="00FF703A" w:rsidP="003C7B40">
            <w:pPr>
              <w:jc w:val="both"/>
              <w:rPr>
                <w:rFonts w:ascii="Times New Roman" w:hAnsi="Times New Roman" w:cs="Times New Roman"/>
                <w:sz w:val="24"/>
                <w:szCs w:val="24"/>
              </w:rPr>
            </w:pPr>
            <w:r w:rsidRPr="00BF63E6">
              <w:rPr>
                <w:rFonts w:ascii="Times New Roman" w:hAnsi="Times New Roman" w:cs="Times New Roman"/>
                <w:sz w:val="24"/>
                <w:szCs w:val="24"/>
              </w:rPr>
              <w:t>Requirement_VALIDATORS_</w:t>
            </w:r>
            <w:r>
              <w:rPr>
                <w:rFonts w:ascii="Times New Roman" w:hAnsi="Times New Roman" w:cs="Times New Roman"/>
                <w:sz w:val="24"/>
                <w:szCs w:val="24"/>
              </w:rPr>
              <w:t>ENG</w:t>
            </w:r>
            <w:r w:rsidRPr="00BF63E6">
              <w:rPr>
                <w:rFonts w:ascii="Times New Roman" w:hAnsi="Times New Roman" w:cs="Times New Roman"/>
                <w:sz w:val="24"/>
                <w:szCs w:val="24"/>
              </w:rPr>
              <w:t>.docx</w:t>
            </w:r>
          </w:p>
        </w:tc>
        <w:tc>
          <w:tcPr>
            <w:tcW w:w="7087" w:type="dxa"/>
          </w:tcPr>
          <w:p w14:paraId="507F726F"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skaidro, ka šobrīd tehniskajā specifikācijā nav noteikts šāds konkrēts whitelist/blacklist/graylist kopējais ierakstu skaits.</w:t>
            </w:r>
          </w:p>
          <w:p w14:paraId="4455ECE8"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Vienlaikus Pasūtītājs precizē, ka tehniskajā specifikācijā norādītie validatora atmiņas apjomi tika precizēti iepriekšējās tirgus izpētes laikā par validatoru piegādi un uzturēšanu, un tirgus izpētes dalībnieki norādīja, ka šādi apjomi ir pietiekami sarakstu glabāšanai, to operatīvai apstrādei, kā arī kopumā Android operētājsistēmas un lietotņu darbināšanai. </w:t>
            </w:r>
          </w:p>
          <w:p w14:paraId="2F6E5F4B" w14:textId="77777777" w:rsidR="00797761" w:rsidRPr="00952C90" w:rsidRDefault="00797761" w:rsidP="003C7B40">
            <w:pPr>
              <w:jc w:val="both"/>
              <w:rPr>
                <w:rFonts w:ascii="Times New Roman" w:hAnsi="Times New Roman" w:cs="Times New Roman"/>
                <w:sz w:val="24"/>
                <w:szCs w:val="24"/>
              </w:rPr>
            </w:pPr>
          </w:p>
          <w:p w14:paraId="384A8003" w14:textId="2826DFEC"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clarifies that the Technical Specification does not currently define a specific total number of whitelist / blacklist / graylist records.</w:t>
            </w:r>
          </w:p>
          <w:p w14:paraId="1D1DBCAC" w14:textId="766936F9"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At the same time, 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further clarifies that the validator memory capacities specified in the Technical Specification were refined during the previous market consultation on the supply and maintenance of validators, and the participants in that market consultation indicated that such capacities are sufficient for list storage, their operational processing, and, overall, for running the Android operating system and applications.</w:t>
            </w:r>
          </w:p>
          <w:p w14:paraId="435B9B03" w14:textId="77777777" w:rsidR="00797761" w:rsidRPr="00BF63E6" w:rsidRDefault="00797761" w:rsidP="003C7B40">
            <w:pPr>
              <w:jc w:val="both"/>
              <w:rPr>
                <w:rFonts w:ascii="Times New Roman" w:hAnsi="Times New Roman" w:cs="Times New Roman"/>
                <w:sz w:val="24"/>
                <w:szCs w:val="24"/>
              </w:rPr>
            </w:pPr>
          </w:p>
        </w:tc>
      </w:tr>
      <w:tr w:rsidR="00797761" w:rsidRPr="00BF63E6" w14:paraId="3749754F" w14:textId="77777777" w:rsidTr="00797761">
        <w:tc>
          <w:tcPr>
            <w:tcW w:w="562" w:type="dxa"/>
          </w:tcPr>
          <w:p w14:paraId="49939175" w14:textId="4ED19FE1" w:rsidR="00797761" w:rsidRPr="00BF63E6" w:rsidRDefault="00797761" w:rsidP="003C7B40">
            <w:pPr>
              <w:pStyle w:val="NormalWeb"/>
              <w:contextualSpacing/>
              <w:jc w:val="both"/>
              <w:rPr>
                <w:rFonts w:ascii="Times New Roman" w:hAnsi="Times New Roman" w:cs="Times New Roman"/>
                <w:sz w:val="24"/>
                <w:szCs w:val="24"/>
              </w:rPr>
            </w:pPr>
            <w:r w:rsidRPr="00BF63E6">
              <w:rPr>
                <w:rFonts w:ascii="Times New Roman" w:hAnsi="Times New Roman" w:cs="Times New Roman"/>
                <w:sz w:val="24"/>
                <w:szCs w:val="24"/>
              </w:rPr>
              <w:lastRenderedPageBreak/>
              <w:t>25.</w:t>
            </w:r>
          </w:p>
        </w:tc>
        <w:tc>
          <w:tcPr>
            <w:tcW w:w="5103" w:type="dxa"/>
          </w:tcPr>
          <w:p w14:paraId="6227B1B4" w14:textId="77777777"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Tabulā 8.5. Tarifu un produktu pārvaldība numerācija ir nekorekta – pirmais punkts ir TPP001, un tālāk numerācija pāriet uz PPP002, radot dublikātus uzskaites formātā dokumentā, lūgums apstiprināt, ka 8.5. sadaļā numerācija ir TPP./</w:t>
            </w:r>
          </w:p>
          <w:p w14:paraId="29787FE4" w14:textId="2B65E2DF" w:rsidR="00797761" w:rsidRPr="003C7B40" w:rsidRDefault="00797761" w:rsidP="003C7B40">
            <w:pPr>
              <w:pStyle w:val="NormalWeb"/>
              <w:ind w:left="38"/>
              <w:contextualSpacing/>
              <w:jc w:val="both"/>
              <w:rPr>
                <w:rFonts w:ascii="Times New Roman" w:hAnsi="Times New Roman" w:cs="Times New Roman"/>
                <w:sz w:val="24"/>
                <w:szCs w:val="24"/>
              </w:rPr>
            </w:pPr>
            <w:r w:rsidRPr="003C7B40">
              <w:rPr>
                <w:rFonts w:ascii="Times New Roman" w:hAnsi="Times New Roman" w:cs="Times New Roman"/>
                <w:sz w:val="24"/>
                <w:szCs w:val="24"/>
              </w:rPr>
              <w:t>In Table 8.5 “Price and Product Management”, the numbering is incorrect – the first item is TPP001, while the subsequent items switch to PPP002, resulting in duplicated identifiers within the document’s numbering format. Please confirm that the numbering in section 8.5 should follow the TPP format.</w:t>
            </w:r>
          </w:p>
        </w:tc>
        <w:tc>
          <w:tcPr>
            <w:tcW w:w="2694" w:type="dxa"/>
          </w:tcPr>
          <w:p w14:paraId="3EBC992C" w14:textId="77777777" w:rsidR="00797761" w:rsidRDefault="00797761" w:rsidP="003C7B40">
            <w:pPr>
              <w:jc w:val="both"/>
              <w:rPr>
                <w:rFonts w:ascii="Times New Roman" w:hAnsi="Times New Roman" w:cs="Times New Roman"/>
                <w:sz w:val="24"/>
                <w:szCs w:val="24"/>
              </w:rPr>
            </w:pPr>
            <w:r w:rsidRPr="00BF63E6">
              <w:rPr>
                <w:rFonts w:ascii="Times New Roman" w:hAnsi="Times New Roman" w:cs="Times New Roman"/>
                <w:sz w:val="24"/>
                <w:szCs w:val="24"/>
              </w:rPr>
              <w:t>Biļešu sistēmas piegāde uzturēsana TS_LV.docx</w:t>
            </w:r>
          </w:p>
          <w:p w14:paraId="7B796D5B" w14:textId="644D0B9E" w:rsidR="00FF703A" w:rsidRPr="00BF63E6" w:rsidRDefault="00FF703A" w:rsidP="003C7B40">
            <w:pPr>
              <w:jc w:val="both"/>
              <w:rPr>
                <w:rFonts w:ascii="Times New Roman" w:hAnsi="Times New Roman" w:cs="Times New Roman"/>
                <w:sz w:val="24"/>
                <w:szCs w:val="24"/>
              </w:rPr>
            </w:pPr>
            <w:r>
              <w:rPr>
                <w:rFonts w:ascii="Times New Roman" w:hAnsi="Times New Roman" w:cs="Times New Roman"/>
                <w:sz w:val="24"/>
                <w:szCs w:val="24"/>
              </w:rPr>
              <w:t>Ticket service system TS ENG.docx</w:t>
            </w:r>
          </w:p>
        </w:tc>
        <w:tc>
          <w:tcPr>
            <w:tcW w:w="7087" w:type="dxa"/>
          </w:tcPr>
          <w:p w14:paraId="18DBD433" w14:textId="77777777"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Pasūtītājs apstiprina, ka 8.5. sadaļā numerācija ir nekorekta. Šajā sadaļā prasību identifikatoriem jābūt ar prefiksu TPP. Šī kļūda neietekmē prasību saturu un tiks precizēta nākamajā dokumentācijas redakcijā.</w:t>
            </w:r>
          </w:p>
          <w:p w14:paraId="44686778" w14:textId="77777777" w:rsidR="00797761" w:rsidRPr="00952C90" w:rsidRDefault="00797761" w:rsidP="003C7B40">
            <w:pPr>
              <w:jc w:val="both"/>
              <w:rPr>
                <w:rFonts w:ascii="Times New Roman" w:hAnsi="Times New Roman" w:cs="Times New Roman"/>
                <w:sz w:val="24"/>
                <w:szCs w:val="24"/>
              </w:rPr>
            </w:pPr>
          </w:p>
          <w:p w14:paraId="7456303F" w14:textId="77777777" w:rsidR="00797761" w:rsidRPr="00952C90" w:rsidRDefault="00797761" w:rsidP="003C7B40">
            <w:pPr>
              <w:jc w:val="both"/>
              <w:rPr>
                <w:rFonts w:ascii="Times New Roman" w:hAnsi="Times New Roman" w:cs="Times New Roman"/>
                <w:sz w:val="24"/>
                <w:szCs w:val="24"/>
              </w:rPr>
            </w:pPr>
          </w:p>
          <w:p w14:paraId="0D86BECC" w14:textId="77777777" w:rsidR="00797761" w:rsidRPr="00952C90" w:rsidRDefault="00797761" w:rsidP="003C7B40">
            <w:pPr>
              <w:jc w:val="both"/>
              <w:rPr>
                <w:rFonts w:ascii="Times New Roman" w:hAnsi="Times New Roman" w:cs="Times New Roman"/>
                <w:sz w:val="24"/>
                <w:szCs w:val="24"/>
              </w:rPr>
            </w:pPr>
          </w:p>
          <w:p w14:paraId="055249B7" w14:textId="6BBF644D" w:rsidR="00797761" w:rsidRPr="00952C90" w:rsidRDefault="00797761" w:rsidP="003C7B40">
            <w:pPr>
              <w:jc w:val="both"/>
              <w:rPr>
                <w:rFonts w:ascii="Times New Roman" w:hAnsi="Times New Roman" w:cs="Times New Roman"/>
                <w:sz w:val="24"/>
                <w:szCs w:val="24"/>
              </w:rPr>
            </w:pPr>
            <w:r w:rsidRPr="00952C90">
              <w:rPr>
                <w:rFonts w:ascii="Times New Roman" w:hAnsi="Times New Roman" w:cs="Times New Roman"/>
                <w:sz w:val="24"/>
                <w:szCs w:val="24"/>
              </w:rPr>
              <w:t xml:space="preserve">The </w:t>
            </w:r>
            <w:r>
              <w:rPr>
                <w:rFonts w:ascii="Times New Roman" w:hAnsi="Times New Roman" w:cs="Times New Roman"/>
                <w:sz w:val="24"/>
                <w:szCs w:val="24"/>
              </w:rPr>
              <w:t>Contracting Authority</w:t>
            </w:r>
            <w:r w:rsidRPr="00952C90">
              <w:rPr>
                <w:rFonts w:ascii="Times New Roman" w:hAnsi="Times New Roman" w:cs="Times New Roman"/>
                <w:sz w:val="24"/>
                <w:szCs w:val="24"/>
              </w:rPr>
              <w:t xml:space="preserve"> confirms that the numbering in Section 8.5 is incorrect. In this section, the requirement identifiers should use the prefix TPP. This error does not affect the substance of the requirements and will be corrected in the next revision of the documentation.</w:t>
            </w:r>
          </w:p>
          <w:p w14:paraId="40E2AE66" w14:textId="77777777" w:rsidR="00797761" w:rsidRPr="00952C90" w:rsidRDefault="00797761" w:rsidP="003C7B40">
            <w:pPr>
              <w:jc w:val="both"/>
              <w:rPr>
                <w:rFonts w:ascii="Times New Roman" w:hAnsi="Times New Roman" w:cs="Times New Roman"/>
                <w:sz w:val="24"/>
                <w:szCs w:val="24"/>
              </w:rPr>
            </w:pPr>
          </w:p>
          <w:p w14:paraId="13CDD26F" w14:textId="77777777" w:rsidR="00797761" w:rsidRPr="00BF63E6" w:rsidRDefault="00797761" w:rsidP="003C7B40">
            <w:pPr>
              <w:jc w:val="both"/>
              <w:rPr>
                <w:rFonts w:ascii="Times New Roman" w:hAnsi="Times New Roman" w:cs="Times New Roman"/>
                <w:sz w:val="24"/>
                <w:szCs w:val="24"/>
              </w:rPr>
            </w:pPr>
          </w:p>
        </w:tc>
      </w:tr>
    </w:tbl>
    <w:p w14:paraId="464B0606" w14:textId="501B13EE" w:rsidR="00696325" w:rsidRPr="00BF63E6" w:rsidRDefault="00653740" w:rsidP="00696325">
      <w:pPr>
        <w:spacing w:before="120" w:after="0" w:line="240" w:lineRule="auto"/>
        <w:rPr>
          <w:rFonts w:ascii="Times New Roman" w:hAnsi="Times New Roman" w:cs="Times New Roman"/>
          <w:i/>
          <w:iCs/>
          <w:sz w:val="24"/>
          <w:szCs w:val="24"/>
        </w:rPr>
      </w:pPr>
      <w:r w:rsidRPr="00BF63E6">
        <w:rPr>
          <w:rFonts w:ascii="Times New Roman" w:hAnsi="Times New Roman" w:cs="Times New Roman"/>
          <w:i/>
          <w:iCs/>
          <w:sz w:val="24"/>
          <w:szCs w:val="24"/>
        </w:rPr>
        <w:t>Atbild</w:t>
      </w:r>
      <w:r w:rsidR="00C1691C" w:rsidRPr="00BF63E6">
        <w:rPr>
          <w:rFonts w:ascii="Times New Roman" w:hAnsi="Times New Roman" w:cs="Times New Roman"/>
          <w:i/>
          <w:iCs/>
          <w:sz w:val="24"/>
          <w:szCs w:val="24"/>
        </w:rPr>
        <w:t>es</w:t>
      </w:r>
      <w:r w:rsidRPr="00BF63E6">
        <w:rPr>
          <w:rFonts w:ascii="Times New Roman" w:hAnsi="Times New Roman" w:cs="Times New Roman"/>
          <w:i/>
          <w:iCs/>
          <w:sz w:val="24"/>
          <w:szCs w:val="24"/>
        </w:rPr>
        <w:t xml:space="preserve"> sagatavoja</w:t>
      </w:r>
      <w:r w:rsidR="00F01F81" w:rsidRPr="00BF63E6">
        <w:rPr>
          <w:rFonts w:ascii="Times New Roman" w:hAnsi="Times New Roman" w:cs="Times New Roman"/>
          <w:i/>
          <w:iCs/>
          <w:sz w:val="24"/>
          <w:szCs w:val="24"/>
        </w:rPr>
        <w:t>/Prepared by</w:t>
      </w:r>
      <w:r w:rsidRPr="00BF63E6">
        <w:rPr>
          <w:rFonts w:ascii="Times New Roman" w:hAnsi="Times New Roman" w:cs="Times New Roman"/>
          <w:i/>
          <w:iCs/>
          <w:sz w:val="24"/>
          <w:szCs w:val="24"/>
        </w:rPr>
        <w:t xml:space="preserve">: </w:t>
      </w:r>
    </w:p>
    <w:p w14:paraId="716F5D01" w14:textId="00C38BE4" w:rsidR="00653740" w:rsidRPr="00BF63E6" w:rsidRDefault="00DC5E24" w:rsidP="003E7D18">
      <w:pPr>
        <w:pStyle w:val="ListParagraph"/>
        <w:numPr>
          <w:ilvl w:val="0"/>
          <w:numId w:val="5"/>
        </w:numPr>
        <w:spacing w:before="120" w:after="0" w:line="240" w:lineRule="auto"/>
        <w:rPr>
          <w:rFonts w:ascii="Times New Roman" w:hAnsi="Times New Roman" w:cs="Times New Roman"/>
          <w:i/>
          <w:iCs/>
          <w:sz w:val="24"/>
          <w:szCs w:val="24"/>
          <w14:ligatures w14:val="none"/>
        </w:rPr>
      </w:pPr>
      <w:r w:rsidRPr="00BF63E6">
        <w:rPr>
          <w:rFonts w:ascii="Times New Roman" w:hAnsi="Times New Roman" w:cs="Times New Roman"/>
          <w:i/>
          <w:iCs/>
          <w:sz w:val="24"/>
          <w:szCs w:val="24"/>
          <w:lang w:eastAsia="lv-LV"/>
          <w14:ligatures w14:val="none"/>
        </w:rPr>
        <w:t>Jekaterina Kalašņikova </w:t>
      </w:r>
      <w:r w:rsidR="00653740" w:rsidRPr="00BF63E6">
        <w:rPr>
          <w:rFonts w:ascii="Times New Roman" w:hAnsi="Times New Roman" w:cs="Times New Roman"/>
          <w:i/>
          <w:iCs/>
          <w:sz w:val="24"/>
          <w:szCs w:val="24"/>
          <w:lang w:eastAsia="lv-LV"/>
          <w14:ligatures w14:val="none"/>
        </w:rPr>
        <w:t xml:space="preserve">, </w:t>
      </w:r>
      <w:r w:rsidRPr="00BF63E6">
        <w:rPr>
          <w:rFonts w:ascii="Times New Roman" w:hAnsi="Times New Roman" w:cs="Times New Roman"/>
          <w:i/>
          <w:iCs/>
          <w:sz w:val="24"/>
          <w:szCs w:val="24"/>
        </w:rPr>
        <w:t xml:space="preserve">Informācijas sistēmu daļas Vadošais IT projektu vadītājs  </w:t>
      </w:r>
      <w:r w:rsidR="00F01F81" w:rsidRPr="00BF63E6">
        <w:rPr>
          <w:rFonts w:ascii="Times New Roman" w:hAnsi="Times New Roman" w:cs="Times New Roman"/>
          <w:i/>
          <w:iCs/>
          <w:sz w:val="24"/>
          <w:szCs w:val="24"/>
          <w14:ligatures w14:val="none"/>
        </w:rPr>
        <w:t>/</w:t>
      </w:r>
      <w:r w:rsidR="00F01F81" w:rsidRPr="00BF63E6">
        <w:rPr>
          <w:rFonts w:ascii="Times New Roman" w:hAnsi="Times New Roman" w:cs="Times New Roman"/>
          <w:sz w:val="24"/>
          <w:szCs w:val="24"/>
        </w:rPr>
        <w:t xml:space="preserve"> </w:t>
      </w:r>
      <w:r w:rsidRPr="00BF63E6">
        <w:rPr>
          <w:rFonts w:ascii="Times New Roman" w:hAnsi="Times New Roman" w:cs="Times New Roman"/>
          <w:i/>
          <w:iCs/>
          <w:sz w:val="24"/>
          <w:szCs w:val="24"/>
          <w:lang w:eastAsia="lv-LV"/>
          <w14:ligatures w14:val="none"/>
        </w:rPr>
        <w:t>Jekaterina Kalashnikova</w:t>
      </w:r>
      <w:r w:rsidR="00F01F81" w:rsidRPr="00BF63E6">
        <w:rPr>
          <w:rFonts w:ascii="Times New Roman" w:hAnsi="Times New Roman" w:cs="Times New Roman"/>
          <w:i/>
          <w:iCs/>
          <w:sz w:val="24"/>
          <w:szCs w:val="24"/>
          <w14:ligatures w14:val="none"/>
        </w:rPr>
        <w:t>,</w:t>
      </w:r>
      <w:r w:rsidRPr="00BF63E6">
        <w:rPr>
          <w:rFonts w:ascii="Times New Roman" w:hAnsi="Times New Roman" w:cs="Times New Roman"/>
          <w:i/>
          <w:iCs/>
          <w:sz w:val="24"/>
          <w:szCs w:val="24"/>
          <w14:ligatures w14:val="none"/>
        </w:rPr>
        <w:t xml:space="preserve"> Senior IT project manger of Information Systems Department</w:t>
      </w:r>
      <w:r w:rsidR="00F01F81" w:rsidRPr="00BF63E6">
        <w:rPr>
          <w:rFonts w:ascii="Times New Roman" w:hAnsi="Times New Roman" w:cs="Times New Roman"/>
          <w:i/>
          <w:iCs/>
          <w:sz w:val="24"/>
          <w:szCs w:val="24"/>
          <w14:ligatures w14:val="none"/>
        </w:rPr>
        <w:t>.</w:t>
      </w:r>
    </w:p>
    <w:sectPr w:rsidR="00653740" w:rsidRPr="00BF63E6" w:rsidSect="00797761">
      <w:pgSz w:w="16838" w:h="11906" w:orient="landscape"/>
      <w:pgMar w:top="709" w:right="993" w:bottom="849"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ļja Vjatkina" w:date="2026-05-20T09:23:00Z" w:initials="NV">
    <w:p w14:paraId="428066C9" w14:textId="77777777" w:rsidR="00797761" w:rsidRDefault="00797761" w:rsidP="00D46C44">
      <w:pPr>
        <w:pStyle w:val="CommentText"/>
      </w:pPr>
      <w:r>
        <w:rPr>
          <w:rStyle w:val="CommentReference"/>
        </w:rPr>
        <w:annotationRef/>
      </w:r>
      <w:r>
        <w:t>Kas tas 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8066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92D01" w16cex:dateUtc="2026-05-20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8066C9" w16cid:durableId="45A92D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84F6BB8"/>
    <w:multiLevelType w:val="multilevel"/>
    <w:tmpl w:val="A704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B56EB"/>
    <w:multiLevelType w:val="hybridMultilevel"/>
    <w:tmpl w:val="06DA55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2C6BE3"/>
    <w:multiLevelType w:val="hybridMultilevel"/>
    <w:tmpl w:val="870C5160"/>
    <w:lvl w:ilvl="0" w:tplc="BBECD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1953A0"/>
    <w:multiLevelType w:val="multilevel"/>
    <w:tmpl w:val="C8EE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E0092"/>
    <w:multiLevelType w:val="multilevel"/>
    <w:tmpl w:val="148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81094"/>
    <w:multiLevelType w:val="hybridMultilevel"/>
    <w:tmpl w:val="8474C33C"/>
    <w:lvl w:ilvl="0" w:tplc="8F2E62AA">
      <w:numFmt w:val="bullet"/>
      <w:lvlText w:val="&gt;"/>
      <w:lvlJc w:val="left"/>
      <w:pPr>
        <w:ind w:left="57" w:hanging="196"/>
      </w:pPr>
      <w:rPr>
        <w:rFonts w:ascii="Times New Roman" w:eastAsia="Times New Roman" w:hAnsi="Times New Roman" w:cs="Times New Roman" w:hint="default"/>
        <w:b w:val="0"/>
        <w:bCs w:val="0"/>
        <w:i w:val="0"/>
        <w:iCs w:val="0"/>
        <w:spacing w:val="0"/>
        <w:w w:val="100"/>
        <w:sz w:val="24"/>
        <w:szCs w:val="24"/>
        <w:lang w:val="lv-LV" w:eastAsia="en-US" w:bidi="ar-SA"/>
      </w:rPr>
    </w:lvl>
    <w:lvl w:ilvl="1" w:tplc="723CF79A">
      <w:numFmt w:val="bullet"/>
      <w:lvlText w:val="•"/>
      <w:lvlJc w:val="left"/>
      <w:pPr>
        <w:ind w:left="700" w:hanging="196"/>
      </w:pPr>
      <w:rPr>
        <w:rFonts w:hint="default"/>
        <w:lang w:val="lv-LV" w:eastAsia="en-US" w:bidi="ar-SA"/>
      </w:rPr>
    </w:lvl>
    <w:lvl w:ilvl="2" w:tplc="8D4C1942">
      <w:numFmt w:val="bullet"/>
      <w:lvlText w:val="•"/>
      <w:lvlJc w:val="left"/>
      <w:pPr>
        <w:ind w:left="1340" w:hanging="196"/>
      </w:pPr>
      <w:rPr>
        <w:rFonts w:hint="default"/>
        <w:lang w:val="lv-LV" w:eastAsia="en-US" w:bidi="ar-SA"/>
      </w:rPr>
    </w:lvl>
    <w:lvl w:ilvl="3" w:tplc="58B222CC">
      <w:numFmt w:val="bullet"/>
      <w:lvlText w:val="•"/>
      <w:lvlJc w:val="left"/>
      <w:pPr>
        <w:ind w:left="1980" w:hanging="196"/>
      </w:pPr>
      <w:rPr>
        <w:rFonts w:hint="default"/>
        <w:lang w:val="lv-LV" w:eastAsia="en-US" w:bidi="ar-SA"/>
      </w:rPr>
    </w:lvl>
    <w:lvl w:ilvl="4" w:tplc="34A85BEE">
      <w:numFmt w:val="bullet"/>
      <w:lvlText w:val="•"/>
      <w:lvlJc w:val="left"/>
      <w:pPr>
        <w:ind w:left="2620" w:hanging="196"/>
      </w:pPr>
      <w:rPr>
        <w:rFonts w:hint="default"/>
        <w:lang w:val="lv-LV" w:eastAsia="en-US" w:bidi="ar-SA"/>
      </w:rPr>
    </w:lvl>
    <w:lvl w:ilvl="5" w:tplc="11B495AA">
      <w:numFmt w:val="bullet"/>
      <w:lvlText w:val="•"/>
      <w:lvlJc w:val="left"/>
      <w:pPr>
        <w:ind w:left="3261" w:hanging="196"/>
      </w:pPr>
      <w:rPr>
        <w:rFonts w:hint="default"/>
        <w:lang w:val="lv-LV" w:eastAsia="en-US" w:bidi="ar-SA"/>
      </w:rPr>
    </w:lvl>
    <w:lvl w:ilvl="6" w:tplc="123CE8BC">
      <w:numFmt w:val="bullet"/>
      <w:lvlText w:val="•"/>
      <w:lvlJc w:val="left"/>
      <w:pPr>
        <w:ind w:left="3901" w:hanging="196"/>
      </w:pPr>
      <w:rPr>
        <w:rFonts w:hint="default"/>
        <w:lang w:val="lv-LV" w:eastAsia="en-US" w:bidi="ar-SA"/>
      </w:rPr>
    </w:lvl>
    <w:lvl w:ilvl="7" w:tplc="1572186E">
      <w:numFmt w:val="bullet"/>
      <w:lvlText w:val="•"/>
      <w:lvlJc w:val="left"/>
      <w:pPr>
        <w:ind w:left="4541" w:hanging="196"/>
      </w:pPr>
      <w:rPr>
        <w:rFonts w:hint="default"/>
        <w:lang w:val="lv-LV" w:eastAsia="en-US" w:bidi="ar-SA"/>
      </w:rPr>
    </w:lvl>
    <w:lvl w:ilvl="8" w:tplc="9CDAF8BC">
      <w:numFmt w:val="bullet"/>
      <w:lvlText w:val="•"/>
      <w:lvlJc w:val="left"/>
      <w:pPr>
        <w:ind w:left="5181" w:hanging="196"/>
      </w:pPr>
      <w:rPr>
        <w:rFonts w:hint="default"/>
        <w:lang w:val="lv-LV" w:eastAsia="en-US" w:bidi="ar-SA"/>
      </w:rPr>
    </w:lvl>
  </w:abstractNum>
  <w:abstractNum w:abstractNumId="7"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1572C4A"/>
    <w:multiLevelType w:val="hybridMultilevel"/>
    <w:tmpl w:val="A3267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7C38D8"/>
    <w:multiLevelType w:val="hybridMultilevel"/>
    <w:tmpl w:val="060EA5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492CD2"/>
    <w:multiLevelType w:val="hybridMultilevel"/>
    <w:tmpl w:val="41663FA6"/>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1" w15:restartNumberingAfterBreak="0">
    <w:nsid w:val="258E6D0C"/>
    <w:multiLevelType w:val="hybridMultilevel"/>
    <w:tmpl w:val="8D068406"/>
    <w:lvl w:ilvl="0" w:tplc="6E346018">
      <w:start w:val="1"/>
      <w:numFmt w:val="decimal"/>
      <w:lvlText w:val="%1."/>
      <w:lvlJc w:val="left"/>
      <w:pPr>
        <w:ind w:left="57" w:hanging="235"/>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tplc="D1F07AC8">
      <w:numFmt w:val="bullet"/>
      <w:lvlText w:val="•"/>
      <w:lvlJc w:val="left"/>
      <w:pPr>
        <w:ind w:left="700" w:hanging="235"/>
      </w:pPr>
      <w:rPr>
        <w:rFonts w:hint="default"/>
        <w:lang w:val="lv-LV" w:eastAsia="en-US" w:bidi="ar-SA"/>
      </w:rPr>
    </w:lvl>
    <w:lvl w:ilvl="2" w:tplc="CB08820E">
      <w:numFmt w:val="bullet"/>
      <w:lvlText w:val="•"/>
      <w:lvlJc w:val="left"/>
      <w:pPr>
        <w:ind w:left="1340" w:hanging="235"/>
      </w:pPr>
      <w:rPr>
        <w:rFonts w:hint="default"/>
        <w:lang w:val="lv-LV" w:eastAsia="en-US" w:bidi="ar-SA"/>
      </w:rPr>
    </w:lvl>
    <w:lvl w:ilvl="3" w:tplc="E34C84D6">
      <w:numFmt w:val="bullet"/>
      <w:lvlText w:val="•"/>
      <w:lvlJc w:val="left"/>
      <w:pPr>
        <w:ind w:left="1980" w:hanging="235"/>
      </w:pPr>
      <w:rPr>
        <w:rFonts w:hint="default"/>
        <w:lang w:val="lv-LV" w:eastAsia="en-US" w:bidi="ar-SA"/>
      </w:rPr>
    </w:lvl>
    <w:lvl w:ilvl="4" w:tplc="750A673A">
      <w:numFmt w:val="bullet"/>
      <w:lvlText w:val="•"/>
      <w:lvlJc w:val="left"/>
      <w:pPr>
        <w:ind w:left="2620" w:hanging="235"/>
      </w:pPr>
      <w:rPr>
        <w:rFonts w:hint="default"/>
        <w:lang w:val="lv-LV" w:eastAsia="en-US" w:bidi="ar-SA"/>
      </w:rPr>
    </w:lvl>
    <w:lvl w:ilvl="5" w:tplc="79507CE2">
      <w:numFmt w:val="bullet"/>
      <w:lvlText w:val="•"/>
      <w:lvlJc w:val="left"/>
      <w:pPr>
        <w:ind w:left="3261" w:hanging="235"/>
      </w:pPr>
      <w:rPr>
        <w:rFonts w:hint="default"/>
        <w:lang w:val="lv-LV" w:eastAsia="en-US" w:bidi="ar-SA"/>
      </w:rPr>
    </w:lvl>
    <w:lvl w:ilvl="6" w:tplc="7DD4BF48">
      <w:numFmt w:val="bullet"/>
      <w:lvlText w:val="•"/>
      <w:lvlJc w:val="left"/>
      <w:pPr>
        <w:ind w:left="3901" w:hanging="235"/>
      </w:pPr>
      <w:rPr>
        <w:rFonts w:hint="default"/>
        <w:lang w:val="lv-LV" w:eastAsia="en-US" w:bidi="ar-SA"/>
      </w:rPr>
    </w:lvl>
    <w:lvl w:ilvl="7" w:tplc="E84AE9D0">
      <w:numFmt w:val="bullet"/>
      <w:lvlText w:val="•"/>
      <w:lvlJc w:val="left"/>
      <w:pPr>
        <w:ind w:left="4541" w:hanging="235"/>
      </w:pPr>
      <w:rPr>
        <w:rFonts w:hint="default"/>
        <w:lang w:val="lv-LV" w:eastAsia="en-US" w:bidi="ar-SA"/>
      </w:rPr>
    </w:lvl>
    <w:lvl w:ilvl="8" w:tplc="8990C40A">
      <w:numFmt w:val="bullet"/>
      <w:lvlText w:val="•"/>
      <w:lvlJc w:val="left"/>
      <w:pPr>
        <w:ind w:left="5181" w:hanging="235"/>
      </w:pPr>
      <w:rPr>
        <w:rFonts w:hint="default"/>
        <w:lang w:val="lv-LV" w:eastAsia="en-US" w:bidi="ar-SA"/>
      </w:rPr>
    </w:lvl>
  </w:abstractNum>
  <w:abstractNum w:abstractNumId="12"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FC1925"/>
    <w:multiLevelType w:val="hybridMultilevel"/>
    <w:tmpl w:val="969C47F4"/>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7" w15:restartNumberingAfterBreak="0">
    <w:nsid w:val="3AC7222E"/>
    <w:multiLevelType w:val="hybridMultilevel"/>
    <w:tmpl w:val="9044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576C0"/>
    <w:multiLevelType w:val="hybridMultilevel"/>
    <w:tmpl w:val="F09EA362"/>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9" w15:restartNumberingAfterBreak="0">
    <w:nsid w:val="3EFD35D6"/>
    <w:multiLevelType w:val="multilevel"/>
    <w:tmpl w:val="355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D7C35"/>
    <w:multiLevelType w:val="hybridMultilevel"/>
    <w:tmpl w:val="06DED330"/>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FB5E5A"/>
    <w:multiLevelType w:val="hybridMultilevel"/>
    <w:tmpl w:val="D1205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B372B9"/>
    <w:multiLevelType w:val="multilevel"/>
    <w:tmpl w:val="F6D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879E3"/>
    <w:multiLevelType w:val="multilevel"/>
    <w:tmpl w:val="8B86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BD42FC"/>
    <w:multiLevelType w:val="hybridMultilevel"/>
    <w:tmpl w:val="686C941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D0200D"/>
    <w:multiLevelType w:val="multilevel"/>
    <w:tmpl w:val="792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45DB"/>
    <w:multiLevelType w:val="hybridMultilevel"/>
    <w:tmpl w:val="5786013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7" w15:restartNumberingAfterBreak="0">
    <w:nsid w:val="73B53998"/>
    <w:multiLevelType w:val="hybridMultilevel"/>
    <w:tmpl w:val="BD3C1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13"/>
  </w:num>
  <w:num w:numId="2" w16cid:durableId="936913331">
    <w:abstractNumId w:val="28"/>
  </w:num>
  <w:num w:numId="3" w16cid:durableId="397635739">
    <w:abstractNumId w:val="12"/>
  </w:num>
  <w:num w:numId="4" w16cid:durableId="1691641424">
    <w:abstractNumId w:val="15"/>
  </w:num>
  <w:num w:numId="5" w16cid:durableId="349911158">
    <w:abstractNumId w:val="14"/>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7"/>
  </w:num>
  <w:num w:numId="9" w16cid:durableId="1845512194">
    <w:abstractNumId w:val="17"/>
  </w:num>
  <w:num w:numId="10" w16cid:durableId="1153330407">
    <w:abstractNumId w:val="16"/>
  </w:num>
  <w:num w:numId="11" w16cid:durableId="284895925">
    <w:abstractNumId w:val="10"/>
  </w:num>
  <w:num w:numId="12" w16cid:durableId="717827211">
    <w:abstractNumId w:val="2"/>
  </w:num>
  <w:num w:numId="13" w16cid:durableId="1129081866">
    <w:abstractNumId w:val="1"/>
  </w:num>
  <w:num w:numId="14" w16cid:durableId="539442508">
    <w:abstractNumId w:val="27"/>
  </w:num>
  <w:num w:numId="15" w16cid:durableId="2130661626">
    <w:abstractNumId w:val="3"/>
  </w:num>
  <w:num w:numId="16" w16cid:durableId="1535339300">
    <w:abstractNumId w:val="20"/>
  </w:num>
  <w:num w:numId="17" w16cid:durableId="1975670947">
    <w:abstractNumId w:val="9"/>
  </w:num>
  <w:num w:numId="18" w16cid:durableId="75787819">
    <w:abstractNumId w:val="18"/>
  </w:num>
  <w:num w:numId="19" w16cid:durableId="397481253">
    <w:abstractNumId w:val="6"/>
  </w:num>
  <w:num w:numId="20" w16cid:durableId="1984390188">
    <w:abstractNumId w:val="11"/>
  </w:num>
  <w:num w:numId="21" w16cid:durableId="464465938">
    <w:abstractNumId w:val="24"/>
  </w:num>
  <w:num w:numId="22" w16cid:durableId="865483108">
    <w:abstractNumId w:val="26"/>
  </w:num>
  <w:num w:numId="23" w16cid:durableId="440536135">
    <w:abstractNumId w:val="8"/>
  </w:num>
  <w:num w:numId="24" w16cid:durableId="960115634">
    <w:abstractNumId w:val="4"/>
  </w:num>
  <w:num w:numId="25" w16cid:durableId="148373597">
    <w:abstractNumId w:val="19"/>
  </w:num>
  <w:num w:numId="26" w16cid:durableId="855341526">
    <w:abstractNumId w:val="25"/>
  </w:num>
  <w:num w:numId="27" w16cid:durableId="808400444">
    <w:abstractNumId w:val="22"/>
  </w:num>
  <w:num w:numId="28" w16cid:durableId="1595432119">
    <w:abstractNumId w:val="23"/>
  </w:num>
  <w:num w:numId="29" w16cid:durableId="1727873183">
    <w:abstractNumId w:val="21"/>
  </w:num>
  <w:num w:numId="30" w16cid:durableId="6222717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ļja Vjatkina">
    <w15:presenceInfo w15:providerId="AD" w15:userId="S::natalja.vjatkina@rigassatiksme.lv::ec0c169d-212d-49c1-b1c3-d2ac7a2a0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20C9E"/>
    <w:rsid w:val="000249AF"/>
    <w:rsid w:val="000316F2"/>
    <w:rsid w:val="00051D13"/>
    <w:rsid w:val="00066B2E"/>
    <w:rsid w:val="000A0759"/>
    <w:rsid w:val="000A297B"/>
    <w:rsid w:val="000A2F65"/>
    <w:rsid w:val="000A51D5"/>
    <w:rsid w:val="000A6183"/>
    <w:rsid w:val="000C46B0"/>
    <w:rsid w:val="000C5D4E"/>
    <w:rsid w:val="000D679A"/>
    <w:rsid w:val="000E4704"/>
    <w:rsid w:val="000F2559"/>
    <w:rsid w:val="001065FE"/>
    <w:rsid w:val="00130558"/>
    <w:rsid w:val="00136E35"/>
    <w:rsid w:val="00157653"/>
    <w:rsid w:val="00175981"/>
    <w:rsid w:val="001A7C7E"/>
    <w:rsid w:val="001C170A"/>
    <w:rsid w:val="001C4405"/>
    <w:rsid w:val="00212862"/>
    <w:rsid w:val="002276C3"/>
    <w:rsid w:val="00233333"/>
    <w:rsid w:val="002408FC"/>
    <w:rsid w:val="00245EDE"/>
    <w:rsid w:val="0026015D"/>
    <w:rsid w:val="00283311"/>
    <w:rsid w:val="0029054D"/>
    <w:rsid w:val="002B204E"/>
    <w:rsid w:val="002D06A7"/>
    <w:rsid w:val="002F0C51"/>
    <w:rsid w:val="002F19B5"/>
    <w:rsid w:val="002F36A0"/>
    <w:rsid w:val="003207CC"/>
    <w:rsid w:val="00322180"/>
    <w:rsid w:val="00330635"/>
    <w:rsid w:val="00345647"/>
    <w:rsid w:val="00355CE5"/>
    <w:rsid w:val="00357F7B"/>
    <w:rsid w:val="003717A2"/>
    <w:rsid w:val="0037275B"/>
    <w:rsid w:val="0037626C"/>
    <w:rsid w:val="00380085"/>
    <w:rsid w:val="00380A99"/>
    <w:rsid w:val="003A2E24"/>
    <w:rsid w:val="003A63D5"/>
    <w:rsid w:val="003B15EC"/>
    <w:rsid w:val="003B2A57"/>
    <w:rsid w:val="003C7B40"/>
    <w:rsid w:val="003E03AA"/>
    <w:rsid w:val="003E7D18"/>
    <w:rsid w:val="0040251B"/>
    <w:rsid w:val="00402B0F"/>
    <w:rsid w:val="0041496C"/>
    <w:rsid w:val="004227CF"/>
    <w:rsid w:val="0042701F"/>
    <w:rsid w:val="00430362"/>
    <w:rsid w:val="00435540"/>
    <w:rsid w:val="00453F45"/>
    <w:rsid w:val="00454127"/>
    <w:rsid w:val="00465264"/>
    <w:rsid w:val="004838CB"/>
    <w:rsid w:val="004A1D41"/>
    <w:rsid w:val="004C2301"/>
    <w:rsid w:val="004C727E"/>
    <w:rsid w:val="004D2C9B"/>
    <w:rsid w:val="004D72A9"/>
    <w:rsid w:val="00525D41"/>
    <w:rsid w:val="00573477"/>
    <w:rsid w:val="00575D21"/>
    <w:rsid w:val="00584E22"/>
    <w:rsid w:val="005A5A3A"/>
    <w:rsid w:val="005C165A"/>
    <w:rsid w:val="005C255D"/>
    <w:rsid w:val="0062173D"/>
    <w:rsid w:val="00653740"/>
    <w:rsid w:val="0067470E"/>
    <w:rsid w:val="006818A8"/>
    <w:rsid w:val="00696325"/>
    <w:rsid w:val="006A24E0"/>
    <w:rsid w:val="006B566D"/>
    <w:rsid w:val="006E2618"/>
    <w:rsid w:val="006E29F7"/>
    <w:rsid w:val="006E6FFD"/>
    <w:rsid w:val="006F5CC7"/>
    <w:rsid w:val="0070082E"/>
    <w:rsid w:val="00707324"/>
    <w:rsid w:val="00707559"/>
    <w:rsid w:val="00754E1B"/>
    <w:rsid w:val="0076352D"/>
    <w:rsid w:val="00774256"/>
    <w:rsid w:val="00782519"/>
    <w:rsid w:val="00784DC5"/>
    <w:rsid w:val="00797761"/>
    <w:rsid w:val="007B65A4"/>
    <w:rsid w:val="007D636E"/>
    <w:rsid w:val="007E1F63"/>
    <w:rsid w:val="007F5150"/>
    <w:rsid w:val="00807086"/>
    <w:rsid w:val="008319E1"/>
    <w:rsid w:val="00861A90"/>
    <w:rsid w:val="00896CD0"/>
    <w:rsid w:val="00902692"/>
    <w:rsid w:val="009245C8"/>
    <w:rsid w:val="009342CC"/>
    <w:rsid w:val="00947FD8"/>
    <w:rsid w:val="00955E84"/>
    <w:rsid w:val="00963DF2"/>
    <w:rsid w:val="00974657"/>
    <w:rsid w:val="00981707"/>
    <w:rsid w:val="009C5532"/>
    <w:rsid w:val="009E50FC"/>
    <w:rsid w:val="00A231A7"/>
    <w:rsid w:val="00A23876"/>
    <w:rsid w:val="00A87261"/>
    <w:rsid w:val="00AA376E"/>
    <w:rsid w:val="00AA50C4"/>
    <w:rsid w:val="00AC349C"/>
    <w:rsid w:val="00AC5916"/>
    <w:rsid w:val="00AC7A94"/>
    <w:rsid w:val="00B42B5D"/>
    <w:rsid w:val="00B5323B"/>
    <w:rsid w:val="00BA36FF"/>
    <w:rsid w:val="00BA731F"/>
    <w:rsid w:val="00BD3153"/>
    <w:rsid w:val="00BF63E6"/>
    <w:rsid w:val="00C115E1"/>
    <w:rsid w:val="00C1691C"/>
    <w:rsid w:val="00C20569"/>
    <w:rsid w:val="00C206AC"/>
    <w:rsid w:val="00C32A97"/>
    <w:rsid w:val="00C33D9A"/>
    <w:rsid w:val="00C34857"/>
    <w:rsid w:val="00C92AAC"/>
    <w:rsid w:val="00C94DC4"/>
    <w:rsid w:val="00CA5892"/>
    <w:rsid w:val="00CE59DF"/>
    <w:rsid w:val="00CE68C7"/>
    <w:rsid w:val="00CF18BC"/>
    <w:rsid w:val="00D46C44"/>
    <w:rsid w:val="00D55D9D"/>
    <w:rsid w:val="00D83BE6"/>
    <w:rsid w:val="00D95801"/>
    <w:rsid w:val="00DA0B82"/>
    <w:rsid w:val="00DA6508"/>
    <w:rsid w:val="00DC5E24"/>
    <w:rsid w:val="00DD17AA"/>
    <w:rsid w:val="00DD419B"/>
    <w:rsid w:val="00DF029A"/>
    <w:rsid w:val="00DF14B7"/>
    <w:rsid w:val="00DF5FA4"/>
    <w:rsid w:val="00E0474F"/>
    <w:rsid w:val="00E257BF"/>
    <w:rsid w:val="00E262F8"/>
    <w:rsid w:val="00E93A59"/>
    <w:rsid w:val="00E961C1"/>
    <w:rsid w:val="00EB583B"/>
    <w:rsid w:val="00EC3CB0"/>
    <w:rsid w:val="00EF7D30"/>
    <w:rsid w:val="00F01F81"/>
    <w:rsid w:val="00F02C71"/>
    <w:rsid w:val="00F157A5"/>
    <w:rsid w:val="00F353A1"/>
    <w:rsid w:val="00F35419"/>
    <w:rsid w:val="00F44F03"/>
    <w:rsid w:val="00F64E4C"/>
    <w:rsid w:val="00F8182F"/>
    <w:rsid w:val="00FA33EB"/>
    <w:rsid w:val="00FA4EE0"/>
    <w:rsid w:val="00FD3B9E"/>
    <w:rsid w:val="00FD6358"/>
    <w:rsid w:val="00FD710F"/>
    <w:rsid w:val="00FE2F2A"/>
    <w:rsid w:val="00FF70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6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1"/>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CommentReference">
    <w:name w:val="annotation reference"/>
    <w:basedOn w:val="DefaultParagraphFont"/>
    <w:uiPriority w:val="99"/>
    <w:semiHidden/>
    <w:unhideWhenUsed/>
    <w:rsid w:val="00FD3B9E"/>
    <w:rPr>
      <w:sz w:val="16"/>
      <w:szCs w:val="16"/>
    </w:rPr>
  </w:style>
  <w:style w:type="paragraph" w:styleId="CommentText">
    <w:name w:val="annotation text"/>
    <w:basedOn w:val="Normal"/>
    <w:link w:val="CommentTextChar"/>
    <w:uiPriority w:val="99"/>
    <w:unhideWhenUsed/>
    <w:rsid w:val="00FD3B9E"/>
    <w:pPr>
      <w:spacing w:line="240" w:lineRule="auto"/>
    </w:pPr>
    <w:rPr>
      <w:sz w:val="20"/>
      <w:szCs w:val="20"/>
    </w:rPr>
  </w:style>
  <w:style w:type="character" w:customStyle="1" w:styleId="CommentTextChar">
    <w:name w:val="Comment Text Char"/>
    <w:basedOn w:val="DefaultParagraphFont"/>
    <w:link w:val="CommentText"/>
    <w:uiPriority w:val="99"/>
    <w:rsid w:val="00FD3B9E"/>
    <w:rPr>
      <w:sz w:val="20"/>
      <w:szCs w:val="20"/>
    </w:rPr>
  </w:style>
  <w:style w:type="paragraph" w:styleId="CommentSubject">
    <w:name w:val="annotation subject"/>
    <w:basedOn w:val="CommentText"/>
    <w:next w:val="CommentText"/>
    <w:link w:val="CommentSubjectChar"/>
    <w:uiPriority w:val="99"/>
    <w:semiHidden/>
    <w:unhideWhenUsed/>
    <w:rsid w:val="00FD3B9E"/>
    <w:rPr>
      <w:b/>
      <w:bCs/>
    </w:rPr>
  </w:style>
  <w:style w:type="character" w:customStyle="1" w:styleId="CommentSubjectChar">
    <w:name w:val="Comment Subject Char"/>
    <w:basedOn w:val="CommentTextChar"/>
    <w:link w:val="CommentSubject"/>
    <w:uiPriority w:val="99"/>
    <w:semiHidden/>
    <w:rsid w:val="00FD3B9E"/>
    <w:rPr>
      <w:b/>
      <w:bCs/>
      <w:sz w:val="20"/>
      <w:szCs w:val="20"/>
    </w:rPr>
  </w:style>
  <w:style w:type="character" w:styleId="Hyperlink">
    <w:name w:val="Hyperlink"/>
    <w:basedOn w:val="DefaultParagraphFont"/>
    <w:uiPriority w:val="99"/>
    <w:unhideWhenUsed/>
    <w:rsid w:val="000249AF"/>
    <w:rPr>
      <w:color w:val="0563C1" w:themeColor="hyperlink"/>
      <w:u w:val="single"/>
    </w:rPr>
  </w:style>
  <w:style w:type="character" w:styleId="UnresolvedMention">
    <w:name w:val="Unresolved Mention"/>
    <w:basedOn w:val="DefaultParagraphFont"/>
    <w:uiPriority w:val="99"/>
    <w:semiHidden/>
    <w:unhideWhenUsed/>
    <w:rsid w:val="000249AF"/>
    <w:rPr>
      <w:color w:val="605E5C"/>
      <w:shd w:val="clear" w:color="auto" w:fill="E1DFDD"/>
    </w:rPr>
  </w:style>
  <w:style w:type="character" w:customStyle="1" w:styleId="Heading2Char">
    <w:name w:val="Heading 2 Char"/>
    <w:basedOn w:val="DefaultParagraphFont"/>
    <w:link w:val="Heading2"/>
    <w:uiPriority w:val="9"/>
    <w:semiHidden/>
    <w:rsid w:val="00BA36F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F5CC7"/>
    <w:rPr>
      <w:color w:val="954F72" w:themeColor="followedHyperlink"/>
      <w:u w:val="single"/>
    </w:rPr>
  </w:style>
  <w:style w:type="paragraph" w:customStyle="1" w:styleId="TableParagraph">
    <w:name w:val="Table Paragraph"/>
    <w:basedOn w:val="Normal"/>
    <w:uiPriority w:val="1"/>
    <w:qFormat/>
    <w:rsid w:val="00DC5E2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C5E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vismatablevertical">
    <w:name w:val="visma table vertical"/>
    <w:basedOn w:val="TableNormal"/>
    <w:rsid w:val="0037275B"/>
    <w:pPr>
      <w:spacing w:before="20" w:after="20" w:line="276" w:lineRule="auto"/>
      <w:jc w:val="both"/>
    </w:pPr>
    <w:rPr>
      <w:rFonts w:ascii="Arial" w:eastAsia="Arial" w:hAnsi="Arial" w:cs="Arial"/>
      <w:kern w:val="0"/>
      <w:sz w:val="20"/>
      <w:lang w:val="en-GB" w:eastAsia="lv-LV"/>
      <w14:ligatures w14:val="none"/>
    </w:rPr>
    <w:tblPr>
      <w:tblStyleRowBandSize w:val="1"/>
      <w:tblStyleColBandSize w:val="1"/>
      <w:tblBorders>
        <w:top w:val="single" w:sz="4" w:space="0" w:color="F0F2F5"/>
        <w:left w:val="single" w:sz="4" w:space="0" w:color="F0F2F5"/>
        <w:bottom w:val="single" w:sz="4" w:space="0" w:color="F0F2F5"/>
        <w:right w:val="single" w:sz="4" w:space="0" w:color="F0F2F5"/>
        <w:insideH w:val="single" w:sz="4" w:space="0" w:color="F0F2F5"/>
        <w:insideV w:val="single" w:sz="4" w:space="0" w:color="F0F2F5"/>
      </w:tblBorders>
    </w:tblPr>
    <w:tcPr>
      <w:shd w:val="clear" w:color="auto" w:fill="FFFFFF" w:themeFill="background1"/>
      <w:vAlign w:val="center"/>
    </w:tcPr>
    <w:tblStylePr w:type="firstRow">
      <w:pPr>
        <w:wordWrap/>
        <w:jc w:val="center"/>
      </w:pPr>
      <w:rPr>
        <w:rFonts w:ascii="Arial" w:hAnsi="Arial"/>
        <w:b/>
        <w:color w:val="auto"/>
        <w:sz w:val="20"/>
      </w:rPr>
      <w:tblPr/>
      <w:tcPr>
        <w:tcBorders>
          <w:top w:val="single" w:sz="4" w:space="0" w:color="F0F2F5"/>
          <w:left w:val="single" w:sz="4" w:space="0" w:color="F0F2F5"/>
          <w:bottom w:val="single" w:sz="4" w:space="0" w:color="F0F2F5"/>
          <w:right w:val="single" w:sz="4" w:space="0" w:color="F0F2F5"/>
          <w:insideH w:val="nil"/>
          <w:insideV w:val="single" w:sz="4" w:space="0" w:color="F0F2F5"/>
          <w:tl2br w:val="nil"/>
          <w:tr2bl w:val="nil"/>
        </w:tcBorders>
        <w:shd w:val="clear" w:color="auto" w:fill="F0F2F5"/>
      </w:tcPr>
    </w:tblStylePr>
    <w:tblStylePr w:type="firstCol">
      <w:rPr>
        <w:rFonts w:ascii="Arial" w:hAnsi="Arial"/>
        <w:b w:val="0"/>
        <w:i w:val="0"/>
        <w:sz w:val="20"/>
      </w:rPr>
    </w:tblStylePr>
    <w:tblStylePr w:type="nwCell">
      <w:rPr>
        <w:rFonts w:ascii="Arial" w:hAnsi="Arial"/>
        <w:b/>
        <w:i w:val="0"/>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00834944">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28773783">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viss.gov.lv/lv/Informacijai/Dokumentacija/Vadlinijas/AVI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ss.gov.lv/lv/Informacijai/Dokumentacija/Vadlinijas/AVIS"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34043</Words>
  <Characters>19405</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4</cp:revision>
  <dcterms:created xsi:type="dcterms:W3CDTF">2026-05-20T11:53:00Z</dcterms:created>
  <dcterms:modified xsi:type="dcterms:W3CDTF">2026-05-20T13:24:00Z</dcterms:modified>
</cp:coreProperties>
</file>