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42A1" w14:textId="5C196BC6" w:rsidR="00F01F81" w:rsidRPr="00BF63E6" w:rsidRDefault="001A7C7E" w:rsidP="00DC274D">
      <w:pPr>
        <w:spacing w:after="0"/>
        <w:ind w:left="284"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3E6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3207CC" w:rsidRPr="00BF63E6">
        <w:rPr>
          <w:rFonts w:ascii="Times New Roman" w:hAnsi="Times New Roman" w:cs="Times New Roman"/>
          <w:b/>
          <w:bCs/>
          <w:sz w:val="24"/>
          <w:szCs w:val="24"/>
        </w:rPr>
        <w:t>irgus izpēt</w:t>
      </w:r>
      <w:r w:rsidRPr="00BF63E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01F81" w:rsidRPr="00BF63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6E35" w:rsidRPr="00BF63E6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 xml:space="preserve">Rīgas </w:t>
      </w:r>
      <w:proofErr w:type="spellStart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>valstspilsētas</w:t>
      </w:r>
      <w:proofErr w:type="spellEnd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 xml:space="preserve"> sabiedriskā transporta uz lietotāja konta balstītas (ABT) biļešu sistēmas un iekārtu (</w:t>
      </w:r>
      <w:proofErr w:type="spellStart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>validatoru</w:t>
      </w:r>
      <w:proofErr w:type="spellEnd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 xml:space="preserve"> un biļešu tirdzniecības automātu) piegāde un uzturēšana</w:t>
      </w:r>
      <w:r w:rsidR="00136E35" w:rsidRPr="00BF63E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01F81" w:rsidRPr="00BF63E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</w:p>
    <w:p w14:paraId="518AB3E3" w14:textId="79ECAC77" w:rsidR="00F01F81" w:rsidRPr="00BF63E6" w:rsidRDefault="00F01F81" w:rsidP="00DC274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F63E6">
        <w:rPr>
          <w:rFonts w:ascii="Times New Roman" w:hAnsi="Times New Roman" w:cs="Times New Roman"/>
          <w:b/>
          <w:bCs/>
          <w:sz w:val="24"/>
          <w:szCs w:val="24"/>
        </w:rPr>
        <w:t>Market</w:t>
      </w:r>
      <w:proofErr w:type="spellEnd"/>
      <w:r w:rsidRPr="00BF63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63E6">
        <w:rPr>
          <w:rFonts w:ascii="Times New Roman" w:hAnsi="Times New Roman" w:cs="Times New Roman"/>
          <w:b/>
          <w:bCs/>
          <w:sz w:val="24"/>
          <w:szCs w:val="24"/>
        </w:rPr>
        <w:t>research</w:t>
      </w:r>
      <w:proofErr w:type="spellEnd"/>
      <w:r w:rsidRPr="00BF63E6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proofErr w:type="spellStart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>Delivery</w:t>
      </w:r>
      <w:proofErr w:type="spellEnd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>maintenance</w:t>
      </w:r>
      <w:proofErr w:type="spellEnd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>an</w:t>
      </w:r>
      <w:proofErr w:type="spellEnd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>Account-Based</w:t>
      </w:r>
      <w:proofErr w:type="spellEnd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>ticketing</w:t>
      </w:r>
      <w:proofErr w:type="spellEnd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>system</w:t>
      </w:r>
      <w:proofErr w:type="spellEnd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>equipment</w:t>
      </w:r>
      <w:proofErr w:type="spellEnd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>validators</w:t>
      </w:r>
      <w:proofErr w:type="spellEnd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>ticket</w:t>
      </w:r>
      <w:proofErr w:type="spellEnd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>vending</w:t>
      </w:r>
      <w:proofErr w:type="spellEnd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>machines</w:t>
      </w:r>
      <w:proofErr w:type="spellEnd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>public</w:t>
      </w:r>
      <w:proofErr w:type="spellEnd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 xml:space="preserve"> transport </w:t>
      </w:r>
      <w:proofErr w:type="spellStart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A36FF" w:rsidRPr="00BF63E6">
        <w:rPr>
          <w:rFonts w:ascii="Times New Roman" w:hAnsi="Times New Roman" w:cs="Times New Roman"/>
          <w:b/>
          <w:bCs/>
          <w:sz w:val="24"/>
          <w:szCs w:val="24"/>
        </w:rPr>
        <w:t>Riga</w:t>
      </w:r>
      <w:proofErr w:type="spellEnd"/>
      <w:r w:rsidRPr="00BF63E6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2740BCC" w14:textId="5123EBBF" w:rsidR="002D06A7" w:rsidRPr="00BF63E6" w:rsidRDefault="002D06A7" w:rsidP="00F01F8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91B058" w14:textId="23BA05AD" w:rsidR="001A7C7E" w:rsidRPr="00BF63E6" w:rsidRDefault="001A7C7E" w:rsidP="00A23876">
      <w:pPr>
        <w:jc w:val="center"/>
        <w:rPr>
          <w:rFonts w:ascii="Times New Roman" w:hAnsi="Times New Roman" w:cs="Times New Roman"/>
          <w:sz w:val="24"/>
          <w:szCs w:val="24"/>
        </w:rPr>
      </w:pPr>
      <w:r w:rsidRPr="00BF63E6">
        <w:rPr>
          <w:rFonts w:ascii="Times New Roman" w:hAnsi="Times New Roman" w:cs="Times New Roman"/>
          <w:sz w:val="24"/>
          <w:szCs w:val="24"/>
        </w:rPr>
        <w:t>Jautājumi un atbildes</w:t>
      </w:r>
      <w:r w:rsidR="00F01F81" w:rsidRPr="00BF63E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01F81" w:rsidRPr="00BF63E6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="00F01F81" w:rsidRPr="00BF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F81" w:rsidRPr="00BF63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F01F81" w:rsidRPr="00BF6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F81" w:rsidRPr="00BF63E6">
        <w:rPr>
          <w:rFonts w:ascii="Times New Roman" w:hAnsi="Times New Roman" w:cs="Times New Roman"/>
          <w:sz w:val="24"/>
          <w:szCs w:val="24"/>
        </w:rPr>
        <w:t>answers</w:t>
      </w:r>
      <w:proofErr w:type="spellEnd"/>
    </w:p>
    <w:p w14:paraId="12BD74D1" w14:textId="214E838D" w:rsidR="003207CC" w:rsidRPr="00BF63E6" w:rsidRDefault="00DC274D" w:rsidP="00DC274D">
      <w:pPr>
        <w:ind w:left="42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="00BA731F" w:rsidRPr="00BF63E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A36FF" w:rsidRPr="00BF63E6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DC5E24" w:rsidRPr="00BF63E6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42701F" w:rsidRPr="00BF63E6">
        <w:rPr>
          <w:rFonts w:ascii="Times New Roman" w:hAnsi="Times New Roman" w:cs="Times New Roman"/>
          <w:i/>
          <w:iCs/>
          <w:sz w:val="24"/>
          <w:szCs w:val="24"/>
        </w:rPr>
        <w:t>.202</w:t>
      </w:r>
      <w:r w:rsidR="00BA36FF" w:rsidRPr="00BF63E6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42701F" w:rsidRPr="00BF63E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78F89F3" w14:textId="02AFEAC5" w:rsidR="000249AF" w:rsidRPr="00BF63E6" w:rsidRDefault="000249AF" w:rsidP="00DC274D">
      <w:pPr>
        <w:ind w:left="426"/>
        <w:rPr>
          <w:rFonts w:ascii="Times New Roman" w:hAnsi="Times New Roman" w:cs="Times New Roman"/>
          <w:i/>
          <w:iCs/>
          <w:sz w:val="24"/>
          <w:szCs w:val="24"/>
        </w:rPr>
      </w:pPr>
      <w:r w:rsidRPr="00BF63E6">
        <w:rPr>
          <w:rFonts w:ascii="Times New Roman" w:hAnsi="Times New Roman" w:cs="Times New Roman"/>
          <w:i/>
          <w:iCs/>
          <w:sz w:val="24"/>
          <w:szCs w:val="24"/>
        </w:rPr>
        <w:t xml:space="preserve">RP SIA "Rīgas satiksme" sniedz šādas atbildes uz ieinteresēto piegādātāju saņemtajiem jautājumiem./ RP SIA "Rīgas satiksme" </w:t>
      </w:r>
      <w:proofErr w:type="spellStart"/>
      <w:r w:rsidRPr="00BF63E6">
        <w:rPr>
          <w:rFonts w:ascii="Times New Roman" w:hAnsi="Times New Roman" w:cs="Times New Roman"/>
          <w:i/>
          <w:iCs/>
          <w:sz w:val="24"/>
          <w:szCs w:val="24"/>
        </w:rPr>
        <w:t>presents</w:t>
      </w:r>
      <w:proofErr w:type="spellEnd"/>
      <w:r w:rsidRPr="00BF63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63E6">
        <w:rPr>
          <w:rFonts w:ascii="Times New Roman" w:hAnsi="Times New Roman" w:cs="Times New Roman"/>
          <w:i/>
          <w:iCs/>
          <w:sz w:val="24"/>
          <w:szCs w:val="24"/>
        </w:rPr>
        <w:t>following</w:t>
      </w:r>
      <w:proofErr w:type="spellEnd"/>
      <w:r w:rsidRPr="00BF63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63E6">
        <w:rPr>
          <w:rFonts w:ascii="Times New Roman" w:hAnsi="Times New Roman" w:cs="Times New Roman"/>
          <w:i/>
          <w:iCs/>
          <w:sz w:val="24"/>
          <w:szCs w:val="24"/>
        </w:rPr>
        <w:t>answers</w:t>
      </w:r>
      <w:proofErr w:type="spellEnd"/>
      <w:r w:rsidRPr="00BF63E6">
        <w:rPr>
          <w:rFonts w:ascii="Times New Roman" w:hAnsi="Times New Roman" w:cs="Times New Roman"/>
          <w:i/>
          <w:iCs/>
          <w:sz w:val="24"/>
          <w:szCs w:val="24"/>
        </w:rPr>
        <w:t xml:space="preserve"> to </w:t>
      </w:r>
      <w:proofErr w:type="spellStart"/>
      <w:r w:rsidRPr="00BF63E6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BF63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63E6">
        <w:rPr>
          <w:rFonts w:ascii="Times New Roman" w:hAnsi="Times New Roman" w:cs="Times New Roman"/>
          <w:i/>
          <w:iCs/>
          <w:sz w:val="24"/>
          <w:szCs w:val="24"/>
        </w:rPr>
        <w:t>questions</w:t>
      </w:r>
      <w:proofErr w:type="spellEnd"/>
      <w:r w:rsidRPr="00BF63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63E6">
        <w:rPr>
          <w:rFonts w:ascii="Times New Roman" w:hAnsi="Times New Roman" w:cs="Times New Roman"/>
          <w:i/>
          <w:iCs/>
          <w:sz w:val="24"/>
          <w:szCs w:val="24"/>
        </w:rPr>
        <w:t>received</w:t>
      </w:r>
      <w:proofErr w:type="spellEnd"/>
      <w:r w:rsidRPr="00BF63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63E6">
        <w:rPr>
          <w:rFonts w:ascii="Times New Roman" w:hAnsi="Times New Roman" w:cs="Times New Roman"/>
          <w:i/>
          <w:iCs/>
          <w:sz w:val="24"/>
          <w:szCs w:val="24"/>
        </w:rPr>
        <w:t>from</w:t>
      </w:r>
      <w:proofErr w:type="spellEnd"/>
      <w:r w:rsidRPr="00BF63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63E6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BF63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63E6">
        <w:rPr>
          <w:rFonts w:ascii="Times New Roman" w:hAnsi="Times New Roman" w:cs="Times New Roman"/>
          <w:i/>
          <w:iCs/>
          <w:sz w:val="24"/>
          <w:szCs w:val="24"/>
        </w:rPr>
        <w:t>interested</w:t>
      </w:r>
      <w:proofErr w:type="spellEnd"/>
      <w:r w:rsidRPr="00BF63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F63E6">
        <w:rPr>
          <w:rFonts w:ascii="Times New Roman" w:hAnsi="Times New Roman" w:cs="Times New Roman"/>
          <w:i/>
          <w:iCs/>
          <w:sz w:val="24"/>
          <w:szCs w:val="24"/>
        </w:rPr>
        <w:t>suppliers</w:t>
      </w:r>
      <w:proofErr w:type="spellEnd"/>
      <w:r w:rsidRPr="00BF63E6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tbl>
      <w:tblPr>
        <w:tblStyle w:val="TableGrid"/>
        <w:tblW w:w="1544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2694"/>
        <w:gridCol w:w="7087"/>
      </w:tblGrid>
      <w:tr w:rsidR="00DC5E24" w:rsidRPr="00BF63E6" w14:paraId="46AD6296" w14:textId="77777777" w:rsidTr="00DC274D">
        <w:tc>
          <w:tcPr>
            <w:tcW w:w="562" w:type="dxa"/>
            <w:shd w:val="clear" w:color="auto" w:fill="D9E2F3" w:themeFill="accent1" w:themeFillTint="33"/>
          </w:tcPr>
          <w:p w14:paraId="56E92D53" w14:textId="18D665AB" w:rsidR="00DC5E24" w:rsidRPr="00BF63E6" w:rsidRDefault="00DC5E24" w:rsidP="00DC5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F6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BF6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D9E2F3" w:themeFill="accent1" w:themeFillTint="33"/>
          </w:tcPr>
          <w:p w14:paraId="165FB440" w14:textId="4C7C4829" w:rsidR="00DC5E24" w:rsidRPr="00BF63E6" w:rsidRDefault="00DC5E24" w:rsidP="00DC5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*Jautājums/</w:t>
            </w:r>
            <w:proofErr w:type="spellStart"/>
            <w:r w:rsidRPr="00BF6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  <w:proofErr w:type="spellEnd"/>
          </w:p>
        </w:tc>
        <w:tc>
          <w:tcPr>
            <w:tcW w:w="2694" w:type="dxa"/>
            <w:shd w:val="clear" w:color="auto" w:fill="D9E2F3" w:themeFill="accent1" w:themeFillTint="33"/>
          </w:tcPr>
          <w:p w14:paraId="564C4364" w14:textId="28282989" w:rsidR="00DC5E24" w:rsidRPr="00BF63E6" w:rsidRDefault="00DC5E24" w:rsidP="00DC5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 uz Tirgus izpētes tehnisko specifikāciju</w:t>
            </w:r>
            <w:r w:rsidR="00BF63E6" w:rsidRPr="00BF6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Reference to </w:t>
            </w:r>
            <w:proofErr w:type="spellStart"/>
            <w:r w:rsidR="00BF63E6" w:rsidRPr="00BF6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="00BF63E6" w:rsidRPr="00BF6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F63E6" w:rsidRPr="00BF6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Technical</w:t>
            </w:r>
            <w:proofErr w:type="spellEnd"/>
            <w:r w:rsidR="00BF63E6" w:rsidRPr="00BF6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F63E6" w:rsidRPr="00BF6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Specification</w:t>
            </w:r>
            <w:proofErr w:type="spellEnd"/>
            <w:r w:rsidR="00BF63E6" w:rsidRPr="00BF6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F63E6" w:rsidRPr="00BF6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="00BF63E6" w:rsidRPr="00BF6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F63E6" w:rsidRPr="00BF6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="00BF63E6" w:rsidRPr="00BF6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F63E6" w:rsidRPr="00BF6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Market</w:t>
            </w:r>
            <w:proofErr w:type="spellEnd"/>
            <w:r w:rsidR="00BF63E6" w:rsidRPr="00BF6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F63E6" w:rsidRPr="00BF6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</w:t>
            </w:r>
            <w:proofErr w:type="spellEnd"/>
          </w:p>
        </w:tc>
        <w:tc>
          <w:tcPr>
            <w:tcW w:w="7087" w:type="dxa"/>
            <w:shd w:val="clear" w:color="auto" w:fill="D9E2F3" w:themeFill="accent1" w:themeFillTint="33"/>
          </w:tcPr>
          <w:p w14:paraId="7092B16C" w14:textId="693A127C" w:rsidR="00DC5E24" w:rsidRPr="00BF63E6" w:rsidRDefault="00DC5E24" w:rsidP="00DC5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Atbilde/</w:t>
            </w:r>
            <w:proofErr w:type="spellStart"/>
            <w:r w:rsidRPr="00BF6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Answer</w:t>
            </w:r>
            <w:proofErr w:type="spellEnd"/>
          </w:p>
        </w:tc>
      </w:tr>
      <w:tr w:rsidR="00025517" w:rsidRPr="00BF63E6" w14:paraId="701F24A3" w14:textId="77777777" w:rsidTr="00DC274D">
        <w:tc>
          <w:tcPr>
            <w:tcW w:w="562" w:type="dxa"/>
          </w:tcPr>
          <w:p w14:paraId="375D6BA7" w14:textId="77777777" w:rsidR="00025517" w:rsidRPr="00BF63E6" w:rsidRDefault="00025517" w:rsidP="00DC5E24">
            <w:pPr>
              <w:pStyle w:val="TableParagraph"/>
              <w:numPr>
                <w:ilvl w:val="0"/>
                <w:numId w:val="21"/>
              </w:numPr>
              <w:spacing w:before="55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13365AFF" w14:textId="5111B420" w:rsidR="00025517" w:rsidRPr="00921FC0" w:rsidRDefault="00025517" w:rsidP="00025517">
            <w:pPr>
              <w:jc w:val="both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8F1EF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AIF (Autorizētās identifikācijas funkcionalitātes) nolasīšanas protokols un APDU komandas: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F1EF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Latvijas Republikā izsniegtajās </w:t>
            </w:r>
            <w:proofErr w:type="spellStart"/>
            <w:r w:rsidRPr="008F1EFE">
              <w:rPr>
                <w:rFonts w:ascii="Times New Roman" w:eastAsiaTheme="majorEastAsia" w:hAnsi="Times New Roman" w:cs="Times New Roman"/>
                <w:sz w:val="24"/>
                <w:szCs w:val="24"/>
              </w:rPr>
              <w:t>eID</w:t>
            </w:r>
            <w:proofErr w:type="spellEnd"/>
            <w:r w:rsidRPr="008F1EF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kartēs braukšanas maksas atvieglojumu </w:t>
            </w:r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saņemšanai tiek izmantota speciāla nacionālā līmenī izstrādāta </w:t>
            </w:r>
            <w:r w:rsidRPr="00921FC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4"/>
                <w:szCs w:val="24"/>
              </w:rPr>
              <w:t>Autorizētās identifikācijas funkcionalitāte</w:t>
            </w:r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(AIF jeb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4"/>
                <w:szCs w:val="24"/>
              </w:rPr>
              <w:t>Authorized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4"/>
                <w:szCs w:val="24"/>
              </w:rPr>
              <w:t>Identification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4"/>
                <w:szCs w:val="24"/>
              </w:rPr>
              <w:t>Application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). Lūdzam precizēt šīs AIF sīklietotnes Lietojumprogrammas identifikatoru (AID -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4"/>
                <w:szCs w:val="24"/>
              </w:rPr>
              <w:t>Application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4"/>
                <w:szCs w:val="24"/>
              </w:rPr>
              <w:t>Identifier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) un nepieciešamo APDU (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4"/>
                <w:szCs w:val="24"/>
              </w:rPr>
              <w:t>Application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4"/>
                <w:szCs w:val="24"/>
              </w:rPr>
              <w:t>Protocol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4"/>
                <w:szCs w:val="24"/>
              </w:rPr>
              <w:t>Data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4"/>
                <w:szCs w:val="24"/>
              </w:rPr>
              <w:t>Unit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) komandu kopu (saskaņā ar ISO/IEC 7816-4 standartu), kas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validatoram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jāizmanto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bezkontakta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saskarnē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, lai veiksmīgi nolasītu kartes turētāja personas kodu un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eID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kartes unikālu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identifikātoru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?</w:t>
            </w:r>
            <w:r w:rsid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  <w:p w14:paraId="48B941C6" w14:textId="274DA688" w:rsidR="00025517" w:rsidRPr="00921FC0" w:rsidRDefault="00025517" w:rsidP="00025517">
            <w:pPr>
              <w:jc w:val="both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63C6EE08" w14:textId="028055BC" w:rsidR="00372EA8" w:rsidRPr="00921FC0" w:rsidRDefault="00372EA8" w:rsidP="00025517">
            <w:pPr>
              <w:jc w:val="both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921FC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AIF (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Authorised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Identification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Functionality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reading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protocol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APDU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commands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eID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cards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issued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Republic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Latvia, a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special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lastRenderedPageBreak/>
              <w:t>nationally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developed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Authorised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Identification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Functionality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(AIF,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i.e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Authorised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Identification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Application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is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used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for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obtaining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fare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concessions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Please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clarify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Application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Identifier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(AID)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this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AIF applet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required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set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APDU (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Application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Protocol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Data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Unit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commands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accordance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with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ISO/IEC 7816-4)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that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validator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must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use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via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contactless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interface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order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to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successfully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read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cardholder’s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personal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identity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number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unique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identifier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eID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card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5F7B206" w14:textId="77777777" w:rsidR="00025517" w:rsidRPr="00A7656C" w:rsidRDefault="00025517" w:rsidP="00B42B5D">
            <w:pPr>
              <w:ind w:left="38"/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CCE0A82" w14:textId="77777777" w:rsidR="00025517" w:rsidRDefault="00025517" w:rsidP="00DC5E24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proofErr w:type="spellStart"/>
            <w:r w:rsidRPr="008F1EFE">
              <w:rPr>
                <w:rFonts w:ascii="Times New Roman" w:eastAsiaTheme="majorEastAsia" w:hAnsi="Times New Roman" w:cs="Times New Roman"/>
                <w:sz w:val="24"/>
                <w:szCs w:val="24"/>
              </w:rPr>
              <w:lastRenderedPageBreak/>
              <w:t>Validatoru</w:t>
            </w:r>
            <w:proofErr w:type="spellEnd"/>
            <w:r w:rsidRPr="008F1EF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piegāde, konfigurācija, integrācija, izstrāde un uzturēšana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.</w:t>
            </w:r>
          </w:p>
          <w:p w14:paraId="7BB327F1" w14:textId="77777777" w:rsidR="00921FC0" w:rsidRDefault="00921FC0" w:rsidP="00DC5E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75472D" w14:textId="09D983AC" w:rsidR="00921FC0" w:rsidRDefault="00921FC0" w:rsidP="00DC5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elivery</w:t>
            </w:r>
            <w:r w:rsidRPr="00953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configuration, integration, development and maintenance of validators</w:t>
            </w:r>
            <w:r w:rsidR="003A7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87" w:type="dxa"/>
          </w:tcPr>
          <w:p w14:paraId="412F33E3" w14:textId="446D4614" w:rsidR="00025517" w:rsidRDefault="00092464" w:rsidP="00DC5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464">
              <w:rPr>
                <w:rFonts w:ascii="Times New Roman" w:hAnsi="Times New Roman" w:cs="Times New Roman"/>
                <w:sz w:val="24"/>
                <w:szCs w:val="24"/>
              </w:rPr>
              <w:t xml:space="preserve">Pasūtītājs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skaidro, ka </w:t>
            </w:r>
            <w:r w:rsidRPr="00092464">
              <w:rPr>
                <w:rFonts w:ascii="Times New Roman" w:hAnsi="Times New Roman" w:cs="Times New Roman"/>
                <w:sz w:val="24"/>
                <w:szCs w:val="24"/>
              </w:rPr>
              <w:t xml:space="preserve">šobrīd </w:t>
            </w:r>
            <w:r w:rsidR="00921FC0">
              <w:rPr>
                <w:rFonts w:ascii="Times New Roman" w:hAnsi="Times New Roman" w:cs="Times New Roman"/>
                <w:sz w:val="24"/>
                <w:szCs w:val="24"/>
              </w:rPr>
              <w:t>neprecizē</w:t>
            </w:r>
            <w:r w:rsidRPr="00092464">
              <w:rPr>
                <w:rFonts w:ascii="Times New Roman" w:hAnsi="Times New Roman" w:cs="Times New Roman"/>
                <w:sz w:val="24"/>
                <w:szCs w:val="24"/>
              </w:rPr>
              <w:t xml:space="preserve"> zema līmeņa tehniskos parametrus </w:t>
            </w:r>
            <w:proofErr w:type="spellStart"/>
            <w:r w:rsidRPr="00092464">
              <w:rPr>
                <w:rFonts w:ascii="Times New Roman" w:hAnsi="Times New Roman" w:cs="Times New Roman"/>
                <w:sz w:val="24"/>
                <w:szCs w:val="24"/>
              </w:rPr>
              <w:t>eID</w:t>
            </w:r>
            <w:proofErr w:type="spellEnd"/>
            <w:r w:rsidRPr="00092464">
              <w:rPr>
                <w:rFonts w:ascii="Times New Roman" w:hAnsi="Times New Roman" w:cs="Times New Roman"/>
                <w:sz w:val="24"/>
                <w:szCs w:val="24"/>
              </w:rPr>
              <w:t>/AIF nolasīšanai, drošības mehānismiem, atslēgu pārvaldībai un testa infrastruktūrai</w:t>
            </w:r>
            <w:r w:rsidR="001F78BB">
              <w:rPr>
                <w:rFonts w:ascii="Times New Roman" w:hAnsi="Times New Roman" w:cs="Times New Roman"/>
                <w:sz w:val="24"/>
                <w:szCs w:val="24"/>
              </w:rPr>
              <w:t>. Š</w:t>
            </w:r>
            <w:r w:rsidRPr="00092464">
              <w:rPr>
                <w:rFonts w:ascii="Times New Roman" w:hAnsi="Times New Roman" w:cs="Times New Roman"/>
                <w:sz w:val="24"/>
                <w:szCs w:val="24"/>
              </w:rPr>
              <w:t>ī informācija tiks precizēta nākamajos posmos, ja tas būs nepieciešams risinājuma ieviešanai.</w:t>
            </w:r>
          </w:p>
          <w:p w14:paraId="00EC33FD" w14:textId="77777777" w:rsidR="00372EA8" w:rsidRDefault="00372EA8" w:rsidP="00DC5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8426C" w14:textId="77777777" w:rsidR="00372EA8" w:rsidRDefault="00372EA8" w:rsidP="00DC5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D8637" w14:textId="77777777" w:rsidR="00372EA8" w:rsidRDefault="00372EA8" w:rsidP="00DC5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EDA1D" w14:textId="77777777" w:rsidR="00372EA8" w:rsidRDefault="00372EA8" w:rsidP="00DC5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BB854" w14:textId="77777777" w:rsidR="00372EA8" w:rsidRDefault="00372EA8" w:rsidP="00DC5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A14EA" w14:textId="77777777" w:rsidR="00372EA8" w:rsidRDefault="00372EA8" w:rsidP="00DC5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F2777" w14:textId="77777777" w:rsidR="00372EA8" w:rsidRDefault="00372EA8" w:rsidP="00DC5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7E5BF" w14:textId="77777777" w:rsidR="00372EA8" w:rsidRDefault="00372EA8" w:rsidP="00DC5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0598C" w14:textId="77777777" w:rsidR="00372EA8" w:rsidRDefault="00372EA8" w:rsidP="00DC5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58274" w14:textId="77777777" w:rsidR="00372EA8" w:rsidRDefault="00372EA8" w:rsidP="00DC5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46F74" w14:textId="77777777" w:rsidR="00372EA8" w:rsidRDefault="00372EA8" w:rsidP="00DC5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2A67C" w14:textId="77777777" w:rsidR="00372EA8" w:rsidRDefault="00372EA8" w:rsidP="00DC5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86FA0" w14:textId="59099360" w:rsidR="00372EA8" w:rsidRPr="00BF63E6" w:rsidRDefault="00372EA8" w:rsidP="00DC5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Contracting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Authority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clarifies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that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it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does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currently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specify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low-level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technical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parameters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eID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/AIF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reading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security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mechanisms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key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management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test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infrastructure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This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information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will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clarified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later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stages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if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necessary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implementation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solution</w:t>
            </w:r>
            <w:proofErr w:type="spellEnd"/>
          </w:p>
        </w:tc>
      </w:tr>
      <w:tr w:rsidR="006B6F34" w:rsidRPr="00BF63E6" w14:paraId="3FDAADC5" w14:textId="77777777" w:rsidTr="00DC274D">
        <w:tc>
          <w:tcPr>
            <w:tcW w:w="562" w:type="dxa"/>
          </w:tcPr>
          <w:p w14:paraId="6AE30BAA" w14:textId="77777777" w:rsidR="006B6F34" w:rsidRPr="00921FC0" w:rsidRDefault="006B6F34" w:rsidP="006B6F34">
            <w:pPr>
              <w:pStyle w:val="TableParagraph"/>
              <w:numPr>
                <w:ilvl w:val="0"/>
                <w:numId w:val="21"/>
              </w:numPr>
              <w:spacing w:before="55"/>
              <w:ind w:left="357" w:hanging="35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AC4E9BB" w14:textId="77777777" w:rsidR="006B6F34" w:rsidRPr="00921FC0" w:rsidRDefault="006B6F34" w:rsidP="006B6F34">
            <w:pPr>
              <w:jc w:val="both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921FC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Sesijas drošība un autorizācija bez CAN / PIN ievades: </w:t>
            </w:r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Saskaņā ar valsts noteikto braukšanas maksas atvieglojumu saņemšanas kārtību, pasažieru identifikācijai transportlīdzeklī jānotiek bez CAN (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4"/>
                <w:szCs w:val="24"/>
              </w:rPr>
              <w:t>Card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Access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4"/>
                <w:szCs w:val="24"/>
              </w:rPr>
              <w:t>Number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) vai PIN kodu manuālas ievades no pasažiera puses.</w:t>
            </w:r>
          </w:p>
          <w:p w14:paraId="3A0452F8" w14:textId="1F6904B8" w:rsidR="006B6F34" w:rsidRPr="00921FC0" w:rsidRDefault="005819BD" w:rsidP="00921FC0">
            <w:pPr>
              <w:ind w:left="316" w:hanging="316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B6F34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.1.Kāds konkrēts drošības/šifrēšanas protokols un piekļuves mehānisms (piemēram, specifiskas transporta nozares piekļuves atslēgas) tiek izmantots, lai </w:t>
            </w:r>
            <w:proofErr w:type="spellStart"/>
            <w:r w:rsidR="006B6F34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bezkontakta</w:t>
            </w:r>
            <w:proofErr w:type="spellEnd"/>
            <w:r w:rsidR="006B6F34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B6F34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saskarnē</w:t>
            </w:r>
            <w:proofErr w:type="spellEnd"/>
            <w:r w:rsidR="006B6F34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(ISO/IEC 14443 </w:t>
            </w:r>
            <w:proofErr w:type="spellStart"/>
            <w:r w:rsidR="006B6F34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Type</w:t>
            </w:r>
            <w:proofErr w:type="spellEnd"/>
            <w:r w:rsidR="006B6F34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A/B) autorizētais terminālis (</w:t>
            </w:r>
            <w:proofErr w:type="spellStart"/>
            <w:r w:rsidR="006B6F34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validators</w:t>
            </w:r>
            <w:proofErr w:type="spellEnd"/>
            <w:r w:rsidR="006B6F34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) varētu nolasīt AIF datus bez lietotāja iesaistes?</w:t>
            </w:r>
          </w:p>
          <w:p w14:paraId="3EC04A3F" w14:textId="237AAB73" w:rsidR="006B6F34" w:rsidRPr="00921FC0" w:rsidRDefault="005819BD" w:rsidP="00921FC0">
            <w:pPr>
              <w:ind w:left="316" w:hanging="284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B6F34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.2.Vai </w:t>
            </w:r>
            <w:proofErr w:type="spellStart"/>
            <w:r w:rsidR="006B6F34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validatoru</w:t>
            </w:r>
            <w:proofErr w:type="spellEnd"/>
            <w:r w:rsidR="006B6F34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aparatūras līmenī ir nepieciešams izmantot fiziskus SAM (</w:t>
            </w:r>
            <w:proofErr w:type="spellStart"/>
            <w:r w:rsidR="006B6F34" w:rsidRPr="00921FC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4"/>
                <w:szCs w:val="24"/>
              </w:rPr>
              <w:t>Secure</w:t>
            </w:r>
            <w:proofErr w:type="spellEnd"/>
            <w:r w:rsidR="006B6F34" w:rsidRPr="00921FC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Access </w:t>
            </w:r>
            <w:proofErr w:type="spellStart"/>
            <w:r w:rsidR="006B6F34" w:rsidRPr="00921FC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4"/>
                <w:szCs w:val="24"/>
              </w:rPr>
              <w:t>Module</w:t>
            </w:r>
            <w:proofErr w:type="spellEnd"/>
            <w:r w:rsidR="006B6F34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) moduļus (ID000 formātā) šo atslēgu glabāšanai un drošas sesijas izveidei? Ja jā, vai nepieciešamos SAM moduļus vai kriptogrāfiskās atslēgas nodrošinās Pasūtītājs (sadarbībā ar PMLP/LVRTC), vai arī to konfigurācija un sagāde ir pilnībā pretendenta atbildība? </w:t>
            </w:r>
            <w:r w:rsidR="00921FC0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  <w:p w14:paraId="42A72727" w14:textId="77777777" w:rsidR="00921FC0" w:rsidRPr="00921FC0" w:rsidRDefault="00921FC0" w:rsidP="00921FC0">
            <w:pPr>
              <w:ind w:left="316" w:hanging="284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6E1E607A" w14:textId="77777777" w:rsidR="001332C3" w:rsidRPr="00921FC0" w:rsidRDefault="001332C3" w:rsidP="001332C3">
            <w:pPr>
              <w:jc w:val="both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21FC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Session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security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authorisation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without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CAN / PIN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entry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according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to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state-defined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procedure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for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granting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fare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concessions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passenger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lastRenderedPageBreak/>
              <w:t>identification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vehicle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must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take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place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without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manual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entry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by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passenger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CAN (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Card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Access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Number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or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PIN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codes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E681C3D" w14:textId="6B3B5487" w:rsidR="001332C3" w:rsidRPr="00921FC0" w:rsidRDefault="005819BD" w:rsidP="00921FC0">
            <w:pPr>
              <w:ind w:left="458" w:hanging="458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.1.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What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specific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security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encryption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protocol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access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mechanism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for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example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, transport-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sector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specific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access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keys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are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used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so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that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an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authorised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terminal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validator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can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read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AIF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data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via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contactless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interface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(ISO/IEC 14443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Type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A/B)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without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user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involvement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1B1003A3" w14:textId="0C956777" w:rsidR="001332C3" w:rsidRPr="00921FC0" w:rsidRDefault="005819BD" w:rsidP="00921FC0">
            <w:pPr>
              <w:ind w:left="458" w:hanging="458"/>
              <w:jc w:val="both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.2. I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s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it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necessary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at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validator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hardware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level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, to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use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physical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SAM (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Secure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Access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Module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modules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(ID000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format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for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storing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these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keys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establishing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secure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session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?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If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yes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will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required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SAM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modules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or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cryptographic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keys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be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provided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by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Contracting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Authority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in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cooperation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with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PMLP / LVRTC),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or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is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their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procurement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configuration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entirely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Tenderer’s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responsibility</w:t>
            </w:r>
            <w:proofErr w:type="spellEnd"/>
            <w:r w:rsidR="001332C3"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4BA8AF35" w14:textId="71ED1CC3" w:rsidR="006B6F34" w:rsidRPr="00921FC0" w:rsidRDefault="006B6F34" w:rsidP="006B6F34">
            <w:pPr>
              <w:jc w:val="both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23436927" w14:textId="77777777" w:rsidR="006B6F34" w:rsidRPr="00921FC0" w:rsidRDefault="006B6F34" w:rsidP="006B6F34">
            <w:pPr>
              <w:ind w:left="3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CD71C95" w14:textId="77777777" w:rsidR="006B6F34" w:rsidRDefault="006B6F34" w:rsidP="006B6F34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proofErr w:type="spellStart"/>
            <w:r w:rsidRPr="008F1EFE">
              <w:rPr>
                <w:rFonts w:ascii="Times New Roman" w:eastAsiaTheme="majorEastAsia" w:hAnsi="Times New Roman" w:cs="Times New Roman"/>
                <w:sz w:val="24"/>
                <w:szCs w:val="24"/>
              </w:rPr>
              <w:lastRenderedPageBreak/>
              <w:t>Validatoru</w:t>
            </w:r>
            <w:proofErr w:type="spellEnd"/>
            <w:r w:rsidRPr="008F1EF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piegāde, konfigurācija, integrācija, izstrāde un uzturēšana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.</w:t>
            </w:r>
          </w:p>
          <w:p w14:paraId="3F50982C" w14:textId="77777777" w:rsidR="003A73BD" w:rsidRDefault="003A73BD" w:rsidP="006B6F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25C253" w14:textId="6058876F" w:rsidR="003A73BD" w:rsidRDefault="003A73BD" w:rsidP="006B6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Delivery</w:t>
            </w:r>
            <w:r w:rsidRPr="00953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configuration, integration, development and maintenance of validators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87" w:type="dxa"/>
          </w:tcPr>
          <w:p w14:paraId="308B4999" w14:textId="77777777" w:rsidR="006B6F34" w:rsidRDefault="006B6F34" w:rsidP="006B6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464">
              <w:rPr>
                <w:rFonts w:ascii="Times New Roman" w:hAnsi="Times New Roman" w:cs="Times New Roman"/>
                <w:sz w:val="24"/>
                <w:szCs w:val="24"/>
              </w:rPr>
              <w:t xml:space="preserve">Pasūtītājs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skaidro, ka </w:t>
            </w:r>
            <w:r w:rsidRPr="00092464">
              <w:rPr>
                <w:rFonts w:ascii="Times New Roman" w:hAnsi="Times New Roman" w:cs="Times New Roman"/>
                <w:sz w:val="24"/>
                <w:szCs w:val="24"/>
              </w:rPr>
              <w:t xml:space="preserve">šobrīd neprecizē zema līmeņa tehniskos parametrus </w:t>
            </w:r>
            <w:proofErr w:type="spellStart"/>
            <w:r w:rsidRPr="00092464">
              <w:rPr>
                <w:rFonts w:ascii="Times New Roman" w:hAnsi="Times New Roman" w:cs="Times New Roman"/>
                <w:sz w:val="24"/>
                <w:szCs w:val="24"/>
              </w:rPr>
              <w:t>eID</w:t>
            </w:r>
            <w:proofErr w:type="spellEnd"/>
            <w:r w:rsidRPr="00092464">
              <w:rPr>
                <w:rFonts w:ascii="Times New Roman" w:hAnsi="Times New Roman" w:cs="Times New Roman"/>
                <w:sz w:val="24"/>
                <w:szCs w:val="24"/>
              </w:rPr>
              <w:t>/AIF nolasīšanai, drošības mehānismiem, atslēgu pārvaldībai un testa infrastruktūrai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Š</w:t>
            </w:r>
            <w:r w:rsidRPr="00092464">
              <w:rPr>
                <w:rFonts w:ascii="Times New Roman" w:hAnsi="Times New Roman" w:cs="Times New Roman"/>
                <w:sz w:val="24"/>
                <w:szCs w:val="24"/>
              </w:rPr>
              <w:t>ī informācija tiks precizēta nākamajos posmos, ja tas būs nepieciešams risinājuma ieviešanai.</w:t>
            </w:r>
          </w:p>
          <w:p w14:paraId="2D3B7BB0" w14:textId="77777777" w:rsidR="00360B8B" w:rsidRDefault="00360B8B" w:rsidP="006B6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9135E" w14:textId="77777777" w:rsidR="001332C3" w:rsidRDefault="001332C3" w:rsidP="006B6F34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5EBBDDFF" w14:textId="77777777" w:rsidR="001332C3" w:rsidRDefault="001332C3" w:rsidP="006B6F34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085C277F" w14:textId="77777777" w:rsidR="001332C3" w:rsidRDefault="001332C3" w:rsidP="006B6F34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5C2E76BE" w14:textId="77777777" w:rsidR="001332C3" w:rsidRDefault="001332C3" w:rsidP="006B6F34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54BB8B86" w14:textId="77777777" w:rsidR="001332C3" w:rsidRDefault="001332C3" w:rsidP="006B6F34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0B6157F5" w14:textId="77777777" w:rsidR="001332C3" w:rsidRDefault="001332C3" w:rsidP="006B6F34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0834C8D3" w14:textId="77777777" w:rsidR="001332C3" w:rsidRDefault="001332C3" w:rsidP="006B6F34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2EDB1C63" w14:textId="77777777" w:rsidR="001332C3" w:rsidRDefault="001332C3" w:rsidP="006B6F34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7F7C5B70" w14:textId="77777777" w:rsidR="001332C3" w:rsidRDefault="001332C3" w:rsidP="006B6F34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2E9CCAE7" w14:textId="77777777" w:rsidR="001332C3" w:rsidRDefault="001332C3" w:rsidP="006B6F34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1540B0D1" w14:textId="77777777" w:rsidR="001332C3" w:rsidRDefault="001332C3" w:rsidP="006B6F34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4849B748" w14:textId="77777777" w:rsidR="001332C3" w:rsidRDefault="001332C3" w:rsidP="006B6F34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2E75119A" w14:textId="77777777" w:rsidR="001332C3" w:rsidRDefault="001332C3" w:rsidP="006B6F34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5DEC9B98" w14:textId="77777777" w:rsidR="001332C3" w:rsidRPr="00921FC0" w:rsidRDefault="001332C3" w:rsidP="006B6F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90F04F" w14:textId="77777777" w:rsidR="001332C3" w:rsidRDefault="001332C3" w:rsidP="006B6F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120D6F" w14:textId="77777777" w:rsidR="00921FC0" w:rsidRPr="00921FC0" w:rsidRDefault="00921FC0" w:rsidP="006B6F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585E41" w14:textId="77777777" w:rsidR="001332C3" w:rsidRPr="00921FC0" w:rsidRDefault="001332C3" w:rsidP="006B6F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CA30BB" w14:textId="77777777" w:rsidR="001332C3" w:rsidRPr="00921FC0" w:rsidRDefault="001332C3" w:rsidP="006B6F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9CDD17" w14:textId="1D24B1EA" w:rsidR="00360B8B" w:rsidRPr="00BF63E6" w:rsidRDefault="00360B8B" w:rsidP="006B6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Contracting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Authority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clarifies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that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it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does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currently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specify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low-level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technical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parameters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eID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/AIF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reading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security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mechanisms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key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management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test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infrastructure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This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information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will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clarified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later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stages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if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necessary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implementation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solution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B6F34" w:rsidRPr="00BF63E6" w14:paraId="677602BA" w14:textId="77777777" w:rsidTr="00DC274D">
        <w:tc>
          <w:tcPr>
            <w:tcW w:w="562" w:type="dxa"/>
          </w:tcPr>
          <w:p w14:paraId="63EE3CD8" w14:textId="77777777" w:rsidR="006B6F34" w:rsidRPr="00BF63E6" w:rsidRDefault="006B6F34" w:rsidP="006B6F34">
            <w:pPr>
              <w:pStyle w:val="TableParagraph"/>
              <w:numPr>
                <w:ilvl w:val="0"/>
                <w:numId w:val="21"/>
              </w:numPr>
              <w:spacing w:before="55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1C5D6904" w14:textId="74BD1489" w:rsidR="006B6F34" w:rsidRPr="008F1EFE" w:rsidRDefault="006B6F34" w:rsidP="006B6F34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3D7976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Testa kartes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:</w:t>
            </w:r>
            <w:r w:rsidRPr="008F1EF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Vai pretendentiem pirms piedāvājuma iesniegšanas tiks nodrošināta piekļuve PMLP vai LVRTC tehnisko prasību specifikācijai </w:t>
            </w:r>
            <w:r w:rsidRPr="003D7976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un </w:t>
            </w:r>
            <w:r w:rsidRPr="008F1EFE">
              <w:rPr>
                <w:rFonts w:ascii="Times New Roman" w:eastAsiaTheme="majorEastAsia" w:hAnsi="Times New Roman" w:cs="Times New Roman"/>
                <w:sz w:val="24"/>
                <w:szCs w:val="24"/>
              </w:rPr>
              <w:t>testa karšu paraugiem?</w:t>
            </w:r>
          </w:p>
          <w:p w14:paraId="6DB38610" w14:textId="46926F3B" w:rsidR="006B6F34" w:rsidRPr="008F1EFE" w:rsidRDefault="006B6F34" w:rsidP="006B6F34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45A11996" w14:textId="313805D2" w:rsidR="006B6F34" w:rsidRPr="006B5A3B" w:rsidRDefault="006B5A3B" w:rsidP="006B6F34">
            <w:pPr>
              <w:ind w:left="38"/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921FC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Test </w:t>
            </w:r>
            <w:proofErr w:type="spellStart"/>
            <w:r w:rsidRPr="00921FC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cards</w:t>
            </w:r>
            <w:proofErr w:type="spellEnd"/>
            <w:r w:rsidRPr="00921FC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will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tenderers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prior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submitting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their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proposals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granted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access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technical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specification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requirements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PMLP</w:t>
            </w:r>
            <w:r w:rsidR="00FE4D68"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FE4D68"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="00FE4D68"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Office </w:t>
            </w:r>
            <w:proofErr w:type="spellStart"/>
            <w:r w:rsidR="00FE4D68"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="00FE4D68"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E4D68"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Citizenship</w:t>
            </w:r>
            <w:proofErr w:type="spellEnd"/>
            <w:r w:rsidR="00FE4D68"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E4D68"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="00FE4D68"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E4D68"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Migration</w:t>
            </w:r>
            <w:proofErr w:type="spellEnd"/>
            <w:r w:rsidR="00FE4D68"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E4D68"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Affairs</w:t>
            </w:r>
            <w:proofErr w:type="spellEnd"/>
            <w:r w:rsidR="00FE4D68"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LVRTC</w:t>
            </w:r>
            <w:r w:rsidR="00A346AF"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(Latvia </w:t>
            </w:r>
            <w:proofErr w:type="spellStart"/>
            <w:r w:rsidR="00A346AF"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State</w:t>
            </w:r>
            <w:proofErr w:type="spellEnd"/>
            <w:r w:rsidR="00A346AF"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Radio </w:t>
            </w:r>
            <w:proofErr w:type="spellStart"/>
            <w:r w:rsidR="00A346AF"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="00A346AF"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46AF"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Television</w:t>
            </w:r>
            <w:proofErr w:type="spellEnd"/>
            <w:r w:rsidR="00A346AF"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46AF"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Centre</w:t>
            </w:r>
            <w:proofErr w:type="spellEnd"/>
            <w:r w:rsidR="00A346AF"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well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test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cards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2694" w:type="dxa"/>
          </w:tcPr>
          <w:p w14:paraId="729E9407" w14:textId="77777777" w:rsidR="006B6F34" w:rsidRDefault="006B6F34" w:rsidP="006B6F34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proofErr w:type="spellStart"/>
            <w:r w:rsidRPr="008F1EFE">
              <w:rPr>
                <w:rFonts w:ascii="Times New Roman" w:eastAsiaTheme="majorEastAsia" w:hAnsi="Times New Roman" w:cs="Times New Roman"/>
                <w:sz w:val="24"/>
                <w:szCs w:val="24"/>
              </w:rPr>
              <w:t>Validatoru</w:t>
            </w:r>
            <w:proofErr w:type="spellEnd"/>
            <w:r w:rsidRPr="008F1EF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piegāde, konfigurācija, integrācija, izstrāde un uzturēšana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.</w:t>
            </w:r>
          </w:p>
          <w:p w14:paraId="505F77A4" w14:textId="025386D4" w:rsidR="003A73BD" w:rsidRDefault="003A73BD" w:rsidP="006B6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Delivery</w:t>
            </w:r>
            <w:r w:rsidRPr="00953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configuration, integration, development and maintenance of validators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87" w:type="dxa"/>
          </w:tcPr>
          <w:p w14:paraId="3F0A63B3" w14:textId="77777777" w:rsidR="006B6F34" w:rsidRDefault="006B6F34" w:rsidP="006B6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464">
              <w:rPr>
                <w:rFonts w:ascii="Times New Roman" w:hAnsi="Times New Roman" w:cs="Times New Roman"/>
                <w:sz w:val="24"/>
                <w:szCs w:val="24"/>
              </w:rPr>
              <w:t xml:space="preserve">Pasūtītājs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skaidro, ka </w:t>
            </w:r>
            <w:r w:rsidRPr="00092464">
              <w:rPr>
                <w:rFonts w:ascii="Times New Roman" w:hAnsi="Times New Roman" w:cs="Times New Roman"/>
                <w:sz w:val="24"/>
                <w:szCs w:val="24"/>
              </w:rPr>
              <w:t xml:space="preserve">šobrīd neprecizē zema līmeņa tehniskos parametrus </w:t>
            </w:r>
            <w:proofErr w:type="spellStart"/>
            <w:r w:rsidRPr="00092464">
              <w:rPr>
                <w:rFonts w:ascii="Times New Roman" w:hAnsi="Times New Roman" w:cs="Times New Roman"/>
                <w:sz w:val="24"/>
                <w:szCs w:val="24"/>
              </w:rPr>
              <w:t>eID</w:t>
            </w:r>
            <w:proofErr w:type="spellEnd"/>
            <w:r w:rsidRPr="00092464">
              <w:rPr>
                <w:rFonts w:ascii="Times New Roman" w:hAnsi="Times New Roman" w:cs="Times New Roman"/>
                <w:sz w:val="24"/>
                <w:szCs w:val="24"/>
              </w:rPr>
              <w:t>/AIF nolasīšanai, drošības mehānismiem, atslēgu pārvaldībai un testa infrastruktūrai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Š</w:t>
            </w:r>
            <w:r w:rsidRPr="00092464">
              <w:rPr>
                <w:rFonts w:ascii="Times New Roman" w:hAnsi="Times New Roman" w:cs="Times New Roman"/>
                <w:sz w:val="24"/>
                <w:szCs w:val="24"/>
              </w:rPr>
              <w:t>ī informācija tiks precizēta nākamajos posmos, ja tas būs nepieciešams risinājuma ieviešanai.</w:t>
            </w:r>
          </w:p>
          <w:p w14:paraId="5FFFF41E" w14:textId="77777777" w:rsidR="00360B8B" w:rsidRDefault="00360B8B" w:rsidP="006B6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DBAD9" w14:textId="794504FA" w:rsidR="00360B8B" w:rsidRPr="00BF63E6" w:rsidRDefault="00360B8B" w:rsidP="006B6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Contracting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Authority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clarifies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that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it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does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currently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specify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low-level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technical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parameters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eID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/AIF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reading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security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mechanisms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key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management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test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infrastructure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This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will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clarified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later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stages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if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necessary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implementation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solution</w:t>
            </w:r>
            <w:proofErr w:type="spellEnd"/>
            <w:r w:rsidRPr="00921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B6F34" w:rsidRPr="00BF63E6" w14:paraId="1FEA773D" w14:textId="77777777" w:rsidTr="00DC274D">
        <w:tc>
          <w:tcPr>
            <w:tcW w:w="562" w:type="dxa"/>
          </w:tcPr>
          <w:p w14:paraId="2B7710B1" w14:textId="77777777" w:rsidR="006B6F34" w:rsidRPr="00BF63E6" w:rsidRDefault="006B6F34" w:rsidP="006B6F34">
            <w:pPr>
              <w:pStyle w:val="TableParagraph"/>
              <w:numPr>
                <w:ilvl w:val="0"/>
                <w:numId w:val="21"/>
              </w:numPr>
              <w:spacing w:before="55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0A29F39D" w14:textId="77777777" w:rsidR="006B6F34" w:rsidRPr="003D7976" w:rsidRDefault="006B6F34" w:rsidP="006B6F34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8F1EF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"</w:t>
            </w:r>
            <w:proofErr w:type="spellStart"/>
            <w:r w:rsidRPr="008F1EF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eIDAS</w:t>
            </w:r>
            <w:proofErr w:type="spellEnd"/>
            <w:r w:rsidRPr="008F1EFE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v2" un Tag-IC prasības: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F1EFE">
              <w:rPr>
                <w:rFonts w:ascii="Times New Roman" w:eastAsiaTheme="majorEastAsia" w:hAnsi="Times New Roman" w:cs="Times New Roman"/>
                <w:sz w:val="24"/>
                <w:szCs w:val="24"/>
              </w:rPr>
              <w:t>Validatoru</w:t>
            </w:r>
            <w:proofErr w:type="spellEnd"/>
            <w:r w:rsidRPr="008F1EF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tehniskās specifikācijas tabulas 3.2. punktā pie atbalstītajiem "Tag-IC" ir minēta prasība "</w:t>
            </w:r>
            <w:proofErr w:type="spellStart"/>
            <w:r w:rsidRPr="008F1EFE">
              <w:rPr>
                <w:rFonts w:ascii="Times New Roman" w:eastAsiaTheme="majorEastAsia" w:hAnsi="Times New Roman" w:cs="Times New Roman"/>
                <w:sz w:val="24"/>
                <w:szCs w:val="24"/>
              </w:rPr>
              <w:t>eIDAS</w:t>
            </w:r>
            <w:proofErr w:type="spellEnd"/>
            <w:r w:rsidRPr="008F1EF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v2". Lūdzam precizēt šīs prasības nozīmi un tās </w:t>
            </w:r>
            <w:r w:rsidRPr="008F1EFE">
              <w:rPr>
                <w:rFonts w:ascii="Times New Roman" w:eastAsiaTheme="majorEastAsia" w:hAnsi="Times New Roman" w:cs="Times New Roman"/>
                <w:sz w:val="24"/>
                <w:szCs w:val="24"/>
              </w:rPr>
              <w:lastRenderedPageBreak/>
              <w:t xml:space="preserve">tehnisko saistību ar Latvijas Republikas </w:t>
            </w:r>
            <w:proofErr w:type="spellStart"/>
            <w:r w:rsidRPr="008F1EFE">
              <w:rPr>
                <w:rFonts w:ascii="Times New Roman" w:eastAsiaTheme="majorEastAsia" w:hAnsi="Times New Roman" w:cs="Times New Roman"/>
                <w:sz w:val="24"/>
                <w:szCs w:val="24"/>
              </w:rPr>
              <w:t>eID</w:t>
            </w:r>
            <w:proofErr w:type="spellEnd"/>
            <w:r w:rsidRPr="008F1EF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karšu nolasīšanas standartiem. </w:t>
            </w:r>
          </w:p>
          <w:p w14:paraId="642F3EAD" w14:textId="067381BD" w:rsidR="006B6F34" w:rsidRPr="00DC274D" w:rsidRDefault="006B6F34" w:rsidP="006B6F34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7C50B32C" w14:textId="77777777" w:rsidR="00E879A7" w:rsidRPr="00DC274D" w:rsidRDefault="00E879A7" w:rsidP="006B6F34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12C20EBE" w14:textId="0B823275" w:rsidR="00E879A7" w:rsidRPr="00921FC0" w:rsidRDefault="00E879A7" w:rsidP="006B6F34">
            <w:pPr>
              <w:jc w:val="both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21FC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“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eIDAS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v2”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Tag-IC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requirement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Table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3.2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Validator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Technical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Specification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requirement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“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eIDAS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v2”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is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listed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among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supported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“Tag-IC”.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Please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clarify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meaning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this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requirement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its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technical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relationship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if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any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, to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standards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applicable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to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reading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eID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cards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issued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by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Republic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921FC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Latvia.</w:t>
            </w:r>
          </w:p>
          <w:p w14:paraId="07A7210C" w14:textId="038458AE" w:rsidR="006B6F34" w:rsidRPr="008F1EFE" w:rsidRDefault="006B6F34" w:rsidP="006B6F34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11C82E45" w14:textId="77777777" w:rsidR="006B6F34" w:rsidRPr="00A7656C" w:rsidRDefault="006B6F34" w:rsidP="006B6F34">
            <w:pPr>
              <w:ind w:left="38"/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B01284E" w14:textId="77777777" w:rsidR="006B6F34" w:rsidRDefault="006B6F34" w:rsidP="006B6F34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proofErr w:type="spellStart"/>
            <w:r w:rsidRPr="008F1EFE">
              <w:rPr>
                <w:rFonts w:ascii="Times New Roman" w:eastAsiaTheme="majorEastAsia" w:hAnsi="Times New Roman" w:cs="Times New Roman"/>
                <w:sz w:val="24"/>
                <w:szCs w:val="24"/>
              </w:rPr>
              <w:lastRenderedPageBreak/>
              <w:t>Validatoru</w:t>
            </w:r>
            <w:proofErr w:type="spellEnd"/>
            <w:r w:rsidRPr="008F1EF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piegāde, konfigurācija, integrācija, izstrāde un uzturēšana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.</w:t>
            </w:r>
          </w:p>
          <w:p w14:paraId="69C8499C" w14:textId="77777777" w:rsidR="003A73BD" w:rsidRDefault="003A73BD" w:rsidP="006B6F34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47A3C9FC" w14:textId="3E0873DD" w:rsidR="003A73BD" w:rsidRDefault="003A73BD" w:rsidP="006B6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Delivery</w:t>
            </w:r>
            <w:r w:rsidRPr="00953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configuration, integration, development and maintenance of validators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87" w:type="dxa"/>
          </w:tcPr>
          <w:p w14:paraId="33D06784" w14:textId="70300462" w:rsidR="006B6F34" w:rsidRDefault="0068359D" w:rsidP="006B6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47537B">
              <w:rPr>
                <w:rFonts w:ascii="Times New Roman" w:hAnsi="Times New Roman" w:cs="Times New Roman"/>
                <w:sz w:val="24"/>
                <w:szCs w:val="24"/>
              </w:rPr>
              <w:t>ūt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ītājs skaidro, ka </w:t>
            </w:r>
            <w:r w:rsidRPr="0068359D">
              <w:rPr>
                <w:rFonts w:ascii="Times New Roman" w:hAnsi="Times New Roman" w:cs="Times New Roman"/>
                <w:sz w:val="24"/>
                <w:szCs w:val="24"/>
              </w:rPr>
              <w:t>šī prasība ir jā</w:t>
            </w:r>
            <w:r w:rsidR="00825D33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r w:rsidRPr="0068359D">
              <w:rPr>
                <w:rFonts w:ascii="Times New Roman" w:hAnsi="Times New Roman" w:cs="Times New Roman"/>
                <w:sz w:val="24"/>
                <w:szCs w:val="24"/>
              </w:rPr>
              <w:t xml:space="preserve">skata kā vispārīga prasība par to, ka </w:t>
            </w:r>
            <w:proofErr w:type="spellStart"/>
            <w:r w:rsidRPr="0068359D">
              <w:rPr>
                <w:rFonts w:ascii="Times New Roman" w:hAnsi="Times New Roman" w:cs="Times New Roman"/>
                <w:sz w:val="24"/>
                <w:szCs w:val="24"/>
              </w:rPr>
              <w:t>validatoram</w:t>
            </w:r>
            <w:proofErr w:type="spellEnd"/>
            <w:r w:rsidRPr="0068359D">
              <w:rPr>
                <w:rFonts w:ascii="Times New Roman" w:hAnsi="Times New Roman" w:cs="Times New Roman"/>
                <w:sz w:val="24"/>
                <w:szCs w:val="24"/>
              </w:rPr>
              <w:t xml:space="preserve"> jābūt gatavam </w:t>
            </w:r>
            <w:r w:rsidR="003A73BD">
              <w:rPr>
                <w:rFonts w:ascii="Times New Roman" w:hAnsi="Times New Roman" w:cs="Times New Roman"/>
                <w:sz w:val="24"/>
                <w:szCs w:val="24"/>
              </w:rPr>
              <w:t>darbam</w:t>
            </w:r>
            <w:r w:rsidRPr="0068359D">
              <w:rPr>
                <w:rFonts w:ascii="Times New Roman" w:hAnsi="Times New Roman" w:cs="Times New Roman"/>
                <w:sz w:val="24"/>
                <w:szCs w:val="24"/>
              </w:rPr>
              <w:t xml:space="preserve"> ar </w:t>
            </w:r>
            <w:proofErr w:type="spellStart"/>
            <w:r w:rsidRPr="0068359D">
              <w:rPr>
                <w:rFonts w:ascii="Times New Roman" w:hAnsi="Times New Roman" w:cs="Times New Roman"/>
                <w:sz w:val="24"/>
                <w:szCs w:val="24"/>
              </w:rPr>
              <w:t>eID</w:t>
            </w:r>
            <w:proofErr w:type="spellEnd"/>
            <w:r w:rsidRPr="0068359D">
              <w:rPr>
                <w:rFonts w:ascii="Times New Roman" w:hAnsi="Times New Roman" w:cs="Times New Roman"/>
                <w:sz w:val="24"/>
                <w:szCs w:val="24"/>
              </w:rPr>
              <w:t xml:space="preserve"> un digitālās identitātes scenārijiem.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F1168" w:rsidRPr="00855DBC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DF1168" w:rsidRPr="00DF1168">
              <w:rPr>
                <w:rFonts w:ascii="Times New Roman" w:hAnsi="Times New Roman" w:cs="Times New Roman"/>
                <w:sz w:val="24"/>
                <w:szCs w:val="24"/>
              </w:rPr>
              <w:t xml:space="preserve">obrīd tirgus izpētes dokumentācija nenosaka detalizētu zemā līmeņa tehnisko realizāciju šai daļai, un šādi parametri, ja nepieciešams, tiks precizēti vēlākā posmā. Līdz ar to šo prasību šobrīd </w:t>
            </w:r>
            <w:r w:rsidR="00DF1168" w:rsidRPr="00DF11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ieteicams saprast kā vispārīgu prasību par risinājuma gatavību atbalstīt </w:t>
            </w:r>
            <w:proofErr w:type="spellStart"/>
            <w:r w:rsidR="00DF1168" w:rsidRPr="00DF1168">
              <w:rPr>
                <w:rFonts w:ascii="Times New Roman" w:hAnsi="Times New Roman" w:cs="Times New Roman"/>
                <w:sz w:val="24"/>
                <w:szCs w:val="24"/>
              </w:rPr>
              <w:t>eID</w:t>
            </w:r>
            <w:proofErr w:type="spellEnd"/>
            <w:r w:rsidR="00DF1168" w:rsidRPr="00DF1168">
              <w:rPr>
                <w:rFonts w:ascii="Times New Roman" w:hAnsi="Times New Roman" w:cs="Times New Roman"/>
                <w:sz w:val="24"/>
                <w:szCs w:val="24"/>
              </w:rPr>
              <w:t xml:space="preserve"> identifikācijas scenārijus, nevis kā prasību pēc konkrēta “</w:t>
            </w:r>
            <w:proofErr w:type="spellStart"/>
            <w:r w:rsidR="00DF1168" w:rsidRPr="00DF1168">
              <w:rPr>
                <w:rFonts w:ascii="Times New Roman" w:hAnsi="Times New Roman" w:cs="Times New Roman"/>
                <w:sz w:val="24"/>
                <w:szCs w:val="24"/>
              </w:rPr>
              <w:t>eIDAS</w:t>
            </w:r>
            <w:proofErr w:type="spellEnd"/>
            <w:r w:rsidR="00DF1168" w:rsidRPr="00DF1168">
              <w:rPr>
                <w:rFonts w:ascii="Times New Roman" w:hAnsi="Times New Roman" w:cs="Times New Roman"/>
                <w:sz w:val="24"/>
                <w:szCs w:val="24"/>
              </w:rPr>
              <w:t xml:space="preserve"> v2” kartes tipa.</w:t>
            </w:r>
          </w:p>
          <w:p w14:paraId="310ABFC2" w14:textId="77777777" w:rsidR="001B377C" w:rsidRDefault="001B377C" w:rsidP="006B6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D2241" w14:textId="77777777" w:rsidR="001B377C" w:rsidRPr="009F220F" w:rsidRDefault="001B377C" w:rsidP="001B37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Contracting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Authority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clarifies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that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this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requirement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should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understood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general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requirement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that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validator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must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capable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supporting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eID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digital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identity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scenarios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present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market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consultation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documentation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does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define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detailed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low-level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technical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implementation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this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such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parameters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if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necessary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will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clarified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later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stage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Accordingly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this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requirement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should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currently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understood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general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requirement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solution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ready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support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eID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identification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scenarios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rather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than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requirement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specific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“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eIDAS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v2”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card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type</w:t>
            </w:r>
            <w:proofErr w:type="spellEnd"/>
            <w:r w:rsidRPr="009F2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18895DF" w14:textId="2ABA93A4" w:rsidR="001B377C" w:rsidRPr="00BF63E6" w:rsidRDefault="001B377C" w:rsidP="006B6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F34" w:rsidRPr="00BF63E6" w14:paraId="07A59D69" w14:textId="77777777" w:rsidTr="00DC274D">
        <w:tc>
          <w:tcPr>
            <w:tcW w:w="562" w:type="dxa"/>
          </w:tcPr>
          <w:p w14:paraId="455B0DA3" w14:textId="77777777" w:rsidR="006B6F34" w:rsidRPr="00BF63E6" w:rsidRDefault="006B6F34" w:rsidP="006B6F34">
            <w:pPr>
              <w:pStyle w:val="TableParagraph"/>
              <w:numPr>
                <w:ilvl w:val="0"/>
                <w:numId w:val="21"/>
              </w:numPr>
              <w:spacing w:before="55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00572D09" w14:textId="77777777" w:rsidR="006B6F34" w:rsidRPr="00025517" w:rsidRDefault="006B6F34" w:rsidP="006B6F34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025517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Performances prasības</w:t>
            </w:r>
            <w:r w:rsidRPr="00025517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: Kāds ir maksimāli pieļaujamais laiks pilnam </w:t>
            </w:r>
            <w:proofErr w:type="spellStart"/>
            <w:r w:rsidRPr="00025517">
              <w:rPr>
                <w:rFonts w:ascii="Times New Roman" w:eastAsiaTheme="majorEastAsia" w:hAnsi="Times New Roman" w:cs="Times New Roman"/>
                <w:sz w:val="24"/>
                <w:szCs w:val="24"/>
              </w:rPr>
              <w:t>eID</w:t>
            </w:r>
            <w:proofErr w:type="spellEnd"/>
            <w:r w:rsidRPr="00025517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+ AIF nolasīšanas un URIS pārbaudes ciklam (</w:t>
            </w:r>
            <w:proofErr w:type="spellStart"/>
            <w:r w:rsidRPr="00025517">
              <w:rPr>
                <w:rFonts w:ascii="Times New Roman" w:eastAsiaTheme="majorEastAsia" w:hAnsi="Times New Roman" w:cs="Times New Roman"/>
                <w:sz w:val="24"/>
                <w:szCs w:val="24"/>
              </w:rPr>
              <w:t>card</w:t>
            </w:r>
            <w:proofErr w:type="spellEnd"/>
            <w:r w:rsidRPr="00025517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517">
              <w:rPr>
                <w:rFonts w:ascii="Times New Roman" w:eastAsiaTheme="majorEastAsia" w:hAnsi="Times New Roman" w:cs="Times New Roman"/>
                <w:sz w:val="24"/>
                <w:szCs w:val="24"/>
              </w:rPr>
              <w:t>detection</w:t>
            </w:r>
            <w:proofErr w:type="spellEnd"/>
            <w:r w:rsidRPr="00025517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→ </w:t>
            </w:r>
            <w:proofErr w:type="spellStart"/>
            <w:r w:rsidRPr="00025517">
              <w:rPr>
                <w:rFonts w:ascii="Times New Roman" w:eastAsiaTheme="majorEastAsia" w:hAnsi="Times New Roman" w:cs="Times New Roman"/>
                <w:sz w:val="24"/>
                <w:szCs w:val="24"/>
              </w:rPr>
              <w:t>data</w:t>
            </w:r>
            <w:proofErr w:type="spellEnd"/>
            <w:r w:rsidRPr="00025517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517">
              <w:rPr>
                <w:rFonts w:ascii="Times New Roman" w:eastAsiaTheme="majorEastAsia" w:hAnsi="Times New Roman" w:cs="Times New Roman"/>
                <w:sz w:val="24"/>
                <w:szCs w:val="24"/>
              </w:rPr>
              <w:t>read</w:t>
            </w:r>
            <w:proofErr w:type="spellEnd"/>
            <w:r w:rsidRPr="00025517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→ </w:t>
            </w:r>
            <w:proofErr w:type="spellStart"/>
            <w:r w:rsidRPr="00025517">
              <w:rPr>
                <w:rFonts w:ascii="Times New Roman" w:eastAsiaTheme="majorEastAsia" w:hAnsi="Times New Roman" w:cs="Times New Roman"/>
                <w:sz w:val="24"/>
                <w:szCs w:val="24"/>
              </w:rPr>
              <w:t>decision</w:t>
            </w:r>
            <w:proofErr w:type="spellEnd"/>
            <w:r w:rsidRPr="00025517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→ </w:t>
            </w:r>
            <w:proofErr w:type="spellStart"/>
            <w:r w:rsidRPr="00025517">
              <w:rPr>
                <w:rFonts w:ascii="Times New Roman" w:eastAsiaTheme="majorEastAsia" w:hAnsi="Times New Roman" w:cs="Times New Roman"/>
                <w:sz w:val="24"/>
                <w:szCs w:val="24"/>
              </w:rPr>
              <w:t>feedback</w:t>
            </w:r>
            <w:proofErr w:type="spellEnd"/>
            <w:r w:rsidRPr="00025517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25517">
              <w:rPr>
                <w:rFonts w:ascii="Times New Roman" w:eastAsiaTheme="majorEastAsia" w:hAnsi="Times New Roman" w:cs="Times New Roman"/>
                <w:sz w:val="24"/>
                <w:szCs w:val="24"/>
              </w:rPr>
              <w:t>online</w:t>
            </w:r>
            <w:proofErr w:type="spellEnd"/>
            <w:r w:rsidRPr="00025517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025517">
              <w:rPr>
                <w:rFonts w:ascii="Times New Roman" w:eastAsiaTheme="majorEastAsia" w:hAnsi="Times New Roman" w:cs="Times New Roman"/>
                <w:sz w:val="24"/>
                <w:szCs w:val="24"/>
              </w:rPr>
              <w:t>offline</w:t>
            </w:r>
            <w:proofErr w:type="spellEnd"/>
            <w:r w:rsidRPr="00025517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režīmā?</w:t>
            </w:r>
          </w:p>
          <w:p w14:paraId="13CB0831" w14:textId="77777777" w:rsidR="006B6F34" w:rsidRPr="00DC274D" w:rsidRDefault="006B6F34" w:rsidP="006B6F34">
            <w:pPr>
              <w:ind w:left="38"/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en-US"/>
              </w:rPr>
            </w:pPr>
          </w:p>
          <w:p w14:paraId="5349F158" w14:textId="77777777" w:rsidR="00421CA6" w:rsidRPr="00DC274D" w:rsidRDefault="00421CA6" w:rsidP="006B6F34">
            <w:pPr>
              <w:ind w:left="38"/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en-US"/>
              </w:rPr>
            </w:pPr>
          </w:p>
          <w:p w14:paraId="1A82656D" w14:textId="77777777" w:rsidR="00421CA6" w:rsidRPr="00DC274D" w:rsidRDefault="00421CA6" w:rsidP="006B6F34">
            <w:pPr>
              <w:ind w:left="38"/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en-US"/>
              </w:rPr>
            </w:pPr>
          </w:p>
          <w:p w14:paraId="3822CBB1" w14:textId="77777777" w:rsidR="00421CA6" w:rsidRPr="00DC274D" w:rsidRDefault="00421CA6" w:rsidP="006B6F34">
            <w:pPr>
              <w:ind w:left="38"/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en-US"/>
              </w:rPr>
            </w:pPr>
          </w:p>
          <w:p w14:paraId="0544229F" w14:textId="77777777" w:rsidR="00421CA6" w:rsidRPr="00DC274D" w:rsidRDefault="00421CA6" w:rsidP="006B6F34">
            <w:pPr>
              <w:ind w:left="38"/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en-US"/>
              </w:rPr>
            </w:pPr>
          </w:p>
          <w:p w14:paraId="309BF73B" w14:textId="77777777" w:rsidR="00421CA6" w:rsidRPr="00DC274D" w:rsidRDefault="00421CA6" w:rsidP="006B6F34">
            <w:pPr>
              <w:ind w:left="38"/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en-US"/>
              </w:rPr>
            </w:pPr>
          </w:p>
          <w:p w14:paraId="40FDA2E6" w14:textId="77777777" w:rsidR="00421CA6" w:rsidRPr="00DC274D" w:rsidRDefault="00421CA6" w:rsidP="006B6F34">
            <w:pPr>
              <w:ind w:left="38"/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en-US"/>
              </w:rPr>
            </w:pPr>
          </w:p>
          <w:p w14:paraId="25A663A9" w14:textId="77777777" w:rsidR="00421CA6" w:rsidRPr="00DC274D" w:rsidRDefault="00421CA6" w:rsidP="006B6F34">
            <w:pPr>
              <w:ind w:left="38"/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en-US"/>
              </w:rPr>
            </w:pPr>
          </w:p>
          <w:p w14:paraId="33AC1F0A" w14:textId="77777777" w:rsidR="00421CA6" w:rsidRPr="00DC274D" w:rsidRDefault="00421CA6" w:rsidP="006B6F34">
            <w:pPr>
              <w:ind w:left="38"/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en-US"/>
              </w:rPr>
            </w:pPr>
          </w:p>
          <w:p w14:paraId="5126FF7E" w14:textId="0D350F04" w:rsidR="00421CA6" w:rsidRPr="00DC274D" w:rsidRDefault="00421CA6" w:rsidP="006B6F34">
            <w:pPr>
              <w:ind w:left="38"/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en-US"/>
              </w:rPr>
            </w:pPr>
            <w:r w:rsidRPr="003A73B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Performance </w:t>
            </w:r>
            <w:proofErr w:type="spellStart"/>
            <w:r w:rsidRPr="003A73B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requirements</w:t>
            </w:r>
            <w:proofErr w:type="spellEnd"/>
            <w:r w:rsidRPr="003A73B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what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maximum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permissible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time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full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eID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AIF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reading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URIS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verification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cycle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card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detection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→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read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→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→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feedback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offline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mode?</w:t>
            </w:r>
          </w:p>
        </w:tc>
        <w:tc>
          <w:tcPr>
            <w:tcW w:w="2694" w:type="dxa"/>
          </w:tcPr>
          <w:p w14:paraId="08BFA719" w14:textId="77777777" w:rsidR="006B6F34" w:rsidRDefault="006B6F34" w:rsidP="006B6F34">
            <w:pPr>
              <w:jc w:val="both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Validatoru</w:t>
            </w:r>
            <w:proofErr w:type="spellEnd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piegāde, konfigurācija, integrācija, izstrāde un uzturēšana.</w:t>
            </w:r>
          </w:p>
          <w:p w14:paraId="6B7AD51F" w14:textId="77777777" w:rsidR="003A73BD" w:rsidRDefault="003A73BD" w:rsidP="006B6F34">
            <w:pPr>
              <w:jc w:val="both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60245BB0" w14:textId="3B7A25CD" w:rsidR="003A73BD" w:rsidRPr="003A73BD" w:rsidRDefault="003A73BD" w:rsidP="006B6F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Delivery</w:t>
            </w:r>
            <w:r w:rsidRPr="00953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configuration, integration, development and maintenance of validators</w:t>
            </w:r>
          </w:p>
        </w:tc>
        <w:tc>
          <w:tcPr>
            <w:tcW w:w="7087" w:type="dxa"/>
          </w:tcPr>
          <w:p w14:paraId="7B3242E4" w14:textId="32D38B0A" w:rsidR="006B6F34" w:rsidRPr="003A73BD" w:rsidRDefault="006B6F34" w:rsidP="006B6F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Pasūtītājs skaidro, ja </w:t>
            </w:r>
            <w:r w:rsidR="003A73BD"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Dalībnieks</w:t>
            </w:r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piedāvā tiešsaistes AVIS pārbaudi validācijas brīdī, tad šī prasība ir vērtējama kopā ar divām veiktspējas prasībām:</w:t>
            </w:r>
          </w:p>
          <w:p w14:paraId="523D1F56" w14:textId="6E782F21" w:rsidR="006B6F34" w:rsidRPr="003A73BD" w:rsidRDefault="006B6F34" w:rsidP="006B6F3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validatoru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tehniskajā specifikācijā punktā 2.1.12. noteikto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end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-to-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end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karšu apstrādes procesa laiku līdz 500 ms </w:t>
            </w:r>
          </w:p>
          <w:p w14:paraId="0DE7FF7C" w14:textId="77777777" w:rsidR="006B6F34" w:rsidRPr="003A73BD" w:rsidRDefault="006B6F34" w:rsidP="006B6F34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un ABT biļešu sistēmas tehniskās specifikācijas PP007 prasību, kas nosaka, ka tiešsaistes risinājumos, ja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validators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gaida atbildi, API “pieņemts/noraidīts” atbildes aiztures laikam jāatbilst PP007 noteiktajai robežvērtībai. </w:t>
            </w:r>
          </w:p>
          <w:p w14:paraId="4A3759D7" w14:textId="4B935A9C" w:rsidR="006B6F34" w:rsidRPr="003A73BD" w:rsidRDefault="006B6F34" w:rsidP="003A73BD">
            <w:pPr>
              <w:jc w:val="both"/>
              <w:rPr>
                <w:color w:val="000000" w:themeColor="text1"/>
                <w:sz w:val="36"/>
                <w:szCs w:val="36"/>
              </w:rPr>
            </w:pPr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Pasūtītājs vērš uzmanību, ka attiecībā uz AVIS</w:t>
            </w:r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(URIS)</w:t>
            </w:r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nepieejamību vai aizkavētu atbildi jāpiemēro VAP007 un KPP012 prasību loģika (skat.</w:t>
            </w:r>
            <w:r w:rsidRPr="003A73BD">
              <w:rPr>
                <w:color w:val="000000" w:themeColor="text1"/>
                <w:sz w:val="36"/>
                <w:szCs w:val="36"/>
              </w:rPr>
              <w:t xml:space="preserve"> </w:t>
            </w:r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tehnisko specifikāciju Rīgas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valstspilsētas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sabiedriskā transporta uz lietotāja konta balstītas (ABT) biļešu sistēmas piegāde un uzturēšana).</w:t>
            </w:r>
          </w:p>
          <w:p w14:paraId="75048101" w14:textId="487E7ABA" w:rsidR="006B6F34" w:rsidRPr="003A73BD" w:rsidRDefault="006B6F34" w:rsidP="006B6F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CAF5AC" w14:textId="578F6AD4" w:rsidR="006B6F34" w:rsidRPr="003A73BD" w:rsidRDefault="006B6F34" w:rsidP="006B6F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Contracting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Authority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further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clarifies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that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if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A73BD"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Participant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proposes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AVIS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check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moment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validation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this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requirement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must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assessed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together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with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following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two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performance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requirements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693F8838" w14:textId="77777777" w:rsidR="006B6F34" w:rsidRPr="003A73BD" w:rsidRDefault="006B6F34" w:rsidP="006B6F34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end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-to-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end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card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processing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time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up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 500 ms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specified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Clause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2.1.12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Validator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Technical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Specification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4559CA26" w14:textId="77777777" w:rsidR="006B6F34" w:rsidRPr="003A73BD" w:rsidRDefault="006B6F34" w:rsidP="006B6F34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requirement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PP007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ABT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ticketing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system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Technical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Specification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which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provides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that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solutions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where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validator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waits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response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latency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API “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accepted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rejected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”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response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must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comply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with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threshold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specified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PP007. </w:t>
            </w:r>
          </w:p>
          <w:p w14:paraId="18157B73" w14:textId="36F5366F" w:rsidR="006B6F34" w:rsidRPr="003A73BD" w:rsidRDefault="006B6F34" w:rsidP="006B6F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Contracting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Authority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draws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attention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fact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that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event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AVIS (URIS)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unavailability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delayed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response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logic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requirements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VAP007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KPP012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must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applied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Technical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Specification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Delivery</w:t>
            </w:r>
            <w:proofErr w:type="spellEnd"/>
            <w:r w:rsidRPr="003A73B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3A73B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maintenance</w:t>
            </w:r>
            <w:proofErr w:type="spellEnd"/>
            <w:r w:rsidRPr="003A73B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3A73B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an</w:t>
            </w:r>
            <w:proofErr w:type="spellEnd"/>
            <w:r w:rsidRPr="003A73B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Account-Based</w:t>
            </w:r>
            <w:proofErr w:type="spellEnd"/>
            <w:r w:rsidRPr="003A73B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ticketing</w:t>
            </w:r>
            <w:proofErr w:type="spellEnd"/>
            <w:r w:rsidRPr="003A73B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(ABT) </w:t>
            </w:r>
            <w:proofErr w:type="spellStart"/>
            <w:r w:rsidRPr="003A73B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system</w:t>
            </w:r>
            <w:proofErr w:type="spellEnd"/>
            <w:r w:rsidRPr="003A73B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for</w:t>
            </w:r>
            <w:proofErr w:type="spellEnd"/>
            <w:r w:rsidRPr="003A73B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public</w:t>
            </w:r>
            <w:proofErr w:type="spellEnd"/>
            <w:r w:rsidRPr="003A73B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transport </w:t>
            </w:r>
            <w:proofErr w:type="spellStart"/>
            <w:r w:rsidRPr="003A73B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3A73B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Riga</w:t>
            </w:r>
            <w:proofErr w:type="spellEnd"/>
            <w:r w:rsidRPr="003A73B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State</w:t>
            </w:r>
            <w:proofErr w:type="spellEnd"/>
            <w:r w:rsidRPr="003A73B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City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14:paraId="6DDE63C0" w14:textId="1840F857" w:rsidR="006B6F34" w:rsidRPr="003A73BD" w:rsidRDefault="006B6F34" w:rsidP="006B6F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3E11" w:rsidRPr="00BF63E6" w14:paraId="2A247F93" w14:textId="77777777" w:rsidTr="00DC274D">
        <w:tc>
          <w:tcPr>
            <w:tcW w:w="562" w:type="dxa"/>
          </w:tcPr>
          <w:p w14:paraId="64098DCD" w14:textId="77777777" w:rsidR="00943E11" w:rsidRPr="003A73BD" w:rsidRDefault="00943E11" w:rsidP="00943E11">
            <w:pPr>
              <w:pStyle w:val="TableParagraph"/>
              <w:numPr>
                <w:ilvl w:val="0"/>
                <w:numId w:val="21"/>
              </w:numPr>
              <w:spacing w:before="55"/>
              <w:ind w:left="357" w:hanging="35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77085DB" w14:textId="2BFBCF17" w:rsidR="00943E11" w:rsidRPr="003A73BD" w:rsidRDefault="00943E11" w:rsidP="001B2969">
            <w:pPr>
              <w:jc w:val="both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A73BD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Atbildības sadale</w:t>
            </w:r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: Kurš ir atbildīgs par kriptogrāfisko atslēgu pārvaldību (</w:t>
            </w:r>
            <w:proofErr w:type="spellStart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key</w:t>
            </w:r>
            <w:proofErr w:type="spellEnd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provisioning</w:t>
            </w:r>
            <w:proofErr w:type="spellEnd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rotation</w:t>
            </w:r>
            <w:proofErr w:type="spellEnd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revocation</w:t>
            </w:r>
            <w:proofErr w:type="spellEnd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) AIF nolasīšanai </w:t>
            </w:r>
            <w:proofErr w:type="spellStart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validatoros</w:t>
            </w:r>
            <w:proofErr w:type="spellEnd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725A57DE" w14:textId="77777777" w:rsidR="00A4433E" w:rsidRPr="003A73BD" w:rsidRDefault="00A4433E" w:rsidP="00943E11">
            <w:pPr>
              <w:ind w:left="3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5D91E144" w14:textId="4BAAAE94" w:rsidR="00A4433E" w:rsidRPr="003A73BD" w:rsidRDefault="00A4433E" w:rsidP="00943E11">
            <w:pPr>
              <w:ind w:left="3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A73B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Allocation</w:t>
            </w:r>
            <w:proofErr w:type="spellEnd"/>
            <w:r w:rsidRPr="003A73B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Pr="003A73B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responsibilities</w:t>
            </w:r>
            <w:proofErr w:type="spellEnd"/>
            <w:r w:rsidRPr="003A73B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who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responsible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management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cryptographic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keys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key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provisioning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rotation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revocation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AIF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reading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validators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2694" w:type="dxa"/>
          </w:tcPr>
          <w:p w14:paraId="0B678430" w14:textId="77777777" w:rsidR="00943E11" w:rsidRDefault="00943E11" w:rsidP="00943E11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proofErr w:type="spellStart"/>
            <w:r w:rsidRPr="008F1EFE">
              <w:rPr>
                <w:rFonts w:ascii="Times New Roman" w:eastAsiaTheme="majorEastAsia" w:hAnsi="Times New Roman" w:cs="Times New Roman"/>
                <w:sz w:val="24"/>
                <w:szCs w:val="24"/>
              </w:rPr>
              <w:t>Validatoru</w:t>
            </w:r>
            <w:proofErr w:type="spellEnd"/>
            <w:r w:rsidRPr="008F1EF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piegāde, konfigurācija, integrācija, izstrāde un uzturēšana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.</w:t>
            </w:r>
          </w:p>
          <w:p w14:paraId="41867FFB" w14:textId="77777777" w:rsidR="003A73BD" w:rsidRDefault="003A73BD" w:rsidP="00943E11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407BC7D8" w14:textId="5FE8A915" w:rsidR="003A73BD" w:rsidRDefault="003A73BD" w:rsidP="00943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Delivery</w:t>
            </w:r>
            <w:r w:rsidRPr="00953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configuration, integration, development and maintenance of validators</w:t>
            </w:r>
          </w:p>
        </w:tc>
        <w:tc>
          <w:tcPr>
            <w:tcW w:w="7087" w:type="dxa"/>
          </w:tcPr>
          <w:p w14:paraId="44ED1DB7" w14:textId="77777777" w:rsidR="00943E11" w:rsidRPr="003A73BD" w:rsidRDefault="00943E11" w:rsidP="00943E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Pasūtītājs skaidro, ka šobrīd neprecizē zema līmeņa tehniskos parametrus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eID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/AIF nolasīšanai, drošības mehānismiem, atslēgu pārvaldībai un testa infrastruktūrai. Šī informācija tiks precizēta nākamajos posmos, ja tas būs nepieciešams risinājuma ieviešanai.</w:t>
            </w:r>
          </w:p>
          <w:p w14:paraId="3FD36F92" w14:textId="77777777" w:rsidR="00360B8B" w:rsidRPr="003A73BD" w:rsidRDefault="00360B8B" w:rsidP="00943E1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AE70A6" w14:textId="0371D475" w:rsidR="00360B8B" w:rsidRPr="00360B8B" w:rsidRDefault="00360B8B" w:rsidP="00943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Contracting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Authority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clarifies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that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it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does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currently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specify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low-level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technical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parameters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eID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/AIF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reading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security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mechanisms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key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management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test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infrastructure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This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will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clarified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later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stages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if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necessary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implementation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solution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43E11" w:rsidRPr="00BF63E6" w14:paraId="26C293E6" w14:textId="77777777" w:rsidTr="00DC274D">
        <w:tc>
          <w:tcPr>
            <w:tcW w:w="562" w:type="dxa"/>
          </w:tcPr>
          <w:p w14:paraId="498058F6" w14:textId="77777777" w:rsidR="00943E11" w:rsidRPr="00BF63E6" w:rsidRDefault="00943E11" w:rsidP="00943E11">
            <w:pPr>
              <w:pStyle w:val="TableParagraph"/>
              <w:numPr>
                <w:ilvl w:val="0"/>
                <w:numId w:val="21"/>
              </w:numPr>
              <w:spacing w:before="55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403213CF" w14:textId="77777777" w:rsidR="00943E11" w:rsidRPr="003D7976" w:rsidRDefault="00943E11" w:rsidP="00943E11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3D7976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Vai ir pieejama </w:t>
            </w:r>
            <w:r w:rsidRPr="003D7976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testa vide</w:t>
            </w:r>
            <w:r w:rsidRPr="003D7976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(URIS test instance + testa </w:t>
            </w:r>
            <w:proofErr w:type="spellStart"/>
            <w:r w:rsidRPr="003D7976">
              <w:rPr>
                <w:rFonts w:ascii="Times New Roman" w:eastAsiaTheme="majorEastAsia" w:hAnsi="Times New Roman" w:cs="Times New Roman"/>
                <w:sz w:val="24"/>
                <w:szCs w:val="24"/>
              </w:rPr>
              <w:t>eID</w:t>
            </w:r>
            <w:proofErr w:type="spellEnd"/>
            <w:r w:rsidRPr="003D7976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kartes), kurā varētu pārbaudīt integrāciju pirms galīgā risinājuma izstrādes?</w:t>
            </w:r>
          </w:p>
          <w:p w14:paraId="679A345C" w14:textId="77777777" w:rsidR="00943E11" w:rsidRPr="00DC274D" w:rsidRDefault="00943E11" w:rsidP="00943E11">
            <w:pPr>
              <w:jc w:val="both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4A88CCD" w14:textId="77777777" w:rsidR="001B2969" w:rsidRPr="003A73BD" w:rsidRDefault="001B2969" w:rsidP="00943E11">
            <w:pPr>
              <w:jc w:val="both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5BE1C276" w14:textId="627F3135" w:rsidR="001B2969" w:rsidRPr="00DC274D" w:rsidRDefault="001B2969" w:rsidP="00943E11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Is</w:t>
            </w:r>
            <w:proofErr w:type="spellEnd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r w:rsidRPr="003A73BD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test </w:t>
            </w:r>
            <w:proofErr w:type="spellStart"/>
            <w:r w:rsidRPr="003A73BD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environment</w:t>
            </w:r>
            <w:proofErr w:type="spellEnd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available</w:t>
            </w:r>
            <w:proofErr w:type="spellEnd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— </w:t>
            </w:r>
            <w:proofErr w:type="spellStart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i.e</w:t>
            </w:r>
            <w:proofErr w:type="spellEnd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. a URIS test instance </w:t>
            </w:r>
            <w:proofErr w:type="spellStart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together</w:t>
            </w:r>
            <w:proofErr w:type="spellEnd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with</w:t>
            </w:r>
            <w:proofErr w:type="spellEnd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test </w:t>
            </w:r>
            <w:proofErr w:type="spellStart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eID</w:t>
            </w:r>
            <w:proofErr w:type="spellEnd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cards</w:t>
            </w:r>
            <w:proofErr w:type="spellEnd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— </w:t>
            </w:r>
            <w:proofErr w:type="spellStart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which</w:t>
            </w:r>
            <w:proofErr w:type="spellEnd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integration</w:t>
            </w:r>
            <w:proofErr w:type="spellEnd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could</w:t>
            </w:r>
            <w:proofErr w:type="spellEnd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be</w:t>
            </w:r>
            <w:proofErr w:type="spellEnd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verified</w:t>
            </w:r>
            <w:proofErr w:type="spellEnd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before</w:t>
            </w:r>
            <w:proofErr w:type="spellEnd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final</w:t>
            </w:r>
            <w:proofErr w:type="spellEnd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solution</w:t>
            </w:r>
            <w:proofErr w:type="spellEnd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is</w:t>
            </w:r>
            <w:proofErr w:type="spellEnd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developed</w:t>
            </w:r>
            <w:proofErr w:type="spellEnd"/>
            <w:r w:rsidR="003A73B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2694" w:type="dxa"/>
          </w:tcPr>
          <w:p w14:paraId="7AEF0D9B" w14:textId="77777777" w:rsidR="00943E11" w:rsidRDefault="00943E11" w:rsidP="00943E11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proofErr w:type="spellStart"/>
            <w:r w:rsidRPr="008F1EFE">
              <w:rPr>
                <w:rFonts w:ascii="Times New Roman" w:eastAsiaTheme="majorEastAsia" w:hAnsi="Times New Roman" w:cs="Times New Roman"/>
                <w:sz w:val="24"/>
                <w:szCs w:val="24"/>
              </w:rPr>
              <w:t>Validatoru</w:t>
            </w:r>
            <w:proofErr w:type="spellEnd"/>
            <w:r w:rsidRPr="008F1EF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piegāde, konfigurācija, integrācija, izstrāde un uzturēšana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.</w:t>
            </w:r>
          </w:p>
          <w:p w14:paraId="0B415096" w14:textId="77777777" w:rsidR="003A73BD" w:rsidRDefault="003A73BD" w:rsidP="00943E11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7EEE14AF" w14:textId="63BD3067" w:rsidR="003A73BD" w:rsidRDefault="003A73BD" w:rsidP="00943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Delivery</w:t>
            </w:r>
            <w:r w:rsidRPr="00953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configuration, integration, development and maintenance of validators</w:t>
            </w:r>
          </w:p>
        </w:tc>
        <w:tc>
          <w:tcPr>
            <w:tcW w:w="7087" w:type="dxa"/>
          </w:tcPr>
          <w:p w14:paraId="589CDB24" w14:textId="77777777" w:rsidR="00943E11" w:rsidRDefault="00943E11" w:rsidP="00943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464">
              <w:rPr>
                <w:rFonts w:ascii="Times New Roman" w:hAnsi="Times New Roman" w:cs="Times New Roman"/>
                <w:sz w:val="24"/>
                <w:szCs w:val="24"/>
              </w:rPr>
              <w:t xml:space="preserve">Pasūtītājs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skaidro, ka </w:t>
            </w:r>
            <w:r w:rsidRPr="00092464">
              <w:rPr>
                <w:rFonts w:ascii="Times New Roman" w:hAnsi="Times New Roman" w:cs="Times New Roman"/>
                <w:sz w:val="24"/>
                <w:szCs w:val="24"/>
              </w:rPr>
              <w:t xml:space="preserve">šobrīd neprecizē zema līmeņa tehniskos parametrus </w:t>
            </w:r>
            <w:proofErr w:type="spellStart"/>
            <w:r w:rsidRPr="00092464">
              <w:rPr>
                <w:rFonts w:ascii="Times New Roman" w:hAnsi="Times New Roman" w:cs="Times New Roman"/>
                <w:sz w:val="24"/>
                <w:szCs w:val="24"/>
              </w:rPr>
              <w:t>eID</w:t>
            </w:r>
            <w:proofErr w:type="spellEnd"/>
            <w:r w:rsidRPr="00092464">
              <w:rPr>
                <w:rFonts w:ascii="Times New Roman" w:hAnsi="Times New Roman" w:cs="Times New Roman"/>
                <w:sz w:val="24"/>
                <w:szCs w:val="24"/>
              </w:rPr>
              <w:t>/AIF nolasīšanai, drošības mehānismiem, atslēgu pārvaldībai un testa infrastruktūrai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Š</w:t>
            </w:r>
            <w:r w:rsidRPr="00092464">
              <w:rPr>
                <w:rFonts w:ascii="Times New Roman" w:hAnsi="Times New Roman" w:cs="Times New Roman"/>
                <w:sz w:val="24"/>
                <w:szCs w:val="24"/>
              </w:rPr>
              <w:t>ī informācija tiks precizēta nākamajos posmos, ja tas būs nepieciešams risinājuma ieviešanai.</w:t>
            </w:r>
          </w:p>
          <w:p w14:paraId="6F1A53AB" w14:textId="77777777" w:rsidR="00360B8B" w:rsidRDefault="00360B8B" w:rsidP="00943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C8C64" w14:textId="6008BC15" w:rsidR="00360B8B" w:rsidRPr="00BF63E6" w:rsidRDefault="00360B8B" w:rsidP="00943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Contracting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Authority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clarifies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that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it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does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currently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specify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low-level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technical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parameters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eID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/AIF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reading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security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mechanisms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key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management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test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infrastructure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This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will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clarified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later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stages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if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necessary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implementation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solution</w:t>
            </w:r>
            <w:proofErr w:type="spellEnd"/>
            <w:r w:rsidRPr="003A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716F5D01" w14:textId="6D532DEC" w:rsidR="00653740" w:rsidRPr="00BF63E6" w:rsidRDefault="00653740" w:rsidP="003A73BD">
      <w:pPr>
        <w:spacing w:before="120" w:after="0" w:line="240" w:lineRule="auto"/>
        <w:ind w:left="426"/>
        <w:rPr>
          <w:rFonts w:ascii="Times New Roman" w:hAnsi="Times New Roman" w:cs="Times New Roman"/>
          <w:i/>
          <w:iCs/>
          <w:sz w:val="24"/>
          <w:szCs w:val="24"/>
          <w14:ligatures w14:val="none"/>
        </w:rPr>
      </w:pPr>
      <w:r w:rsidRPr="00BF63E6">
        <w:rPr>
          <w:rFonts w:ascii="Times New Roman" w:hAnsi="Times New Roman" w:cs="Times New Roman"/>
          <w:i/>
          <w:iCs/>
          <w:sz w:val="24"/>
          <w:szCs w:val="24"/>
        </w:rPr>
        <w:t>Atbild</w:t>
      </w:r>
      <w:r w:rsidR="00C1691C" w:rsidRPr="00BF63E6">
        <w:rPr>
          <w:rFonts w:ascii="Times New Roman" w:hAnsi="Times New Roman" w:cs="Times New Roman"/>
          <w:i/>
          <w:iCs/>
          <w:sz w:val="24"/>
          <w:szCs w:val="24"/>
        </w:rPr>
        <w:t>es</w:t>
      </w:r>
      <w:r w:rsidRPr="00BF63E6">
        <w:rPr>
          <w:rFonts w:ascii="Times New Roman" w:hAnsi="Times New Roman" w:cs="Times New Roman"/>
          <w:i/>
          <w:iCs/>
          <w:sz w:val="24"/>
          <w:szCs w:val="24"/>
        </w:rPr>
        <w:t xml:space="preserve"> sagatavoja</w:t>
      </w:r>
      <w:r w:rsidR="00F01F81" w:rsidRPr="00BF63E6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="00F01F81" w:rsidRPr="00BF63E6">
        <w:rPr>
          <w:rFonts w:ascii="Times New Roman" w:hAnsi="Times New Roman" w:cs="Times New Roman"/>
          <w:i/>
          <w:iCs/>
          <w:sz w:val="24"/>
          <w:szCs w:val="24"/>
        </w:rPr>
        <w:t>Prepared</w:t>
      </w:r>
      <w:proofErr w:type="spellEnd"/>
      <w:r w:rsidR="00F01F81" w:rsidRPr="00BF63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01F81" w:rsidRPr="00BF63E6">
        <w:rPr>
          <w:rFonts w:ascii="Times New Roman" w:hAnsi="Times New Roman" w:cs="Times New Roman"/>
          <w:i/>
          <w:iCs/>
          <w:sz w:val="24"/>
          <w:szCs w:val="24"/>
        </w:rPr>
        <w:t>by</w:t>
      </w:r>
      <w:proofErr w:type="spellEnd"/>
      <w:r w:rsidRPr="00BF63E6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DC5E24" w:rsidRPr="00BF63E6">
        <w:rPr>
          <w:rFonts w:ascii="Times New Roman" w:hAnsi="Times New Roman" w:cs="Times New Roman"/>
          <w:i/>
          <w:iCs/>
          <w:sz w:val="24"/>
          <w:szCs w:val="24"/>
          <w:lang w:eastAsia="lv-LV"/>
          <w14:ligatures w14:val="none"/>
        </w:rPr>
        <w:t>Jekaterina Kalašņikova </w:t>
      </w:r>
      <w:r w:rsidRPr="00BF63E6">
        <w:rPr>
          <w:rFonts w:ascii="Times New Roman" w:hAnsi="Times New Roman" w:cs="Times New Roman"/>
          <w:i/>
          <w:iCs/>
          <w:sz w:val="24"/>
          <w:szCs w:val="24"/>
          <w:lang w:eastAsia="lv-LV"/>
          <w14:ligatures w14:val="none"/>
        </w:rPr>
        <w:t xml:space="preserve">, </w:t>
      </w:r>
      <w:r w:rsidR="00DC5E24" w:rsidRPr="00BF63E6">
        <w:rPr>
          <w:rFonts w:ascii="Times New Roman" w:hAnsi="Times New Roman" w:cs="Times New Roman"/>
          <w:i/>
          <w:iCs/>
          <w:sz w:val="24"/>
          <w:szCs w:val="24"/>
        </w:rPr>
        <w:t xml:space="preserve">Informācijas sistēmu daļas Vadošais IT projektu vadītājs  </w:t>
      </w:r>
      <w:r w:rsidR="00F01F81" w:rsidRPr="00BF63E6">
        <w:rPr>
          <w:rFonts w:ascii="Times New Roman" w:hAnsi="Times New Roman" w:cs="Times New Roman"/>
          <w:i/>
          <w:iCs/>
          <w:sz w:val="24"/>
          <w:szCs w:val="24"/>
          <w14:ligatures w14:val="none"/>
        </w:rPr>
        <w:t>/</w:t>
      </w:r>
      <w:r w:rsidR="00F01F81" w:rsidRPr="00BF63E6">
        <w:rPr>
          <w:rFonts w:ascii="Times New Roman" w:hAnsi="Times New Roman" w:cs="Times New Roman"/>
          <w:sz w:val="24"/>
          <w:szCs w:val="24"/>
        </w:rPr>
        <w:t xml:space="preserve"> </w:t>
      </w:r>
      <w:r w:rsidR="00DC5E24" w:rsidRPr="00BF63E6">
        <w:rPr>
          <w:rFonts w:ascii="Times New Roman" w:hAnsi="Times New Roman" w:cs="Times New Roman"/>
          <w:i/>
          <w:iCs/>
          <w:sz w:val="24"/>
          <w:szCs w:val="24"/>
          <w:lang w:eastAsia="lv-LV"/>
          <w14:ligatures w14:val="none"/>
        </w:rPr>
        <w:t xml:space="preserve">Jekaterina </w:t>
      </w:r>
      <w:proofErr w:type="spellStart"/>
      <w:r w:rsidR="00DC5E24" w:rsidRPr="00BF63E6">
        <w:rPr>
          <w:rFonts w:ascii="Times New Roman" w:hAnsi="Times New Roman" w:cs="Times New Roman"/>
          <w:i/>
          <w:iCs/>
          <w:sz w:val="24"/>
          <w:szCs w:val="24"/>
          <w:lang w:eastAsia="lv-LV"/>
          <w14:ligatures w14:val="none"/>
        </w:rPr>
        <w:t>Kalashnikova</w:t>
      </w:r>
      <w:proofErr w:type="spellEnd"/>
      <w:r w:rsidR="00F01F81" w:rsidRPr="00BF63E6">
        <w:rPr>
          <w:rFonts w:ascii="Times New Roman" w:hAnsi="Times New Roman" w:cs="Times New Roman"/>
          <w:i/>
          <w:iCs/>
          <w:sz w:val="24"/>
          <w:szCs w:val="24"/>
          <w14:ligatures w14:val="none"/>
        </w:rPr>
        <w:t>,</w:t>
      </w:r>
      <w:r w:rsidR="00DC5E24" w:rsidRPr="00BF63E6">
        <w:rPr>
          <w:rFonts w:ascii="Times New Roman" w:hAnsi="Times New Roman" w:cs="Times New Roman"/>
          <w:i/>
          <w:iCs/>
          <w:sz w:val="24"/>
          <w:szCs w:val="24"/>
          <w14:ligatures w14:val="none"/>
        </w:rPr>
        <w:t xml:space="preserve"> Senior IT </w:t>
      </w:r>
      <w:proofErr w:type="spellStart"/>
      <w:r w:rsidR="00DC5E24" w:rsidRPr="00BF63E6">
        <w:rPr>
          <w:rFonts w:ascii="Times New Roman" w:hAnsi="Times New Roman" w:cs="Times New Roman"/>
          <w:i/>
          <w:iCs/>
          <w:sz w:val="24"/>
          <w:szCs w:val="24"/>
          <w14:ligatures w14:val="none"/>
        </w:rPr>
        <w:t>project</w:t>
      </w:r>
      <w:proofErr w:type="spellEnd"/>
      <w:r w:rsidR="00DC5E24" w:rsidRPr="00BF63E6">
        <w:rPr>
          <w:rFonts w:ascii="Times New Roman" w:hAnsi="Times New Roman" w:cs="Times New Roman"/>
          <w:i/>
          <w:iCs/>
          <w:sz w:val="24"/>
          <w:szCs w:val="24"/>
          <w14:ligatures w14:val="none"/>
        </w:rPr>
        <w:t xml:space="preserve"> </w:t>
      </w:r>
      <w:proofErr w:type="spellStart"/>
      <w:r w:rsidR="00DC5E24" w:rsidRPr="00BF63E6">
        <w:rPr>
          <w:rFonts w:ascii="Times New Roman" w:hAnsi="Times New Roman" w:cs="Times New Roman"/>
          <w:i/>
          <w:iCs/>
          <w:sz w:val="24"/>
          <w:szCs w:val="24"/>
          <w14:ligatures w14:val="none"/>
        </w:rPr>
        <w:t>manger</w:t>
      </w:r>
      <w:proofErr w:type="spellEnd"/>
      <w:r w:rsidR="00DC5E24" w:rsidRPr="00BF63E6">
        <w:rPr>
          <w:rFonts w:ascii="Times New Roman" w:hAnsi="Times New Roman" w:cs="Times New Roman"/>
          <w:i/>
          <w:iCs/>
          <w:sz w:val="24"/>
          <w:szCs w:val="24"/>
          <w14:ligatures w14:val="none"/>
        </w:rPr>
        <w:t xml:space="preserve"> </w:t>
      </w:r>
      <w:proofErr w:type="spellStart"/>
      <w:r w:rsidR="00DC5E24" w:rsidRPr="00BF63E6">
        <w:rPr>
          <w:rFonts w:ascii="Times New Roman" w:hAnsi="Times New Roman" w:cs="Times New Roman"/>
          <w:i/>
          <w:iCs/>
          <w:sz w:val="24"/>
          <w:szCs w:val="24"/>
          <w14:ligatures w14:val="none"/>
        </w:rPr>
        <w:t>of</w:t>
      </w:r>
      <w:proofErr w:type="spellEnd"/>
      <w:r w:rsidR="00DC5E24" w:rsidRPr="00BF63E6">
        <w:rPr>
          <w:rFonts w:ascii="Times New Roman" w:hAnsi="Times New Roman" w:cs="Times New Roman"/>
          <w:i/>
          <w:iCs/>
          <w:sz w:val="24"/>
          <w:szCs w:val="24"/>
          <w14:ligatures w14:val="none"/>
        </w:rPr>
        <w:t xml:space="preserve"> </w:t>
      </w:r>
      <w:proofErr w:type="spellStart"/>
      <w:r w:rsidR="00DC5E24" w:rsidRPr="00BF63E6">
        <w:rPr>
          <w:rFonts w:ascii="Times New Roman" w:hAnsi="Times New Roman" w:cs="Times New Roman"/>
          <w:i/>
          <w:iCs/>
          <w:sz w:val="24"/>
          <w:szCs w:val="24"/>
          <w14:ligatures w14:val="none"/>
        </w:rPr>
        <w:t>Information</w:t>
      </w:r>
      <w:proofErr w:type="spellEnd"/>
      <w:r w:rsidR="00DC5E24" w:rsidRPr="00BF63E6">
        <w:rPr>
          <w:rFonts w:ascii="Times New Roman" w:hAnsi="Times New Roman" w:cs="Times New Roman"/>
          <w:i/>
          <w:iCs/>
          <w:sz w:val="24"/>
          <w:szCs w:val="24"/>
          <w14:ligatures w14:val="none"/>
        </w:rPr>
        <w:t xml:space="preserve"> </w:t>
      </w:r>
      <w:proofErr w:type="spellStart"/>
      <w:r w:rsidR="00DC5E24" w:rsidRPr="00BF63E6">
        <w:rPr>
          <w:rFonts w:ascii="Times New Roman" w:hAnsi="Times New Roman" w:cs="Times New Roman"/>
          <w:i/>
          <w:iCs/>
          <w:sz w:val="24"/>
          <w:szCs w:val="24"/>
          <w14:ligatures w14:val="none"/>
        </w:rPr>
        <w:t>Systems</w:t>
      </w:r>
      <w:proofErr w:type="spellEnd"/>
      <w:r w:rsidR="00DC5E24" w:rsidRPr="00BF63E6">
        <w:rPr>
          <w:rFonts w:ascii="Times New Roman" w:hAnsi="Times New Roman" w:cs="Times New Roman"/>
          <w:i/>
          <w:iCs/>
          <w:sz w:val="24"/>
          <w:szCs w:val="24"/>
          <w14:ligatures w14:val="none"/>
        </w:rPr>
        <w:t xml:space="preserve"> </w:t>
      </w:r>
      <w:proofErr w:type="spellStart"/>
      <w:r w:rsidR="00DC5E24" w:rsidRPr="00BF63E6">
        <w:rPr>
          <w:rFonts w:ascii="Times New Roman" w:hAnsi="Times New Roman" w:cs="Times New Roman"/>
          <w:i/>
          <w:iCs/>
          <w:sz w:val="24"/>
          <w:szCs w:val="24"/>
          <w14:ligatures w14:val="none"/>
        </w:rPr>
        <w:t>Department</w:t>
      </w:r>
      <w:proofErr w:type="spellEnd"/>
      <w:r w:rsidR="00F01F81" w:rsidRPr="00BF63E6">
        <w:rPr>
          <w:rFonts w:ascii="Times New Roman" w:hAnsi="Times New Roman" w:cs="Times New Roman"/>
          <w:i/>
          <w:iCs/>
          <w:sz w:val="24"/>
          <w:szCs w:val="24"/>
          <w14:ligatures w14:val="none"/>
        </w:rPr>
        <w:t>.</w:t>
      </w:r>
    </w:p>
    <w:sectPr w:rsidR="00653740" w:rsidRPr="00BF63E6" w:rsidSect="00DC5E24">
      <w:pgSz w:w="16838" w:h="11906" w:orient="landscape"/>
      <w:pgMar w:top="709" w:right="993" w:bottom="849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1FA"/>
    <w:multiLevelType w:val="hybridMultilevel"/>
    <w:tmpl w:val="1D0E14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F6BB8"/>
    <w:multiLevelType w:val="multilevel"/>
    <w:tmpl w:val="A704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B56EB"/>
    <w:multiLevelType w:val="hybridMultilevel"/>
    <w:tmpl w:val="06DA55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C6BE3"/>
    <w:multiLevelType w:val="hybridMultilevel"/>
    <w:tmpl w:val="870C5160"/>
    <w:lvl w:ilvl="0" w:tplc="BBECD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8F7370"/>
    <w:multiLevelType w:val="multilevel"/>
    <w:tmpl w:val="807E0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55438"/>
    <w:multiLevelType w:val="multilevel"/>
    <w:tmpl w:val="55C4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481094"/>
    <w:multiLevelType w:val="hybridMultilevel"/>
    <w:tmpl w:val="8474C33C"/>
    <w:lvl w:ilvl="0" w:tplc="8F2E62AA">
      <w:numFmt w:val="bullet"/>
      <w:lvlText w:val="&gt;"/>
      <w:lvlJc w:val="left"/>
      <w:pPr>
        <w:ind w:left="57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723CF79A">
      <w:numFmt w:val="bullet"/>
      <w:lvlText w:val="•"/>
      <w:lvlJc w:val="left"/>
      <w:pPr>
        <w:ind w:left="700" w:hanging="196"/>
      </w:pPr>
      <w:rPr>
        <w:rFonts w:hint="default"/>
        <w:lang w:val="lv-LV" w:eastAsia="en-US" w:bidi="ar-SA"/>
      </w:rPr>
    </w:lvl>
    <w:lvl w:ilvl="2" w:tplc="8D4C1942">
      <w:numFmt w:val="bullet"/>
      <w:lvlText w:val="•"/>
      <w:lvlJc w:val="left"/>
      <w:pPr>
        <w:ind w:left="1340" w:hanging="196"/>
      </w:pPr>
      <w:rPr>
        <w:rFonts w:hint="default"/>
        <w:lang w:val="lv-LV" w:eastAsia="en-US" w:bidi="ar-SA"/>
      </w:rPr>
    </w:lvl>
    <w:lvl w:ilvl="3" w:tplc="58B222CC">
      <w:numFmt w:val="bullet"/>
      <w:lvlText w:val="•"/>
      <w:lvlJc w:val="left"/>
      <w:pPr>
        <w:ind w:left="1980" w:hanging="196"/>
      </w:pPr>
      <w:rPr>
        <w:rFonts w:hint="default"/>
        <w:lang w:val="lv-LV" w:eastAsia="en-US" w:bidi="ar-SA"/>
      </w:rPr>
    </w:lvl>
    <w:lvl w:ilvl="4" w:tplc="34A85BEE">
      <w:numFmt w:val="bullet"/>
      <w:lvlText w:val="•"/>
      <w:lvlJc w:val="left"/>
      <w:pPr>
        <w:ind w:left="2620" w:hanging="196"/>
      </w:pPr>
      <w:rPr>
        <w:rFonts w:hint="default"/>
        <w:lang w:val="lv-LV" w:eastAsia="en-US" w:bidi="ar-SA"/>
      </w:rPr>
    </w:lvl>
    <w:lvl w:ilvl="5" w:tplc="11B495AA">
      <w:numFmt w:val="bullet"/>
      <w:lvlText w:val="•"/>
      <w:lvlJc w:val="left"/>
      <w:pPr>
        <w:ind w:left="3261" w:hanging="196"/>
      </w:pPr>
      <w:rPr>
        <w:rFonts w:hint="default"/>
        <w:lang w:val="lv-LV" w:eastAsia="en-US" w:bidi="ar-SA"/>
      </w:rPr>
    </w:lvl>
    <w:lvl w:ilvl="6" w:tplc="123CE8BC">
      <w:numFmt w:val="bullet"/>
      <w:lvlText w:val="•"/>
      <w:lvlJc w:val="left"/>
      <w:pPr>
        <w:ind w:left="3901" w:hanging="196"/>
      </w:pPr>
      <w:rPr>
        <w:rFonts w:hint="default"/>
        <w:lang w:val="lv-LV" w:eastAsia="en-US" w:bidi="ar-SA"/>
      </w:rPr>
    </w:lvl>
    <w:lvl w:ilvl="7" w:tplc="1572186E">
      <w:numFmt w:val="bullet"/>
      <w:lvlText w:val="•"/>
      <w:lvlJc w:val="left"/>
      <w:pPr>
        <w:ind w:left="4541" w:hanging="196"/>
      </w:pPr>
      <w:rPr>
        <w:rFonts w:hint="default"/>
        <w:lang w:val="lv-LV" w:eastAsia="en-US" w:bidi="ar-SA"/>
      </w:rPr>
    </w:lvl>
    <w:lvl w:ilvl="8" w:tplc="9CDAF8BC">
      <w:numFmt w:val="bullet"/>
      <w:lvlText w:val="•"/>
      <w:lvlJc w:val="left"/>
      <w:pPr>
        <w:ind w:left="5181" w:hanging="196"/>
      </w:pPr>
      <w:rPr>
        <w:rFonts w:hint="default"/>
        <w:lang w:val="lv-LV" w:eastAsia="en-US" w:bidi="ar-SA"/>
      </w:rPr>
    </w:lvl>
  </w:abstractNum>
  <w:abstractNum w:abstractNumId="7" w15:restartNumberingAfterBreak="0">
    <w:nsid w:val="1E3E5B7D"/>
    <w:multiLevelType w:val="hybridMultilevel"/>
    <w:tmpl w:val="1D0E1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38D8"/>
    <w:multiLevelType w:val="hybridMultilevel"/>
    <w:tmpl w:val="060EA5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92CD2"/>
    <w:multiLevelType w:val="hybridMultilevel"/>
    <w:tmpl w:val="41663FA6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0" w15:restartNumberingAfterBreak="0">
    <w:nsid w:val="258E6D0C"/>
    <w:multiLevelType w:val="hybridMultilevel"/>
    <w:tmpl w:val="8D068406"/>
    <w:lvl w:ilvl="0" w:tplc="6E346018">
      <w:start w:val="1"/>
      <w:numFmt w:val="decimal"/>
      <w:lvlText w:val="%1."/>
      <w:lvlJc w:val="left"/>
      <w:pPr>
        <w:ind w:left="57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D1F07AC8">
      <w:numFmt w:val="bullet"/>
      <w:lvlText w:val="•"/>
      <w:lvlJc w:val="left"/>
      <w:pPr>
        <w:ind w:left="700" w:hanging="235"/>
      </w:pPr>
      <w:rPr>
        <w:rFonts w:hint="default"/>
        <w:lang w:val="lv-LV" w:eastAsia="en-US" w:bidi="ar-SA"/>
      </w:rPr>
    </w:lvl>
    <w:lvl w:ilvl="2" w:tplc="CB08820E">
      <w:numFmt w:val="bullet"/>
      <w:lvlText w:val="•"/>
      <w:lvlJc w:val="left"/>
      <w:pPr>
        <w:ind w:left="1340" w:hanging="235"/>
      </w:pPr>
      <w:rPr>
        <w:rFonts w:hint="default"/>
        <w:lang w:val="lv-LV" w:eastAsia="en-US" w:bidi="ar-SA"/>
      </w:rPr>
    </w:lvl>
    <w:lvl w:ilvl="3" w:tplc="E34C84D6">
      <w:numFmt w:val="bullet"/>
      <w:lvlText w:val="•"/>
      <w:lvlJc w:val="left"/>
      <w:pPr>
        <w:ind w:left="1980" w:hanging="235"/>
      </w:pPr>
      <w:rPr>
        <w:rFonts w:hint="default"/>
        <w:lang w:val="lv-LV" w:eastAsia="en-US" w:bidi="ar-SA"/>
      </w:rPr>
    </w:lvl>
    <w:lvl w:ilvl="4" w:tplc="750A673A">
      <w:numFmt w:val="bullet"/>
      <w:lvlText w:val="•"/>
      <w:lvlJc w:val="left"/>
      <w:pPr>
        <w:ind w:left="2620" w:hanging="235"/>
      </w:pPr>
      <w:rPr>
        <w:rFonts w:hint="default"/>
        <w:lang w:val="lv-LV" w:eastAsia="en-US" w:bidi="ar-SA"/>
      </w:rPr>
    </w:lvl>
    <w:lvl w:ilvl="5" w:tplc="79507CE2">
      <w:numFmt w:val="bullet"/>
      <w:lvlText w:val="•"/>
      <w:lvlJc w:val="left"/>
      <w:pPr>
        <w:ind w:left="3261" w:hanging="235"/>
      </w:pPr>
      <w:rPr>
        <w:rFonts w:hint="default"/>
        <w:lang w:val="lv-LV" w:eastAsia="en-US" w:bidi="ar-SA"/>
      </w:rPr>
    </w:lvl>
    <w:lvl w:ilvl="6" w:tplc="7DD4BF48">
      <w:numFmt w:val="bullet"/>
      <w:lvlText w:val="•"/>
      <w:lvlJc w:val="left"/>
      <w:pPr>
        <w:ind w:left="3901" w:hanging="235"/>
      </w:pPr>
      <w:rPr>
        <w:rFonts w:hint="default"/>
        <w:lang w:val="lv-LV" w:eastAsia="en-US" w:bidi="ar-SA"/>
      </w:rPr>
    </w:lvl>
    <w:lvl w:ilvl="7" w:tplc="E84AE9D0">
      <w:numFmt w:val="bullet"/>
      <w:lvlText w:val="•"/>
      <w:lvlJc w:val="left"/>
      <w:pPr>
        <w:ind w:left="4541" w:hanging="235"/>
      </w:pPr>
      <w:rPr>
        <w:rFonts w:hint="default"/>
        <w:lang w:val="lv-LV" w:eastAsia="en-US" w:bidi="ar-SA"/>
      </w:rPr>
    </w:lvl>
    <w:lvl w:ilvl="8" w:tplc="8990C40A">
      <w:numFmt w:val="bullet"/>
      <w:lvlText w:val="•"/>
      <w:lvlJc w:val="left"/>
      <w:pPr>
        <w:ind w:left="5181" w:hanging="235"/>
      </w:pPr>
      <w:rPr>
        <w:rFonts w:hint="default"/>
        <w:lang w:val="lv-LV" w:eastAsia="en-US" w:bidi="ar-SA"/>
      </w:rPr>
    </w:lvl>
  </w:abstractNum>
  <w:abstractNum w:abstractNumId="11" w15:restartNumberingAfterBreak="0">
    <w:nsid w:val="27B21B1E"/>
    <w:multiLevelType w:val="hybridMultilevel"/>
    <w:tmpl w:val="D284C476"/>
    <w:lvl w:ilvl="0" w:tplc="8E6A090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0B2983"/>
    <w:multiLevelType w:val="hybridMultilevel"/>
    <w:tmpl w:val="47DC5A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01D47"/>
    <w:multiLevelType w:val="hybridMultilevel"/>
    <w:tmpl w:val="EFCE6E8E"/>
    <w:lvl w:ilvl="0" w:tplc="918C50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D6A7A"/>
    <w:multiLevelType w:val="multilevel"/>
    <w:tmpl w:val="1068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31709"/>
    <w:multiLevelType w:val="hybridMultilevel"/>
    <w:tmpl w:val="A7562DF6"/>
    <w:lvl w:ilvl="0" w:tplc="D2F222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C1925"/>
    <w:multiLevelType w:val="hybridMultilevel"/>
    <w:tmpl w:val="969C47F4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7" w15:restartNumberingAfterBreak="0">
    <w:nsid w:val="3AC7222E"/>
    <w:multiLevelType w:val="hybridMultilevel"/>
    <w:tmpl w:val="90441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576C0"/>
    <w:multiLevelType w:val="hybridMultilevel"/>
    <w:tmpl w:val="F09EA362"/>
    <w:lvl w:ilvl="0" w:tplc="042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493D7C35"/>
    <w:multiLevelType w:val="hybridMultilevel"/>
    <w:tmpl w:val="06DED3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D42FC"/>
    <w:multiLevelType w:val="hybridMultilevel"/>
    <w:tmpl w:val="686C94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145DB"/>
    <w:multiLevelType w:val="hybridMultilevel"/>
    <w:tmpl w:val="5786013C"/>
    <w:lvl w:ilvl="0" w:tplc="042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2" w15:restartNumberingAfterBreak="0">
    <w:nsid w:val="73B53998"/>
    <w:multiLevelType w:val="hybridMultilevel"/>
    <w:tmpl w:val="BD3C1D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20DA9"/>
    <w:multiLevelType w:val="hybridMultilevel"/>
    <w:tmpl w:val="47DC5A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23A5B"/>
    <w:multiLevelType w:val="multilevel"/>
    <w:tmpl w:val="E8CC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899705">
    <w:abstractNumId w:val="12"/>
  </w:num>
  <w:num w:numId="2" w16cid:durableId="936913331">
    <w:abstractNumId w:val="23"/>
  </w:num>
  <w:num w:numId="3" w16cid:durableId="397635739">
    <w:abstractNumId w:val="11"/>
  </w:num>
  <w:num w:numId="4" w16cid:durableId="1691641424">
    <w:abstractNumId w:val="15"/>
  </w:num>
  <w:num w:numId="5" w16cid:durableId="349911158">
    <w:abstractNumId w:val="13"/>
  </w:num>
  <w:num w:numId="6" w16cid:durableId="1846744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8628715">
    <w:abstractNumId w:val="0"/>
  </w:num>
  <w:num w:numId="8" w16cid:durableId="384719074">
    <w:abstractNumId w:val="7"/>
  </w:num>
  <w:num w:numId="9" w16cid:durableId="1845512194">
    <w:abstractNumId w:val="17"/>
  </w:num>
  <w:num w:numId="10" w16cid:durableId="1153330407">
    <w:abstractNumId w:val="16"/>
  </w:num>
  <w:num w:numId="11" w16cid:durableId="284895925">
    <w:abstractNumId w:val="9"/>
  </w:num>
  <w:num w:numId="12" w16cid:durableId="717827211">
    <w:abstractNumId w:val="2"/>
  </w:num>
  <w:num w:numId="13" w16cid:durableId="1129081866">
    <w:abstractNumId w:val="1"/>
  </w:num>
  <w:num w:numId="14" w16cid:durableId="539442508">
    <w:abstractNumId w:val="22"/>
  </w:num>
  <w:num w:numId="15" w16cid:durableId="2130661626">
    <w:abstractNumId w:val="3"/>
  </w:num>
  <w:num w:numId="16" w16cid:durableId="1535339300">
    <w:abstractNumId w:val="19"/>
  </w:num>
  <w:num w:numId="17" w16cid:durableId="1975670947">
    <w:abstractNumId w:val="8"/>
  </w:num>
  <w:num w:numId="18" w16cid:durableId="75787819">
    <w:abstractNumId w:val="18"/>
  </w:num>
  <w:num w:numId="19" w16cid:durableId="397481253">
    <w:abstractNumId w:val="6"/>
  </w:num>
  <w:num w:numId="20" w16cid:durableId="1984390188">
    <w:abstractNumId w:val="10"/>
  </w:num>
  <w:num w:numId="21" w16cid:durableId="464465938">
    <w:abstractNumId w:val="20"/>
  </w:num>
  <w:num w:numId="22" w16cid:durableId="865483108">
    <w:abstractNumId w:val="21"/>
  </w:num>
  <w:num w:numId="23" w16cid:durableId="1077439668">
    <w:abstractNumId w:val="5"/>
  </w:num>
  <w:num w:numId="24" w16cid:durableId="81342183">
    <w:abstractNumId w:val="4"/>
  </w:num>
  <w:num w:numId="25" w16cid:durableId="1825314461">
    <w:abstractNumId w:val="24"/>
  </w:num>
  <w:num w:numId="26" w16cid:durableId="18827476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CC"/>
    <w:rsid w:val="00020C9E"/>
    <w:rsid w:val="000249AF"/>
    <w:rsid w:val="00025517"/>
    <w:rsid w:val="000316F2"/>
    <w:rsid w:val="00050EE8"/>
    <w:rsid w:val="00051D13"/>
    <w:rsid w:val="00066B2E"/>
    <w:rsid w:val="00092464"/>
    <w:rsid w:val="000A0759"/>
    <w:rsid w:val="000A297B"/>
    <w:rsid w:val="000A51D5"/>
    <w:rsid w:val="000A6183"/>
    <w:rsid w:val="000C0F78"/>
    <w:rsid w:val="000C46B0"/>
    <w:rsid w:val="000C5512"/>
    <w:rsid w:val="000C5D4E"/>
    <w:rsid w:val="000D679A"/>
    <w:rsid w:val="000E4704"/>
    <w:rsid w:val="000F1846"/>
    <w:rsid w:val="000F2559"/>
    <w:rsid w:val="001065FE"/>
    <w:rsid w:val="00130558"/>
    <w:rsid w:val="001332C3"/>
    <w:rsid w:val="00136E35"/>
    <w:rsid w:val="001453BD"/>
    <w:rsid w:val="00157653"/>
    <w:rsid w:val="00182F6F"/>
    <w:rsid w:val="001A7C7E"/>
    <w:rsid w:val="001B2969"/>
    <w:rsid w:val="001B377C"/>
    <w:rsid w:val="001C170A"/>
    <w:rsid w:val="001C4405"/>
    <w:rsid w:val="001F78BB"/>
    <w:rsid w:val="00212862"/>
    <w:rsid w:val="00215035"/>
    <w:rsid w:val="002276C3"/>
    <w:rsid w:val="00233333"/>
    <w:rsid w:val="002408FC"/>
    <w:rsid w:val="00245EDE"/>
    <w:rsid w:val="0026015D"/>
    <w:rsid w:val="00283311"/>
    <w:rsid w:val="0029054D"/>
    <w:rsid w:val="002B204E"/>
    <w:rsid w:val="002D06A7"/>
    <w:rsid w:val="002F0C51"/>
    <w:rsid w:val="002F19B5"/>
    <w:rsid w:val="002F36A0"/>
    <w:rsid w:val="002F71F2"/>
    <w:rsid w:val="003207CC"/>
    <w:rsid w:val="00322180"/>
    <w:rsid w:val="00330635"/>
    <w:rsid w:val="00355CE5"/>
    <w:rsid w:val="00357F7B"/>
    <w:rsid w:val="00360B8B"/>
    <w:rsid w:val="003717A2"/>
    <w:rsid w:val="00372EA8"/>
    <w:rsid w:val="0037626C"/>
    <w:rsid w:val="00380085"/>
    <w:rsid w:val="003A63D5"/>
    <w:rsid w:val="003A73BD"/>
    <w:rsid w:val="003B15EC"/>
    <w:rsid w:val="003B2A57"/>
    <w:rsid w:val="003E03AA"/>
    <w:rsid w:val="003E6BA3"/>
    <w:rsid w:val="003E7D18"/>
    <w:rsid w:val="00401490"/>
    <w:rsid w:val="0040251B"/>
    <w:rsid w:val="00402B0F"/>
    <w:rsid w:val="0041496C"/>
    <w:rsid w:val="00421CA6"/>
    <w:rsid w:val="004227CF"/>
    <w:rsid w:val="0042701F"/>
    <w:rsid w:val="00430362"/>
    <w:rsid w:val="00435540"/>
    <w:rsid w:val="00453F45"/>
    <w:rsid w:val="00454127"/>
    <w:rsid w:val="0045514B"/>
    <w:rsid w:val="00465264"/>
    <w:rsid w:val="0047537B"/>
    <w:rsid w:val="004838CB"/>
    <w:rsid w:val="004A1D41"/>
    <w:rsid w:val="004C2301"/>
    <w:rsid w:val="004C727E"/>
    <w:rsid w:val="004D2C9B"/>
    <w:rsid w:val="004D72A9"/>
    <w:rsid w:val="00525D41"/>
    <w:rsid w:val="00573477"/>
    <w:rsid w:val="00575D21"/>
    <w:rsid w:val="005819BD"/>
    <w:rsid w:val="00584E22"/>
    <w:rsid w:val="00586FD4"/>
    <w:rsid w:val="005A5A3A"/>
    <w:rsid w:val="005C165A"/>
    <w:rsid w:val="005C255D"/>
    <w:rsid w:val="0062173D"/>
    <w:rsid w:val="006308F2"/>
    <w:rsid w:val="00653740"/>
    <w:rsid w:val="006577F2"/>
    <w:rsid w:val="006818A8"/>
    <w:rsid w:val="00681A0A"/>
    <w:rsid w:val="0068359D"/>
    <w:rsid w:val="00694592"/>
    <w:rsid w:val="00696325"/>
    <w:rsid w:val="006A24E0"/>
    <w:rsid w:val="006B566D"/>
    <w:rsid w:val="006B5A3B"/>
    <w:rsid w:val="006B6F34"/>
    <w:rsid w:val="006E2618"/>
    <w:rsid w:val="006E6FFD"/>
    <w:rsid w:val="006F5CC7"/>
    <w:rsid w:val="0070082E"/>
    <w:rsid w:val="00707324"/>
    <w:rsid w:val="00754E1B"/>
    <w:rsid w:val="00774256"/>
    <w:rsid w:val="00782519"/>
    <w:rsid w:val="00784DC5"/>
    <w:rsid w:val="007B65A4"/>
    <w:rsid w:val="007D636E"/>
    <w:rsid w:val="007E1F63"/>
    <w:rsid w:val="007F5150"/>
    <w:rsid w:val="00807086"/>
    <w:rsid w:val="00825D33"/>
    <w:rsid w:val="008319E1"/>
    <w:rsid w:val="00855DBC"/>
    <w:rsid w:val="00861A90"/>
    <w:rsid w:val="00871609"/>
    <w:rsid w:val="00896CD0"/>
    <w:rsid w:val="008F1E01"/>
    <w:rsid w:val="00902692"/>
    <w:rsid w:val="009108CF"/>
    <w:rsid w:val="00921FC0"/>
    <w:rsid w:val="009245C8"/>
    <w:rsid w:val="009267D7"/>
    <w:rsid w:val="009342CC"/>
    <w:rsid w:val="00943E11"/>
    <w:rsid w:val="00947FD8"/>
    <w:rsid w:val="00955E84"/>
    <w:rsid w:val="00963DF2"/>
    <w:rsid w:val="00974657"/>
    <w:rsid w:val="00981707"/>
    <w:rsid w:val="009C2B2B"/>
    <w:rsid w:val="009C5532"/>
    <w:rsid w:val="009E2319"/>
    <w:rsid w:val="009E50FC"/>
    <w:rsid w:val="009F220F"/>
    <w:rsid w:val="00A231A7"/>
    <w:rsid w:val="00A23876"/>
    <w:rsid w:val="00A346AF"/>
    <w:rsid w:val="00A4433E"/>
    <w:rsid w:val="00A7656C"/>
    <w:rsid w:val="00A87261"/>
    <w:rsid w:val="00AA376E"/>
    <w:rsid w:val="00AA50C4"/>
    <w:rsid w:val="00AC349C"/>
    <w:rsid w:val="00AC5916"/>
    <w:rsid w:val="00AC7A94"/>
    <w:rsid w:val="00B42B5D"/>
    <w:rsid w:val="00BA015E"/>
    <w:rsid w:val="00BA36FF"/>
    <w:rsid w:val="00BA731F"/>
    <w:rsid w:val="00BB3AC1"/>
    <w:rsid w:val="00BD3153"/>
    <w:rsid w:val="00BF63E6"/>
    <w:rsid w:val="00C115E1"/>
    <w:rsid w:val="00C1691C"/>
    <w:rsid w:val="00C206AC"/>
    <w:rsid w:val="00C32A97"/>
    <w:rsid w:val="00C33D9A"/>
    <w:rsid w:val="00C34857"/>
    <w:rsid w:val="00C843FE"/>
    <w:rsid w:val="00C92AAC"/>
    <w:rsid w:val="00C94DC4"/>
    <w:rsid w:val="00CA5892"/>
    <w:rsid w:val="00CC4E12"/>
    <w:rsid w:val="00CE59DF"/>
    <w:rsid w:val="00CE68C7"/>
    <w:rsid w:val="00D556E8"/>
    <w:rsid w:val="00D6105A"/>
    <w:rsid w:val="00D83BE6"/>
    <w:rsid w:val="00D90A0D"/>
    <w:rsid w:val="00D93F45"/>
    <w:rsid w:val="00D95801"/>
    <w:rsid w:val="00DA6508"/>
    <w:rsid w:val="00DC274D"/>
    <w:rsid w:val="00DC5E24"/>
    <w:rsid w:val="00DD17AA"/>
    <w:rsid w:val="00DF029A"/>
    <w:rsid w:val="00DF1168"/>
    <w:rsid w:val="00DF14B7"/>
    <w:rsid w:val="00DF5FA4"/>
    <w:rsid w:val="00E0474F"/>
    <w:rsid w:val="00E257BF"/>
    <w:rsid w:val="00E262F8"/>
    <w:rsid w:val="00E50A49"/>
    <w:rsid w:val="00E823C9"/>
    <w:rsid w:val="00E879A7"/>
    <w:rsid w:val="00E93A59"/>
    <w:rsid w:val="00E961C1"/>
    <w:rsid w:val="00EB583B"/>
    <w:rsid w:val="00EC3CB0"/>
    <w:rsid w:val="00EF7D30"/>
    <w:rsid w:val="00F01F81"/>
    <w:rsid w:val="00F02C71"/>
    <w:rsid w:val="00F157A5"/>
    <w:rsid w:val="00F35087"/>
    <w:rsid w:val="00F353A1"/>
    <w:rsid w:val="00F35419"/>
    <w:rsid w:val="00F448B5"/>
    <w:rsid w:val="00F61074"/>
    <w:rsid w:val="00F8182F"/>
    <w:rsid w:val="00FA33EB"/>
    <w:rsid w:val="00FA4EE0"/>
    <w:rsid w:val="00FD3B9E"/>
    <w:rsid w:val="00FD6358"/>
    <w:rsid w:val="00FD710F"/>
    <w:rsid w:val="00FE06B1"/>
    <w:rsid w:val="00FE2F2A"/>
    <w:rsid w:val="00FE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8AF1F"/>
  <w15:chartTrackingRefBased/>
  <w15:docId w15:val="{BEE6451E-C6D0-44D2-9793-7DF22FE5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6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06A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ListParagraph">
    <w:name w:val="List Paragraph"/>
    <w:aliases w:val="Strip,H&amp;P List Paragraph,Colorful List - Accent 12,Normal bullet 2,Bullet list,Saistīto dokumentu saraksts,Syle 1,Table of contents numbered,Citation List,PPS_Bullet,Numurets,Virsraksti,Bullet EY,ERP-List Paragraph,2,List Paragraph1"/>
    <w:basedOn w:val="Normal"/>
    <w:link w:val="ListParagraphChar"/>
    <w:uiPriority w:val="34"/>
    <w:qFormat/>
    <w:rsid w:val="00AA376E"/>
    <w:pPr>
      <w:ind w:left="720"/>
      <w:contextualSpacing/>
    </w:pPr>
  </w:style>
  <w:style w:type="character" w:customStyle="1" w:styleId="ListParagraphChar">
    <w:name w:val="List Paragraph Char"/>
    <w:aliases w:val="Strip Char,H&amp;P List Paragraph Char,Colorful List - Accent 12 Char,Normal bullet 2 Char,Bullet list Char,Saistīto dokumentu saraksts Char,Syle 1 Char,Table of contents numbered Char,Citation List Char,PPS_Bullet Char,Numurets Char"/>
    <w:link w:val="ListParagraph"/>
    <w:uiPriority w:val="34"/>
    <w:qFormat/>
    <w:locked/>
    <w:rsid w:val="00E93A59"/>
  </w:style>
  <w:style w:type="character" w:customStyle="1" w:styleId="FontStyle21">
    <w:name w:val="Font Style21"/>
    <w:rsid w:val="000316F2"/>
    <w:rPr>
      <w:rFonts w:ascii="Times New Roman" w:hAnsi="Times New Roman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97465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3B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B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B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B9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49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9A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6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6F5CC7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DC5E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Normal"/>
    <w:rsid w:val="00DC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5CC6-6B65-4745-A5AA-07C633AD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8243</Words>
  <Characters>4699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 Bērziņa</dc:creator>
  <cp:keywords/>
  <dc:description/>
  <cp:lastModifiedBy>Nataļja Vjatkina</cp:lastModifiedBy>
  <cp:revision>4</cp:revision>
  <dcterms:created xsi:type="dcterms:W3CDTF">2026-05-26T05:34:00Z</dcterms:created>
  <dcterms:modified xsi:type="dcterms:W3CDTF">2026-05-26T06:27:00Z</dcterms:modified>
</cp:coreProperties>
</file>