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8365EC" w:rsidRDefault="00B67B48" w:rsidP="00610471"/>
    <w:p w14:paraId="41A9831B" w14:textId="101F1E3A" w:rsidR="00BF4771" w:rsidRDefault="00D06939" w:rsidP="004428A6">
      <w:r>
        <w:t>06.08.2026.</w:t>
      </w:r>
    </w:p>
    <w:p w14:paraId="46A3C670" w14:textId="77777777" w:rsidR="007F3584" w:rsidRDefault="007F3584" w:rsidP="00610471">
      <w:pPr>
        <w:pStyle w:val="Default"/>
        <w:tabs>
          <w:tab w:val="left" w:pos="5387"/>
        </w:tabs>
        <w:jc w:val="both"/>
        <w:rPr>
          <w:iCs/>
        </w:rPr>
      </w:pPr>
    </w:p>
    <w:p w14:paraId="2260FF17" w14:textId="77777777" w:rsidR="00D06939" w:rsidRPr="008365EC" w:rsidRDefault="00D06939" w:rsidP="00610471">
      <w:pPr>
        <w:pStyle w:val="Default"/>
        <w:tabs>
          <w:tab w:val="left" w:pos="5387"/>
        </w:tabs>
        <w:jc w:val="both"/>
        <w:rPr>
          <w:iCs/>
        </w:rPr>
      </w:pPr>
    </w:p>
    <w:p w14:paraId="5BDD3E68" w14:textId="77777777" w:rsidR="00B74FDD" w:rsidRPr="008365EC" w:rsidRDefault="00B74FDD" w:rsidP="00610471">
      <w:pPr>
        <w:pStyle w:val="Default"/>
        <w:tabs>
          <w:tab w:val="left" w:pos="5387"/>
        </w:tabs>
        <w:ind w:right="4528"/>
        <w:jc w:val="both"/>
        <w:rPr>
          <w:iCs/>
        </w:rPr>
      </w:pPr>
      <w:r w:rsidRPr="008365EC">
        <w:rPr>
          <w:iCs/>
        </w:rPr>
        <w:t>Par iepirkumu procedūras “Autobusu piegāde” (ID Nr. RS 2026/17) nolikuma prasībām</w:t>
      </w:r>
    </w:p>
    <w:p w14:paraId="60CCE50F" w14:textId="77777777" w:rsidR="007F3584" w:rsidRPr="008365EC" w:rsidRDefault="007F3584" w:rsidP="00610471">
      <w:pPr>
        <w:rPr>
          <w:i/>
        </w:rPr>
      </w:pPr>
    </w:p>
    <w:p w14:paraId="2F7C4F3C" w14:textId="3823CEC7" w:rsidR="007F3584" w:rsidRPr="008365EC" w:rsidRDefault="007F3584" w:rsidP="00610471">
      <w:pPr>
        <w:tabs>
          <w:tab w:val="right" w:pos="9355"/>
        </w:tabs>
        <w:ind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0CD7B366" w14:textId="77777777" w:rsidR="00BA4FA0" w:rsidRDefault="00BA4FA0" w:rsidP="00610471">
      <w:pPr>
        <w:jc w:val="both"/>
      </w:pPr>
    </w:p>
    <w:p w14:paraId="5281AAD5" w14:textId="6E7301AE" w:rsidR="004137DB" w:rsidRPr="008365EC" w:rsidRDefault="004137DB" w:rsidP="004137DB">
      <w:pPr>
        <w:jc w:val="both"/>
        <w:rPr>
          <w:b/>
          <w:bCs/>
        </w:rPr>
      </w:pPr>
      <w:r>
        <w:rPr>
          <w:b/>
          <w:bCs/>
        </w:rPr>
        <w:t>1</w:t>
      </w:r>
      <w:r w:rsidRPr="008365EC">
        <w:rPr>
          <w:b/>
          <w:bCs/>
        </w:rPr>
        <w:t>.jautājums:</w:t>
      </w:r>
    </w:p>
    <w:p w14:paraId="480B8B83" w14:textId="6EA57BB0" w:rsidR="00E64770" w:rsidRPr="00E64770" w:rsidRDefault="00E64770" w:rsidP="00E64770">
      <w:pPr>
        <w:jc w:val="both"/>
      </w:pPr>
      <w:r w:rsidRPr="00E64770">
        <w:t xml:space="preserve">Iepazīstoties ar atklātā konkursa “Autobusu piegāde”, identifikācijas Nr. RS/2026/17, nolikumu, lūdzam sniegt skaidrojumu par turpmāk norādīto jautājumu- </w:t>
      </w:r>
    </w:p>
    <w:p w14:paraId="7DF40B5C" w14:textId="77777777" w:rsidR="00E64770" w:rsidRPr="00E64770" w:rsidRDefault="00E64770" w:rsidP="00E64770">
      <w:pPr>
        <w:jc w:val="both"/>
      </w:pPr>
      <w:r w:rsidRPr="00E64770">
        <w:t xml:space="preserve">atbildot uz jautājumu par nolikuma 7.2.3. punktu, Pasūtītājs skaidroja, ka piedāvājuma nodrošinājuma naudas iemaksu var veikt arī persona, kas nav pretendents, ja piedāvājumam pievieno attiecīgu sadarbības un saistību apliecinājumu. </w:t>
      </w:r>
    </w:p>
    <w:p w14:paraId="6F913856" w14:textId="1664C268" w:rsidR="00E64770" w:rsidRDefault="00E64770" w:rsidP="00E64770">
      <w:pPr>
        <w:jc w:val="both"/>
      </w:pPr>
      <w:r w:rsidRPr="00E64770">
        <w:t>Lūdzam Pasūtītāju apstiprināt, vai tas pats attiecas arī uz pārējiem diviem nolikuma 7.2. punktā paredzētajiem veidiem, proti, vai bankas garantiju vai apdrošināšanas polisi drīkst pieprasīt un apmaksāt persona, kas nav pretendents, piemēram, apakšuzņēmējs. Ja jā, lūdzam norādīt, vai piemērojami tie paši nosacījumi.</w:t>
      </w:r>
    </w:p>
    <w:p w14:paraId="702817B1" w14:textId="77777777" w:rsidR="00CF4F34" w:rsidRPr="00CF4F34" w:rsidRDefault="00CF4F34" w:rsidP="00CF4F34">
      <w:pPr>
        <w:jc w:val="both"/>
      </w:pPr>
    </w:p>
    <w:p w14:paraId="3AE778B1" w14:textId="3E885457" w:rsidR="004137DB" w:rsidRPr="008365EC" w:rsidRDefault="001D7185" w:rsidP="004137DB">
      <w:pPr>
        <w:jc w:val="both"/>
        <w:rPr>
          <w:b/>
          <w:bCs/>
        </w:rPr>
      </w:pPr>
      <w:r>
        <w:rPr>
          <w:b/>
          <w:bCs/>
        </w:rPr>
        <w:t>A</w:t>
      </w:r>
      <w:r w:rsidR="004137DB" w:rsidRPr="008365EC">
        <w:rPr>
          <w:b/>
          <w:bCs/>
        </w:rPr>
        <w:t>tbilde:</w:t>
      </w:r>
    </w:p>
    <w:p w14:paraId="75919DAA" w14:textId="77777777" w:rsidR="0071001E" w:rsidRPr="0089379D" w:rsidRDefault="0071001E" w:rsidP="0071001E">
      <w:pPr>
        <w:ind w:firstLine="720"/>
        <w:jc w:val="both"/>
      </w:pPr>
      <w:r w:rsidRPr="0089379D">
        <w:t>Pasūtītājs skaidro, ka bankas garantijas vai apdrošināšanas polises kā piedāvājuma nodrošinājuma atbilstība tiks vērtēta saskaņā ar Nolikuma prasībām un iesniegtā dokumenta saturu. Attiecīgi, ja piedāvājuma nodrošinājumu nodrošina persona, kas nav Pretendents, no iesniegtajiem dokumentiem nepārprotami jāizriet, ka nodrošinājums ir izsniegts attiecībā uz konkrētā Pretendenta piedāvājumu un Pasūtītājam ir tiesības izmantot nodrošinājumu Nolikuma prasībās paredzētajos gadījumos saistībā ar konkrētā Pretendenta saistībām. Tāpat jāpievieno attiecīgs sadarbības un attiecīgo personu saistību apliecinājums ar Pretendentu un to iesaisti nodrošinājuma sniegšanā.</w:t>
      </w:r>
    </w:p>
    <w:p w14:paraId="6E5A8A3A" w14:textId="77777777" w:rsidR="0071001E" w:rsidRPr="0089379D" w:rsidRDefault="0071001E" w:rsidP="0071001E">
      <w:pPr>
        <w:ind w:firstLine="720"/>
        <w:jc w:val="both"/>
      </w:pPr>
      <w:r w:rsidRPr="0089379D">
        <w:t>Vienlaikus Pasūtītājs skaidro, ka saskaņā ar Nolikuma 18.8. punktu Pretendentam jāiesniedz dokuments, kas apliecina piedāvājuma nodrošinājumu Nolikuma 7.1. punktā paredzētajā apmērā un kārtībā. Savukārt saskaņā ar Nolikuma 18.10. punktu, ja Pretendents ir piegādātāju apvienība, Nolikuma 18.8. punktā paredzēto informāciju var iesniegt viens vai vairāki apvienības dalībnieki atbilstoši Nolikuma prasībām.</w:t>
      </w:r>
    </w:p>
    <w:p w14:paraId="026B1054" w14:textId="77777777" w:rsidR="007F7153" w:rsidRDefault="007F7153" w:rsidP="00713088">
      <w:pPr>
        <w:ind w:firstLine="720"/>
        <w:jc w:val="both"/>
      </w:pPr>
    </w:p>
    <w:p w14:paraId="1C674ECD" w14:textId="77777777" w:rsidR="00571B97" w:rsidRPr="008365EC" w:rsidRDefault="00571B97" w:rsidP="00571B97">
      <w:r w:rsidRPr="00765B03">
        <w:t>Iepirkuma komisijas priekšsēdētāja vietniece</w:t>
      </w:r>
    </w:p>
    <w:p w14:paraId="7001315E" w14:textId="34298011" w:rsidR="007F3584" w:rsidRPr="008365EC" w:rsidRDefault="00F60E97" w:rsidP="00913D97">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9258F9">
        <w:rPr>
          <w:color w:val="000000"/>
          <w:lang w:eastAsia="en-GB"/>
        </w:rPr>
        <w:t>L.</w:t>
      </w:r>
      <w:r w:rsidR="007F3584" w:rsidRPr="008365EC">
        <w:rPr>
          <w:color w:val="000000"/>
          <w:lang w:eastAsia="en-GB"/>
        </w:rPr>
        <w:t xml:space="preserve"> </w:t>
      </w:r>
      <w:r w:rsidR="009258F9">
        <w:rPr>
          <w:color w:val="000000"/>
          <w:lang w:eastAsia="en-GB"/>
        </w:rPr>
        <w:t>Hodaseviča</w:t>
      </w:r>
      <w:r w:rsidR="009258F9" w:rsidRPr="008365EC">
        <w:rPr>
          <w:color w:val="000000"/>
          <w:lang w:eastAsia="en-GB"/>
        </w:rPr>
        <w:t xml:space="preserve"> </w:t>
      </w:r>
    </w:p>
    <w:p w14:paraId="375CD211" w14:textId="77777777" w:rsidR="00517A1E" w:rsidRDefault="00517A1E" w:rsidP="00913D97">
      <w:pPr>
        <w:suppressAutoHyphens/>
        <w:jc w:val="center"/>
        <w:rPr>
          <w:lang w:eastAsia="ar-SA"/>
        </w:rPr>
      </w:pPr>
    </w:p>
    <w:p w14:paraId="3A6E2E4B" w14:textId="77777777" w:rsidR="007A14BB" w:rsidRDefault="007A14BB" w:rsidP="007357A5">
      <w:pPr>
        <w:rPr>
          <w:lang w:val="en-US"/>
        </w:rPr>
      </w:pPr>
    </w:p>
    <w:p w14:paraId="1AC50D71" w14:textId="77777777" w:rsidR="00D06939" w:rsidRDefault="00D06939">
      <w:r>
        <w:br w:type="page"/>
      </w:r>
    </w:p>
    <w:p w14:paraId="7A715D72" w14:textId="6A2C9AA1" w:rsidR="00014BE7" w:rsidRDefault="00D06939" w:rsidP="00014BE7">
      <w:r>
        <w:lastRenderedPageBreak/>
        <w:t>06.08.2026.</w:t>
      </w:r>
    </w:p>
    <w:p w14:paraId="011CA4C9" w14:textId="77777777" w:rsidR="00014BE7" w:rsidRDefault="00014BE7" w:rsidP="007357A5"/>
    <w:p w14:paraId="68BF6D5C" w14:textId="77777777" w:rsidR="007357A5" w:rsidRDefault="007357A5" w:rsidP="007357A5"/>
    <w:p w14:paraId="535BC0A8" w14:textId="769B8D1D" w:rsidR="007357A5" w:rsidRPr="00504AF1" w:rsidRDefault="007357A5" w:rsidP="007357A5">
      <w:pPr>
        <w:jc w:val="right"/>
        <w:rPr>
          <w:lang w:val="en-US"/>
        </w:rPr>
      </w:pPr>
    </w:p>
    <w:p w14:paraId="7D07FC86" w14:textId="77777777" w:rsidR="007357A5" w:rsidRPr="00A958CD" w:rsidRDefault="007357A5" w:rsidP="007357A5">
      <w:pPr>
        <w:pStyle w:val="Default"/>
        <w:tabs>
          <w:tab w:val="left" w:pos="5387"/>
        </w:tabs>
        <w:ind w:right="4103"/>
        <w:jc w:val="both"/>
        <w:rPr>
          <w:iCs/>
          <w:lang w:val="en-US"/>
        </w:rPr>
      </w:pPr>
      <w:r w:rsidRPr="00A958CD">
        <w:rPr>
          <w:lang w:val="en-US" w:bidi="en-GB"/>
        </w:rPr>
        <w:t>Regarding the requirements of the open procedure "Supply of buses" (ID No RS 2026/17)</w:t>
      </w:r>
    </w:p>
    <w:p w14:paraId="366FADC3" w14:textId="77777777" w:rsidR="007357A5" w:rsidRPr="00A958CD" w:rsidRDefault="007357A5" w:rsidP="007357A5">
      <w:pPr>
        <w:ind w:right="417"/>
        <w:rPr>
          <w:i/>
          <w:lang w:val="en-US"/>
        </w:rPr>
      </w:pPr>
    </w:p>
    <w:p w14:paraId="7569DD97" w14:textId="77777777" w:rsidR="007357A5" w:rsidRPr="00A958CD" w:rsidRDefault="007357A5" w:rsidP="007357A5">
      <w:pPr>
        <w:tabs>
          <w:tab w:val="right" w:pos="9355"/>
        </w:tabs>
        <w:ind w:right="-45" w:firstLine="426"/>
        <w:jc w:val="both"/>
        <w:rPr>
          <w:lang w:val="en-US"/>
        </w:rPr>
      </w:pPr>
      <w:r w:rsidRPr="00A958CD">
        <w:rPr>
          <w:lang w:val="en-US" w:bidi="en-GB"/>
        </w:rPr>
        <w:t xml:space="preserve">Riga Municipality Limited Liability Company (SIA) </w:t>
      </w:r>
      <w:proofErr w:type="spellStart"/>
      <w:r w:rsidRPr="00A958CD">
        <w:rPr>
          <w:lang w:val="en-US" w:bidi="en-GB"/>
        </w:rPr>
        <w:t>Rīgas</w:t>
      </w:r>
      <w:proofErr w:type="spellEnd"/>
      <w:r w:rsidRPr="00A958CD">
        <w:rPr>
          <w:lang w:val="en-US" w:bidi="en-GB"/>
        </w:rPr>
        <w:t xml:space="preserve"> </w:t>
      </w:r>
      <w:proofErr w:type="spellStart"/>
      <w:r w:rsidRPr="00A958CD">
        <w:rPr>
          <w:lang w:val="en-US" w:bidi="en-GB"/>
        </w:rPr>
        <w:t>satiksme</w:t>
      </w:r>
      <w:proofErr w:type="spellEnd"/>
      <w:r w:rsidRPr="00A958CD">
        <w:rPr>
          <w:lang w:val="en-US"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7C55AD48" w14:textId="77777777" w:rsidR="00AD6E80" w:rsidRPr="00A958CD" w:rsidRDefault="00AD6E80" w:rsidP="004850DA">
      <w:pPr>
        <w:rPr>
          <w:sz w:val="16"/>
          <w:szCs w:val="16"/>
          <w:lang w:val="en-US"/>
        </w:rPr>
      </w:pPr>
    </w:p>
    <w:p w14:paraId="0D35B43A" w14:textId="77777777" w:rsidR="004C0C3B" w:rsidRPr="00A958CD" w:rsidRDefault="004C0C3B" w:rsidP="004C0C3B">
      <w:pPr>
        <w:ind w:right="-8"/>
        <w:jc w:val="both"/>
        <w:rPr>
          <w:b/>
          <w:lang w:val="en-US" w:bidi="en-GB"/>
        </w:rPr>
      </w:pPr>
      <w:r w:rsidRPr="00A958CD">
        <w:rPr>
          <w:b/>
          <w:lang w:val="en-US" w:bidi="en-GB"/>
        </w:rPr>
        <w:t>Question 1:</w:t>
      </w:r>
    </w:p>
    <w:p w14:paraId="765AE6D5" w14:textId="77777777" w:rsidR="00D87D8B" w:rsidRPr="001565CF" w:rsidRDefault="00D87D8B" w:rsidP="00D87D8B">
      <w:pPr>
        <w:pStyle w:val="NormalWeb"/>
        <w:spacing w:before="0" w:beforeAutospacing="0" w:after="0" w:afterAutospacing="0"/>
        <w:ind w:firstLine="720"/>
        <w:jc w:val="both"/>
        <w:rPr>
          <w:lang w:val="en-US"/>
        </w:rPr>
      </w:pPr>
      <w:r w:rsidRPr="001565CF">
        <w:rPr>
          <w:lang w:val="en-US"/>
        </w:rPr>
        <w:t>Having reviewed the Regulations of the open tender “Supply of Buses”, identification No. RS/2026/17, we kindly request clarification regarding the following matter:</w:t>
      </w:r>
    </w:p>
    <w:p w14:paraId="48A8791F" w14:textId="5BD407A8" w:rsidR="00D87D8B" w:rsidRPr="001565CF" w:rsidRDefault="00D87D8B" w:rsidP="00D87D8B">
      <w:pPr>
        <w:pStyle w:val="NormalWeb"/>
        <w:spacing w:before="0" w:beforeAutospacing="0" w:after="0" w:afterAutospacing="0"/>
        <w:ind w:firstLine="720"/>
        <w:jc w:val="both"/>
        <w:rPr>
          <w:lang w:val="en-US"/>
        </w:rPr>
      </w:pPr>
      <w:r w:rsidRPr="001565CF">
        <w:rPr>
          <w:lang w:val="en-US"/>
        </w:rPr>
        <w:t xml:space="preserve"> In response to a question concerning Clause 7.2.3 of the Regulations, the Contracting Authority explained that the bid security deposit may also be paid by a person who </w:t>
      </w:r>
      <w:proofErr w:type="gramStart"/>
      <w:r w:rsidRPr="001565CF">
        <w:rPr>
          <w:lang w:val="en-US"/>
        </w:rPr>
        <w:t>is not the Tenderer</w:t>
      </w:r>
      <w:proofErr w:type="gramEnd"/>
      <w:r w:rsidRPr="001565CF">
        <w:rPr>
          <w:lang w:val="en-US"/>
        </w:rPr>
        <w:t xml:space="preserve">, provided that the tender includes </w:t>
      </w:r>
      <w:proofErr w:type="gramStart"/>
      <w:r w:rsidRPr="001565CF">
        <w:rPr>
          <w:lang w:val="en-US"/>
        </w:rPr>
        <w:t>an appropriate</w:t>
      </w:r>
      <w:proofErr w:type="gramEnd"/>
      <w:r w:rsidRPr="001565CF">
        <w:rPr>
          <w:lang w:val="en-US"/>
        </w:rPr>
        <w:t xml:space="preserve"> cooperation and commitment confirmation.</w:t>
      </w:r>
    </w:p>
    <w:p w14:paraId="3B891626" w14:textId="681E2542" w:rsidR="00D87D8B" w:rsidRPr="001565CF" w:rsidRDefault="00D87D8B" w:rsidP="00D87D8B">
      <w:pPr>
        <w:pStyle w:val="NormalWeb"/>
        <w:spacing w:before="0" w:beforeAutospacing="0" w:after="0" w:afterAutospacing="0"/>
        <w:ind w:firstLine="720"/>
        <w:jc w:val="both"/>
        <w:rPr>
          <w:lang w:val="en-US"/>
        </w:rPr>
      </w:pPr>
      <w:r w:rsidRPr="001565CF">
        <w:rPr>
          <w:lang w:val="en-US"/>
        </w:rPr>
        <w:t> We kindly request the Contracting Authority to confirm whether the same applies to the other two forms of bid security provided for in Clause 7.2 of the Regulations, namely whether a bank guarantee or an insurance policy may be requested and paid for by a person who is not the Tenderer, for example, a subcontractor. If so, please indicate whether the same conditions apply.</w:t>
      </w:r>
    </w:p>
    <w:p w14:paraId="1459BEC5" w14:textId="01585979" w:rsidR="00245E14" w:rsidRPr="001565CF" w:rsidRDefault="00245E14" w:rsidP="00B803FC">
      <w:pPr>
        <w:pStyle w:val="NormalWeb"/>
        <w:spacing w:before="0" w:beforeAutospacing="0" w:after="0" w:afterAutospacing="0"/>
        <w:ind w:firstLine="720"/>
        <w:jc w:val="both"/>
        <w:rPr>
          <w:i/>
          <w:iCs/>
          <w:lang w:val="en-US"/>
        </w:rPr>
      </w:pPr>
      <w:r w:rsidRPr="001565CF">
        <w:rPr>
          <w:i/>
          <w:iCs/>
          <w:lang w:val="en-US"/>
        </w:rPr>
        <w:t>(Translated from Latvian using the machine translation tool “Copilot”)</w:t>
      </w:r>
    </w:p>
    <w:p w14:paraId="032A6A1E" w14:textId="77777777" w:rsidR="004C0C3B" w:rsidRPr="001565CF" w:rsidRDefault="004C0C3B" w:rsidP="004850DA">
      <w:pPr>
        <w:rPr>
          <w:sz w:val="16"/>
          <w:szCs w:val="16"/>
          <w:lang w:val="en-US"/>
        </w:rPr>
      </w:pPr>
    </w:p>
    <w:p w14:paraId="75C35186" w14:textId="77777777" w:rsidR="00EE6799" w:rsidRPr="001565CF" w:rsidRDefault="00903B12" w:rsidP="00EE6799">
      <w:pPr>
        <w:ind w:right="-8"/>
        <w:jc w:val="both"/>
        <w:rPr>
          <w:b/>
          <w:bCs/>
          <w:lang w:val="en-US"/>
        </w:rPr>
      </w:pPr>
      <w:r w:rsidRPr="000B4443">
        <w:rPr>
          <w:b/>
          <w:lang w:val="en-US" w:bidi="en-GB"/>
        </w:rPr>
        <w:t>Answer:</w:t>
      </w:r>
    </w:p>
    <w:p w14:paraId="6F52EB75" w14:textId="6AE403C7" w:rsidR="001565CF" w:rsidRPr="001565CF" w:rsidRDefault="001565CF" w:rsidP="001565CF">
      <w:pPr>
        <w:ind w:firstLine="720"/>
        <w:jc w:val="both"/>
        <w:rPr>
          <w:lang w:val="en-US"/>
        </w:rPr>
      </w:pPr>
      <w:r w:rsidRPr="001565CF">
        <w:rPr>
          <w:lang w:val="en-US"/>
        </w:rPr>
        <w:t xml:space="preserve">The Contracting Authority clarifies that the compliance of a bank guarantee or insurance policy submitted as </w:t>
      </w:r>
      <w:r w:rsidR="0027409F">
        <w:rPr>
          <w:lang w:val="en-US"/>
        </w:rPr>
        <w:t>bid</w:t>
      </w:r>
      <w:r w:rsidR="0027409F" w:rsidRPr="001565CF">
        <w:rPr>
          <w:lang w:val="en-US"/>
        </w:rPr>
        <w:t xml:space="preserve"> </w:t>
      </w:r>
      <w:r w:rsidRPr="001565CF">
        <w:rPr>
          <w:lang w:val="en-US"/>
        </w:rPr>
        <w:t>security</w:t>
      </w:r>
      <w:r w:rsidR="005C561E" w:rsidRPr="005C561E">
        <w:rPr>
          <w:lang w:val="en-US"/>
        </w:rPr>
        <w:t xml:space="preserve"> </w:t>
      </w:r>
      <w:r w:rsidRPr="001565CF">
        <w:rPr>
          <w:lang w:val="en-US"/>
        </w:rPr>
        <w:t xml:space="preserve">will be assessed in accordance with the requirements of the Regulations and the content of the submitted document. Accordingly, where the </w:t>
      </w:r>
      <w:r w:rsidR="0027409F">
        <w:rPr>
          <w:lang w:val="en-US"/>
        </w:rPr>
        <w:t>bid</w:t>
      </w:r>
      <w:r w:rsidR="0027409F" w:rsidRPr="001565CF">
        <w:rPr>
          <w:lang w:val="en-US"/>
        </w:rPr>
        <w:t xml:space="preserve"> </w:t>
      </w:r>
      <w:r w:rsidRPr="001565CF">
        <w:rPr>
          <w:lang w:val="en-US"/>
        </w:rPr>
        <w:t>security</w:t>
      </w:r>
      <w:r w:rsidR="005C561E">
        <w:rPr>
          <w:lang w:val="en-US"/>
        </w:rPr>
        <w:t xml:space="preserve"> </w:t>
      </w:r>
      <w:r w:rsidRPr="001565CF">
        <w:rPr>
          <w:lang w:val="en-US"/>
        </w:rPr>
        <w:t xml:space="preserve">is provided by a person other than the Tenderer, the submitted documents must clearly demonstrate that the </w:t>
      </w:r>
      <w:r w:rsidR="0027409F">
        <w:rPr>
          <w:lang w:val="en-US"/>
        </w:rPr>
        <w:t>bid</w:t>
      </w:r>
      <w:r w:rsidR="0027409F" w:rsidRPr="001565CF">
        <w:rPr>
          <w:lang w:val="en-US"/>
        </w:rPr>
        <w:t xml:space="preserve"> </w:t>
      </w:r>
      <w:r w:rsidRPr="001565CF">
        <w:rPr>
          <w:lang w:val="en-US"/>
        </w:rPr>
        <w:t>security</w:t>
      </w:r>
      <w:r w:rsidR="007B632E">
        <w:rPr>
          <w:lang w:val="en-US"/>
        </w:rPr>
        <w:t xml:space="preserve"> </w:t>
      </w:r>
      <w:r w:rsidRPr="001565CF">
        <w:rPr>
          <w:lang w:val="en-US"/>
        </w:rPr>
        <w:t xml:space="preserve">has been issued in relation to the </w:t>
      </w:r>
      <w:r w:rsidR="007B632E" w:rsidRPr="00A958CD">
        <w:rPr>
          <w:lang w:val="en-US" w:bidi="en-GB"/>
        </w:rPr>
        <w:t>procurement procedure</w:t>
      </w:r>
      <w:r w:rsidR="007B632E" w:rsidRPr="001565CF">
        <w:rPr>
          <w:lang w:val="en-US"/>
        </w:rPr>
        <w:t xml:space="preserve"> </w:t>
      </w:r>
      <w:r w:rsidRPr="001565CF">
        <w:rPr>
          <w:lang w:val="en-US"/>
        </w:rPr>
        <w:t xml:space="preserve">of the specific Tenderer and that the Contracting Authority is entitled to call upon the </w:t>
      </w:r>
      <w:r w:rsidR="00F479F1">
        <w:rPr>
          <w:lang w:val="en-US"/>
        </w:rPr>
        <w:t>bid</w:t>
      </w:r>
      <w:r w:rsidR="00F479F1" w:rsidRPr="001565CF">
        <w:rPr>
          <w:lang w:val="en-US"/>
        </w:rPr>
        <w:t xml:space="preserve"> </w:t>
      </w:r>
      <w:r w:rsidRPr="001565CF">
        <w:rPr>
          <w:lang w:val="en-US"/>
        </w:rPr>
        <w:t>security</w:t>
      </w:r>
      <w:r w:rsidR="00A50E54">
        <w:rPr>
          <w:lang w:val="en-US"/>
        </w:rPr>
        <w:t xml:space="preserve"> </w:t>
      </w:r>
      <w:r w:rsidRPr="001565CF">
        <w:rPr>
          <w:lang w:val="en-US"/>
        </w:rPr>
        <w:t xml:space="preserve">in the cases provided for in the Regulations in connection with the obligations of that specific Tenderer. An appropriate declaration confirming the cooperation between the relevant </w:t>
      </w:r>
      <w:proofErr w:type="gramStart"/>
      <w:r w:rsidRPr="001565CF">
        <w:rPr>
          <w:lang w:val="en-US"/>
        </w:rPr>
        <w:t>persons</w:t>
      </w:r>
      <w:proofErr w:type="gramEnd"/>
      <w:r w:rsidRPr="001565CF">
        <w:rPr>
          <w:lang w:val="en-US"/>
        </w:rPr>
        <w:t xml:space="preserve"> and the Tenderer, as well as their involvement in providing the </w:t>
      </w:r>
      <w:r w:rsidR="0027409F">
        <w:rPr>
          <w:lang w:val="en-US"/>
        </w:rPr>
        <w:t>bid</w:t>
      </w:r>
      <w:r w:rsidR="0027409F" w:rsidRPr="001565CF">
        <w:rPr>
          <w:lang w:val="en-US"/>
        </w:rPr>
        <w:t xml:space="preserve"> </w:t>
      </w:r>
      <w:r w:rsidRPr="001565CF">
        <w:rPr>
          <w:lang w:val="en-US"/>
        </w:rPr>
        <w:t>security, must also be submitted.</w:t>
      </w:r>
    </w:p>
    <w:p w14:paraId="5B1FCCBB" w14:textId="07C12B73" w:rsidR="001565CF" w:rsidRPr="001565CF" w:rsidRDefault="001565CF" w:rsidP="001565CF">
      <w:pPr>
        <w:ind w:firstLine="720"/>
        <w:jc w:val="both"/>
        <w:rPr>
          <w:lang w:val="en-US"/>
        </w:rPr>
      </w:pPr>
      <w:r w:rsidRPr="001565CF">
        <w:rPr>
          <w:lang w:val="en-US"/>
        </w:rPr>
        <w:t xml:space="preserve">At the same time, the Contracting Authority clarifies that, pursuant to Section 18.8 of the Regulations, the Tenderer must submit a document evidencing the </w:t>
      </w:r>
      <w:r w:rsidR="0027409F">
        <w:rPr>
          <w:lang w:val="en-US"/>
        </w:rPr>
        <w:t>bid</w:t>
      </w:r>
      <w:r w:rsidR="0027409F" w:rsidRPr="001565CF">
        <w:rPr>
          <w:lang w:val="en-US"/>
        </w:rPr>
        <w:t xml:space="preserve"> </w:t>
      </w:r>
      <w:r w:rsidRPr="001565CF">
        <w:rPr>
          <w:lang w:val="en-US"/>
        </w:rPr>
        <w:t>security</w:t>
      </w:r>
      <w:r w:rsidR="00A50E54">
        <w:rPr>
          <w:lang w:val="en-US"/>
        </w:rPr>
        <w:t xml:space="preserve"> </w:t>
      </w:r>
      <w:r w:rsidRPr="001565CF">
        <w:rPr>
          <w:lang w:val="en-US"/>
        </w:rPr>
        <w:t>in the amount and manner prescribed in Section 7.1 of the Regulations. Furthermore, pursuant to Section 18.10 of the Regulations, where the Tenderer is a group of suppliers, the information referred to in Section 18.8 of the Regulations may be submitted by one or more members of the group in accordance with the requirements of the Regulations.</w:t>
      </w:r>
    </w:p>
    <w:p w14:paraId="7E8A0B2A" w14:textId="0D6CB2DD" w:rsidR="000B7E3E" w:rsidRPr="00A958CD" w:rsidRDefault="000B7E3E" w:rsidP="003D3982">
      <w:pPr>
        <w:ind w:firstLine="720"/>
        <w:jc w:val="both"/>
        <w:rPr>
          <w:lang w:val="en-US"/>
        </w:rPr>
      </w:pPr>
    </w:p>
    <w:p w14:paraId="798B5A91" w14:textId="77777777" w:rsidR="008F4527" w:rsidRDefault="008F4527" w:rsidP="004850DA">
      <w:pPr>
        <w:rPr>
          <w:lang w:val="en-US"/>
        </w:rPr>
      </w:pPr>
    </w:p>
    <w:p w14:paraId="6B2180D8" w14:textId="77777777" w:rsidR="00A958CD" w:rsidRPr="00C60417" w:rsidRDefault="00A958CD" w:rsidP="00C60417">
      <w:pPr>
        <w:ind w:right="-8" w:firstLine="720"/>
        <w:jc w:val="both"/>
      </w:pPr>
    </w:p>
    <w:p w14:paraId="07D730FD" w14:textId="57577341" w:rsidR="00066089" w:rsidRDefault="005E7C4A" w:rsidP="00066089">
      <w:pPr>
        <w:pStyle w:val="Footer"/>
        <w:rPr>
          <w:lang w:val="en-US" w:bidi="en-GB"/>
        </w:rPr>
      </w:pPr>
      <w:r>
        <w:rPr>
          <w:lang w:val="en-US" w:bidi="en-GB"/>
        </w:rPr>
        <w:t xml:space="preserve">Deputy </w:t>
      </w:r>
      <w:r w:rsidRPr="00240743">
        <w:rPr>
          <w:lang w:val="en-US" w:bidi="en-GB"/>
        </w:rPr>
        <w:t>Chairperson of the Procurement Commission</w:t>
      </w:r>
    </w:p>
    <w:p w14:paraId="6468E5BF" w14:textId="24367A1B" w:rsidR="002737A8" w:rsidRPr="00504AF1" w:rsidRDefault="002737A8" w:rsidP="002737A8">
      <w:pPr>
        <w:widowControl w:val="0"/>
        <w:tabs>
          <w:tab w:val="left" w:pos="764"/>
        </w:tabs>
        <w:spacing w:line="274" w:lineRule="exact"/>
        <w:rPr>
          <w:color w:val="000000"/>
          <w:lang w:val="en-US" w:bidi="en-GB"/>
        </w:rPr>
      </w:pP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00066089">
        <w:rPr>
          <w:color w:val="000000"/>
          <w:lang w:val="en-US" w:bidi="en-GB"/>
        </w:rPr>
        <w:tab/>
      </w:r>
      <w:r w:rsidR="00066089">
        <w:rPr>
          <w:color w:val="000000"/>
          <w:lang w:val="en-US" w:bidi="en-GB"/>
        </w:rPr>
        <w:tab/>
      </w:r>
      <w:r w:rsidR="005E7C4A">
        <w:rPr>
          <w:color w:val="000000"/>
          <w:lang w:val="en-US" w:bidi="en-GB"/>
        </w:rPr>
        <w:tab/>
      </w:r>
      <w:r w:rsidR="009258F9">
        <w:rPr>
          <w:color w:val="000000"/>
          <w:lang w:eastAsia="en-GB"/>
        </w:rPr>
        <w:t>L.</w:t>
      </w:r>
      <w:r w:rsidR="009258F9" w:rsidRPr="008365EC">
        <w:rPr>
          <w:color w:val="000000"/>
          <w:lang w:eastAsia="en-GB"/>
        </w:rPr>
        <w:t xml:space="preserve"> </w:t>
      </w:r>
      <w:r w:rsidR="009258F9">
        <w:rPr>
          <w:color w:val="000000"/>
          <w:lang w:eastAsia="en-GB"/>
        </w:rPr>
        <w:t>Hodaseviča</w:t>
      </w:r>
    </w:p>
    <w:p w14:paraId="2742AD3A" w14:textId="77777777" w:rsidR="002737A8" w:rsidRPr="00504AF1" w:rsidRDefault="002737A8" w:rsidP="002737A8">
      <w:pPr>
        <w:widowControl w:val="0"/>
        <w:tabs>
          <w:tab w:val="left" w:pos="764"/>
        </w:tabs>
        <w:spacing w:line="274" w:lineRule="exact"/>
        <w:rPr>
          <w:color w:val="000000"/>
          <w:lang w:val="en-US" w:bidi="en-GB"/>
        </w:rPr>
      </w:pPr>
    </w:p>
    <w:sectPr w:rsidR="002737A8" w:rsidRPr="00504AF1" w:rsidSect="00610471">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BB919" w14:textId="77777777" w:rsidR="00C30B7B" w:rsidRPr="008365EC" w:rsidRDefault="00C30B7B">
      <w:r w:rsidRPr="008365EC">
        <w:separator/>
      </w:r>
    </w:p>
  </w:endnote>
  <w:endnote w:type="continuationSeparator" w:id="0">
    <w:p w14:paraId="78672AFD" w14:textId="77777777" w:rsidR="00C30B7B" w:rsidRPr="008365EC" w:rsidRDefault="00C30B7B">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78369701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B3531" w14:textId="77777777" w:rsidR="00C30B7B" w:rsidRPr="008365EC" w:rsidRDefault="00C30B7B">
      <w:r w:rsidRPr="008365EC">
        <w:separator/>
      </w:r>
    </w:p>
  </w:footnote>
  <w:footnote w:type="continuationSeparator" w:id="0">
    <w:p w14:paraId="47320C4B" w14:textId="77777777" w:rsidR="00C30B7B" w:rsidRPr="008365EC" w:rsidRDefault="00C30B7B">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55997"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548802271" name="Picture 5488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95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1677F3C"/>
    <w:multiLevelType w:val="multilevel"/>
    <w:tmpl w:val="D994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471F4002"/>
    <w:multiLevelType w:val="hybridMultilevel"/>
    <w:tmpl w:val="922296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2571AB"/>
    <w:multiLevelType w:val="multilevel"/>
    <w:tmpl w:val="E06C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3A61A3"/>
    <w:multiLevelType w:val="multilevel"/>
    <w:tmpl w:val="E8989D4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7DC57E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6483408">
    <w:abstractNumId w:val="2"/>
  </w:num>
  <w:num w:numId="2" w16cid:durableId="1870488046">
    <w:abstractNumId w:val="14"/>
  </w:num>
  <w:num w:numId="3" w16cid:durableId="2033219571">
    <w:abstractNumId w:val="19"/>
  </w:num>
  <w:num w:numId="4" w16cid:durableId="1779565406">
    <w:abstractNumId w:val="20"/>
  </w:num>
  <w:num w:numId="5" w16cid:durableId="745104887">
    <w:abstractNumId w:val="4"/>
  </w:num>
  <w:num w:numId="6" w16cid:durableId="300580002">
    <w:abstractNumId w:val="18"/>
  </w:num>
  <w:num w:numId="7" w16cid:durableId="1915967846">
    <w:abstractNumId w:val="9"/>
  </w:num>
  <w:num w:numId="8" w16cid:durableId="1934196068">
    <w:abstractNumId w:val="11"/>
  </w:num>
  <w:num w:numId="9" w16cid:durableId="571620969">
    <w:abstractNumId w:val="8"/>
  </w:num>
  <w:num w:numId="10" w16cid:durableId="843129181">
    <w:abstractNumId w:val="13"/>
  </w:num>
  <w:num w:numId="11" w16cid:durableId="276179321">
    <w:abstractNumId w:val="12"/>
  </w:num>
  <w:num w:numId="12" w16cid:durableId="615449933">
    <w:abstractNumId w:val="10"/>
  </w:num>
  <w:num w:numId="13" w16cid:durableId="1863089765">
    <w:abstractNumId w:val="5"/>
  </w:num>
  <w:num w:numId="14" w16cid:durableId="583606041">
    <w:abstractNumId w:val="7"/>
  </w:num>
  <w:num w:numId="15" w16cid:durableId="516894443">
    <w:abstractNumId w:val="0"/>
  </w:num>
  <w:num w:numId="16" w16cid:durableId="402483682">
    <w:abstractNumId w:val="6"/>
  </w:num>
  <w:num w:numId="17" w16cid:durableId="374432503">
    <w:abstractNumId w:val="22"/>
  </w:num>
  <w:num w:numId="18" w16cid:durableId="336812587">
    <w:abstractNumId w:val="1"/>
  </w:num>
  <w:num w:numId="19" w16cid:durableId="742603268">
    <w:abstractNumId w:val="15"/>
  </w:num>
  <w:num w:numId="20" w16cid:durableId="1119177792">
    <w:abstractNumId w:val="17"/>
  </w:num>
  <w:num w:numId="21" w16cid:durableId="1161390352">
    <w:abstractNumId w:val="16"/>
  </w:num>
  <w:num w:numId="22" w16cid:durableId="828058325">
    <w:abstractNumId w:val="3"/>
  </w:num>
  <w:num w:numId="23" w16cid:durableId="16452396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77F"/>
    <w:rsid w:val="00002ED1"/>
    <w:rsid w:val="00004F0D"/>
    <w:rsid w:val="0000563A"/>
    <w:rsid w:val="00007185"/>
    <w:rsid w:val="00007725"/>
    <w:rsid w:val="000113D9"/>
    <w:rsid w:val="000124FC"/>
    <w:rsid w:val="00014BE7"/>
    <w:rsid w:val="00015AED"/>
    <w:rsid w:val="00015B59"/>
    <w:rsid w:val="00017454"/>
    <w:rsid w:val="00023CF9"/>
    <w:rsid w:val="00026D94"/>
    <w:rsid w:val="000316A6"/>
    <w:rsid w:val="00035E62"/>
    <w:rsid w:val="00036F3F"/>
    <w:rsid w:val="00037BB3"/>
    <w:rsid w:val="00040F9A"/>
    <w:rsid w:val="0004246F"/>
    <w:rsid w:val="00042776"/>
    <w:rsid w:val="0004286D"/>
    <w:rsid w:val="00043252"/>
    <w:rsid w:val="000476FA"/>
    <w:rsid w:val="00047F47"/>
    <w:rsid w:val="00051CF1"/>
    <w:rsid w:val="00052390"/>
    <w:rsid w:val="000525F0"/>
    <w:rsid w:val="00053F59"/>
    <w:rsid w:val="00055B82"/>
    <w:rsid w:val="00056137"/>
    <w:rsid w:val="00060AE9"/>
    <w:rsid w:val="00060FFC"/>
    <w:rsid w:val="00061010"/>
    <w:rsid w:val="00065140"/>
    <w:rsid w:val="00065ADF"/>
    <w:rsid w:val="00066089"/>
    <w:rsid w:val="00071007"/>
    <w:rsid w:val="00071403"/>
    <w:rsid w:val="0007344C"/>
    <w:rsid w:val="000747CD"/>
    <w:rsid w:val="00074DF7"/>
    <w:rsid w:val="0007645F"/>
    <w:rsid w:val="000823F7"/>
    <w:rsid w:val="00083E27"/>
    <w:rsid w:val="00083EF9"/>
    <w:rsid w:val="00092F1A"/>
    <w:rsid w:val="00094E02"/>
    <w:rsid w:val="00096402"/>
    <w:rsid w:val="000A0105"/>
    <w:rsid w:val="000A1247"/>
    <w:rsid w:val="000A47E6"/>
    <w:rsid w:val="000A4CE4"/>
    <w:rsid w:val="000A7891"/>
    <w:rsid w:val="000B4443"/>
    <w:rsid w:val="000B4C19"/>
    <w:rsid w:val="000B56F3"/>
    <w:rsid w:val="000B575D"/>
    <w:rsid w:val="000B5A63"/>
    <w:rsid w:val="000B7E3E"/>
    <w:rsid w:val="000C0C0B"/>
    <w:rsid w:val="000C1306"/>
    <w:rsid w:val="000C71A7"/>
    <w:rsid w:val="000D057E"/>
    <w:rsid w:val="000D25D6"/>
    <w:rsid w:val="000D26C8"/>
    <w:rsid w:val="000E259F"/>
    <w:rsid w:val="000E674C"/>
    <w:rsid w:val="000F04EB"/>
    <w:rsid w:val="000F2A31"/>
    <w:rsid w:val="000F35C1"/>
    <w:rsid w:val="000F3B09"/>
    <w:rsid w:val="000F4D78"/>
    <w:rsid w:val="000F6B23"/>
    <w:rsid w:val="000F7CFB"/>
    <w:rsid w:val="00100167"/>
    <w:rsid w:val="00103D92"/>
    <w:rsid w:val="00105F3D"/>
    <w:rsid w:val="00106F86"/>
    <w:rsid w:val="00110BA5"/>
    <w:rsid w:val="00123BAD"/>
    <w:rsid w:val="00126021"/>
    <w:rsid w:val="0013079F"/>
    <w:rsid w:val="001323AA"/>
    <w:rsid w:val="0014150E"/>
    <w:rsid w:val="001416CB"/>
    <w:rsid w:val="00142A15"/>
    <w:rsid w:val="00144660"/>
    <w:rsid w:val="001565CF"/>
    <w:rsid w:val="00160BEF"/>
    <w:rsid w:val="0016355B"/>
    <w:rsid w:val="00163F7B"/>
    <w:rsid w:val="0016492E"/>
    <w:rsid w:val="001712BF"/>
    <w:rsid w:val="00172778"/>
    <w:rsid w:val="00175B46"/>
    <w:rsid w:val="00176AEB"/>
    <w:rsid w:val="0018082C"/>
    <w:rsid w:val="001817E8"/>
    <w:rsid w:val="0018759D"/>
    <w:rsid w:val="00193BC9"/>
    <w:rsid w:val="001949B9"/>
    <w:rsid w:val="00197CAA"/>
    <w:rsid w:val="001A089A"/>
    <w:rsid w:val="001A19C0"/>
    <w:rsid w:val="001A4A96"/>
    <w:rsid w:val="001A6B5A"/>
    <w:rsid w:val="001A6CCB"/>
    <w:rsid w:val="001B000D"/>
    <w:rsid w:val="001B0DFB"/>
    <w:rsid w:val="001B2037"/>
    <w:rsid w:val="001C1098"/>
    <w:rsid w:val="001C37D7"/>
    <w:rsid w:val="001C6F5A"/>
    <w:rsid w:val="001D43D0"/>
    <w:rsid w:val="001D4DF9"/>
    <w:rsid w:val="001D7185"/>
    <w:rsid w:val="001E3CBE"/>
    <w:rsid w:val="001E6965"/>
    <w:rsid w:val="001F0221"/>
    <w:rsid w:val="001F4872"/>
    <w:rsid w:val="001F568F"/>
    <w:rsid w:val="001F5D53"/>
    <w:rsid w:val="001F730D"/>
    <w:rsid w:val="00201545"/>
    <w:rsid w:val="0020229E"/>
    <w:rsid w:val="002037DC"/>
    <w:rsid w:val="00204643"/>
    <w:rsid w:val="00204A09"/>
    <w:rsid w:val="00215C40"/>
    <w:rsid w:val="00220B45"/>
    <w:rsid w:val="00220D37"/>
    <w:rsid w:val="00222574"/>
    <w:rsid w:val="00231433"/>
    <w:rsid w:val="00231F6F"/>
    <w:rsid w:val="00232B95"/>
    <w:rsid w:val="00233FCE"/>
    <w:rsid w:val="002355E8"/>
    <w:rsid w:val="002357D8"/>
    <w:rsid w:val="00235CD6"/>
    <w:rsid w:val="0023780C"/>
    <w:rsid w:val="00240176"/>
    <w:rsid w:val="00240540"/>
    <w:rsid w:val="00240890"/>
    <w:rsid w:val="0024129D"/>
    <w:rsid w:val="002425E4"/>
    <w:rsid w:val="00242D78"/>
    <w:rsid w:val="00245E14"/>
    <w:rsid w:val="00246477"/>
    <w:rsid w:val="00246DE4"/>
    <w:rsid w:val="002529C8"/>
    <w:rsid w:val="00253BE5"/>
    <w:rsid w:val="00257800"/>
    <w:rsid w:val="00261C96"/>
    <w:rsid w:val="002654E2"/>
    <w:rsid w:val="00271A65"/>
    <w:rsid w:val="002737A8"/>
    <w:rsid w:val="0027409F"/>
    <w:rsid w:val="00282249"/>
    <w:rsid w:val="00284596"/>
    <w:rsid w:val="002858CD"/>
    <w:rsid w:val="00285CF0"/>
    <w:rsid w:val="0028718F"/>
    <w:rsid w:val="002877A9"/>
    <w:rsid w:val="00291CB1"/>
    <w:rsid w:val="00292289"/>
    <w:rsid w:val="00295220"/>
    <w:rsid w:val="002A7D36"/>
    <w:rsid w:val="002B3AEB"/>
    <w:rsid w:val="002C0008"/>
    <w:rsid w:val="002C747A"/>
    <w:rsid w:val="002D2B27"/>
    <w:rsid w:val="002D6B99"/>
    <w:rsid w:val="002E0214"/>
    <w:rsid w:val="002E4835"/>
    <w:rsid w:val="002E5D03"/>
    <w:rsid w:val="002E786C"/>
    <w:rsid w:val="002F2E35"/>
    <w:rsid w:val="003029BF"/>
    <w:rsid w:val="00304338"/>
    <w:rsid w:val="00306DBE"/>
    <w:rsid w:val="003076C7"/>
    <w:rsid w:val="00312302"/>
    <w:rsid w:val="0031257F"/>
    <w:rsid w:val="0031663A"/>
    <w:rsid w:val="0032335F"/>
    <w:rsid w:val="0032430A"/>
    <w:rsid w:val="00324966"/>
    <w:rsid w:val="003258C5"/>
    <w:rsid w:val="00325A6F"/>
    <w:rsid w:val="00332492"/>
    <w:rsid w:val="00332B4F"/>
    <w:rsid w:val="00341261"/>
    <w:rsid w:val="003414AF"/>
    <w:rsid w:val="003431DB"/>
    <w:rsid w:val="00344BFB"/>
    <w:rsid w:val="00346998"/>
    <w:rsid w:val="003645FD"/>
    <w:rsid w:val="0036505C"/>
    <w:rsid w:val="00372B0A"/>
    <w:rsid w:val="003734D3"/>
    <w:rsid w:val="00374CDC"/>
    <w:rsid w:val="00375F69"/>
    <w:rsid w:val="003817D3"/>
    <w:rsid w:val="0038268E"/>
    <w:rsid w:val="003831A2"/>
    <w:rsid w:val="00384C24"/>
    <w:rsid w:val="003852E2"/>
    <w:rsid w:val="003865B2"/>
    <w:rsid w:val="003865D9"/>
    <w:rsid w:val="00386982"/>
    <w:rsid w:val="003877B2"/>
    <w:rsid w:val="003905E8"/>
    <w:rsid w:val="003936CD"/>
    <w:rsid w:val="00394F5F"/>
    <w:rsid w:val="003970CF"/>
    <w:rsid w:val="00397DAB"/>
    <w:rsid w:val="003A01A5"/>
    <w:rsid w:val="003A47E2"/>
    <w:rsid w:val="003A76FA"/>
    <w:rsid w:val="003B073D"/>
    <w:rsid w:val="003B14D8"/>
    <w:rsid w:val="003B486A"/>
    <w:rsid w:val="003B7082"/>
    <w:rsid w:val="003C0CA0"/>
    <w:rsid w:val="003C2FBA"/>
    <w:rsid w:val="003C3AF3"/>
    <w:rsid w:val="003C6218"/>
    <w:rsid w:val="003C665B"/>
    <w:rsid w:val="003D01A7"/>
    <w:rsid w:val="003D3982"/>
    <w:rsid w:val="003D5198"/>
    <w:rsid w:val="003D5509"/>
    <w:rsid w:val="003E0516"/>
    <w:rsid w:val="003E205B"/>
    <w:rsid w:val="003E4612"/>
    <w:rsid w:val="003E5070"/>
    <w:rsid w:val="003E6B3C"/>
    <w:rsid w:val="003F105B"/>
    <w:rsid w:val="003F1461"/>
    <w:rsid w:val="003F4543"/>
    <w:rsid w:val="003F6BC3"/>
    <w:rsid w:val="004008C2"/>
    <w:rsid w:val="00403F3D"/>
    <w:rsid w:val="004046BA"/>
    <w:rsid w:val="00404C6B"/>
    <w:rsid w:val="00410642"/>
    <w:rsid w:val="00410DA6"/>
    <w:rsid w:val="004124BC"/>
    <w:rsid w:val="004134DF"/>
    <w:rsid w:val="004137DB"/>
    <w:rsid w:val="004153BF"/>
    <w:rsid w:val="0042175E"/>
    <w:rsid w:val="004226C7"/>
    <w:rsid w:val="00423666"/>
    <w:rsid w:val="00423BE1"/>
    <w:rsid w:val="0042576B"/>
    <w:rsid w:val="004276DF"/>
    <w:rsid w:val="00427DCC"/>
    <w:rsid w:val="00434A29"/>
    <w:rsid w:val="00440200"/>
    <w:rsid w:val="004428A6"/>
    <w:rsid w:val="004428E5"/>
    <w:rsid w:val="00444A0A"/>
    <w:rsid w:val="00444D23"/>
    <w:rsid w:val="00445394"/>
    <w:rsid w:val="00446136"/>
    <w:rsid w:val="00446224"/>
    <w:rsid w:val="004479F1"/>
    <w:rsid w:val="004518EC"/>
    <w:rsid w:val="004542C7"/>
    <w:rsid w:val="00454D63"/>
    <w:rsid w:val="0046004B"/>
    <w:rsid w:val="0047104A"/>
    <w:rsid w:val="004724EF"/>
    <w:rsid w:val="00472634"/>
    <w:rsid w:val="00472769"/>
    <w:rsid w:val="00472EEB"/>
    <w:rsid w:val="00477ACF"/>
    <w:rsid w:val="00481A8C"/>
    <w:rsid w:val="00484644"/>
    <w:rsid w:val="004850DA"/>
    <w:rsid w:val="00486082"/>
    <w:rsid w:val="00490270"/>
    <w:rsid w:val="00492673"/>
    <w:rsid w:val="0049280D"/>
    <w:rsid w:val="00495061"/>
    <w:rsid w:val="004A0D6C"/>
    <w:rsid w:val="004A46F2"/>
    <w:rsid w:val="004A4AAF"/>
    <w:rsid w:val="004A66C9"/>
    <w:rsid w:val="004B46CC"/>
    <w:rsid w:val="004B4EBF"/>
    <w:rsid w:val="004B7DA8"/>
    <w:rsid w:val="004C0C3B"/>
    <w:rsid w:val="004C0C87"/>
    <w:rsid w:val="004C0EC3"/>
    <w:rsid w:val="004C2F01"/>
    <w:rsid w:val="004C4326"/>
    <w:rsid w:val="004C4EA1"/>
    <w:rsid w:val="004C7363"/>
    <w:rsid w:val="004C779A"/>
    <w:rsid w:val="004D1C2B"/>
    <w:rsid w:val="004D238D"/>
    <w:rsid w:val="004D362E"/>
    <w:rsid w:val="004D3EB2"/>
    <w:rsid w:val="004D4267"/>
    <w:rsid w:val="004D460E"/>
    <w:rsid w:val="004D7723"/>
    <w:rsid w:val="004E0EFE"/>
    <w:rsid w:val="004E14A2"/>
    <w:rsid w:val="004E18AE"/>
    <w:rsid w:val="004E2CA9"/>
    <w:rsid w:val="004E5C8A"/>
    <w:rsid w:val="004F05F8"/>
    <w:rsid w:val="004F2F47"/>
    <w:rsid w:val="004F581B"/>
    <w:rsid w:val="004F7382"/>
    <w:rsid w:val="00500C93"/>
    <w:rsid w:val="005049FC"/>
    <w:rsid w:val="00504AF1"/>
    <w:rsid w:val="005064CE"/>
    <w:rsid w:val="00507FCF"/>
    <w:rsid w:val="00510FEC"/>
    <w:rsid w:val="005127FC"/>
    <w:rsid w:val="005154AF"/>
    <w:rsid w:val="005155A1"/>
    <w:rsid w:val="00516619"/>
    <w:rsid w:val="00517A1E"/>
    <w:rsid w:val="00525EB5"/>
    <w:rsid w:val="00526683"/>
    <w:rsid w:val="00535FCB"/>
    <w:rsid w:val="005378CE"/>
    <w:rsid w:val="00542D58"/>
    <w:rsid w:val="0054525F"/>
    <w:rsid w:val="0054630E"/>
    <w:rsid w:val="00551D0D"/>
    <w:rsid w:val="005530B6"/>
    <w:rsid w:val="005543B8"/>
    <w:rsid w:val="00556BCC"/>
    <w:rsid w:val="005607C7"/>
    <w:rsid w:val="0056267E"/>
    <w:rsid w:val="00564212"/>
    <w:rsid w:val="00565D3A"/>
    <w:rsid w:val="00566466"/>
    <w:rsid w:val="00567414"/>
    <w:rsid w:val="00571B97"/>
    <w:rsid w:val="00575B3E"/>
    <w:rsid w:val="00576BE8"/>
    <w:rsid w:val="00585280"/>
    <w:rsid w:val="00585947"/>
    <w:rsid w:val="0058788E"/>
    <w:rsid w:val="00590508"/>
    <w:rsid w:val="00593771"/>
    <w:rsid w:val="00594C45"/>
    <w:rsid w:val="005959C2"/>
    <w:rsid w:val="00595C63"/>
    <w:rsid w:val="005A3D7A"/>
    <w:rsid w:val="005A47C7"/>
    <w:rsid w:val="005A5F9B"/>
    <w:rsid w:val="005A7629"/>
    <w:rsid w:val="005B07D3"/>
    <w:rsid w:val="005B7FA3"/>
    <w:rsid w:val="005C16AE"/>
    <w:rsid w:val="005C269F"/>
    <w:rsid w:val="005C450D"/>
    <w:rsid w:val="005C4D26"/>
    <w:rsid w:val="005C561E"/>
    <w:rsid w:val="005C7B11"/>
    <w:rsid w:val="005C7D14"/>
    <w:rsid w:val="005D1610"/>
    <w:rsid w:val="005D3325"/>
    <w:rsid w:val="005D3F37"/>
    <w:rsid w:val="005D7F6E"/>
    <w:rsid w:val="005E3DA9"/>
    <w:rsid w:val="005E42C6"/>
    <w:rsid w:val="005E46C2"/>
    <w:rsid w:val="005E47B7"/>
    <w:rsid w:val="005E591F"/>
    <w:rsid w:val="005E676F"/>
    <w:rsid w:val="005E728C"/>
    <w:rsid w:val="005E7C4A"/>
    <w:rsid w:val="005F1D86"/>
    <w:rsid w:val="005F5364"/>
    <w:rsid w:val="005F6A1F"/>
    <w:rsid w:val="006013BE"/>
    <w:rsid w:val="006034FF"/>
    <w:rsid w:val="00605113"/>
    <w:rsid w:val="006059FA"/>
    <w:rsid w:val="00605E6A"/>
    <w:rsid w:val="0061039B"/>
    <w:rsid w:val="00610471"/>
    <w:rsid w:val="00611305"/>
    <w:rsid w:val="00611FA6"/>
    <w:rsid w:val="00614687"/>
    <w:rsid w:val="006154A9"/>
    <w:rsid w:val="00616469"/>
    <w:rsid w:val="00621B2E"/>
    <w:rsid w:val="00630A2D"/>
    <w:rsid w:val="006339F1"/>
    <w:rsid w:val="006367D7"/>
    <w:rsid w:val="00643F18"/>
    <w:rsid w:val="00646467"/>
    <w:rsid w:val="00653088"/>
    <w:rsid w:val="0065716F"/>
    <w:rsid w:val="00657BEF"/>
    <w:rsid w:val="00660AE9"/>
    <w:rsid w:val="00661D3D"/>
    <w:rsid w:val="00663965"/>
    <w:rsid w:val="006647B2"/>
    <w:rsid w:val="006664C1"/>
    <w:rsid w:val="00667302"/>
    <w:rsid w:val="00667536"/>
    <w:rsid w:val="00671C40"/>
    <w:rsid w:val="00681D93"/>
    <w:rsid w:val="006843FA"/>
    <w:rsid w:val="00684CFC"/>
    <w:rsid w:val="00687345"/>
    <w:rsid w:val="006874A7"/>
    <w:rsid w:val="0068764F"/>
    <w:rsid w:val="006934FC"/>
    <w:rsid w:val="00696238"/>
    <w:rsid w:val="00697281"/>
    <w:rsid w:val="00697421"/>
    <w:rsid w:val="006A0886"/>
    <w:rsid w:val="006A3063"/>
    <w:rsid w:val="006A45CD"/>
    <w:rsid w:val="006A672C"/>
    <w:rsid w:val="006B7E8D"/>
    <w:rsid w:val="006C2508"/>
    <w:rsid w:val="006C3F48"/>
    <w:rsid w:val="006C5455"/>
    <w:rsid w:val="006D0FC9"/>
    <w:rsid w:val="006D1C11"/>
    <w:rsid w:val="006D5B59"/>
    <w:rsid w:val="006E03DD"/>
    <w:rsid w:val="006F1FEA"/>
    <w:rsid w:val="006F381C"/>
    <w:rsid w:val="006F4AF6"/>
    <w:rsid w:val="00704AF4"/>
    <w:rsid w:val="00705EDE"/>
    <w:rsid w:val="0071001E"/>
    <w:rsid w:val="00712459"/>
    <w:rsid w:val="00712803"/>
    <w:rsid w:val="00713088"/>
    <w:rsid w:val="007152FC"/>
    <w:rsid w:val="00717601"/>
    <w:rsid w:val="00717FEF"/>
    <w:rsid w:val="00730621"/>
    <w:rsid w:val="007310C6"/>
    <w:rsid w:val="007357A5"/>
    <w:rsid w:val="00741FB1"/>
    <w:rsid w:val="0075005B"/>
    <w:rsid w:val="00751572"/>
    <w:rsid w:val="007532F0"/>
    <w:rsid w:val="00753E40"/>
    <w:rsid w:val="00756CAE"/>
    <w:rsid w:val="00762541"/>
    <w:rsid w:val="00764114"/>
    <w:rsid w:val="0076528F"/>
    <w:rsid w:val="0077006E"/>
    <w:rsid w:val="00776136"/>
    <w:rsid w:val="0077790B"/>
    <w:rsid w:val="0078047A"/>
    <w:rsid w:val="00782B9D"/>
    <w:rsid w:val="00783CC9"/>
    <w:rsid w:val="007857EA"/>
    <w:rsid w:val="00785DBF"/>
    <w:rsid w:val="00786C3E"/>
    <w:rsid w:val="007875D1"/>
    <w:rsid w:val="007A14BB"/>
    <w:rsid w:val="007A2E0F"/>
    <w:rsid w:val="007A34BE"/>
    <w:rsid w:val="007A74BA"/>
    <w:rsid w:val="007A7C32"/>
    <w:rsid w:val="007B2EEF"/>
    <w:rsid w:val="007B5B93"/>
    <w:rsid w:val="007B632E"/>
    <w:rsid w:val="007B71DF"/>
    <w:rsid w:val="007C306E"/>
    <w:rsid w:val="007C4327"/>
    <w:rsid w:val="007C6455"/>
    <w:rsid w:val="007D4235"/>
    <w:rsid w:val="007D62F7"/>
    <w:rsid w:val="007E5F87"/>
    <w:rsid w:val="007F14FC"/>
    <w:rsid w:val="007F3584"/>
    <w:rsid w:val="007F7153"/>
    <w:rsid w:val="008010C3"/>
    <w:rsid w:val="00802A34"/>
    <w:rsid w:val="008034ED"/>
    <w:rsid w:val="00803AE0"/>
    <w:rsid w:val="00805AE0"/>
    <w:rsid w:val="00810E85"/>
    <w:rsid w:val="008112DB"/>
    <w:rsid w:val="0081146E"/>
    <w:rsid w:val="00813FFC"/>
    <w:rsid w:val="00814DED"/>
    <w:rsid w:val="0081519B"/>
    <w:rsid w:val="00815ABD"/>
    <w:rsid w:val="00821A17"/>
    <w:rsid w:val="00822B7D"/>
    <w:rsid w:val="00822DAB"/>
    <w:rsid w:val="008248B8"/>
    <w:rsid w:val="00825028"/>
    <w:rsid w:val="008252B6"/>
    <w:rsid w:val="00832355"/>
    <w:rsid w:val="008365EC"/>
    <w:rsid w:val="00837AD4"/>
    <w:rsid w:val="00846A38"/>
    <w:rsid w:val="00846AD9"/>
    <w:rsid w:val="00847840"/>
    <w:rsid w:val="00847FAC"/>
    <w:rsid w:val="0085094A"/>
    <w:rsid w:val="00850C46"/>
    <w:rsid w:val="00852CAA"/>
    <w:rsid w:val="008533C8"/>
    <w:rsid w:val="00854A57"/>
    <w:rsid w:val="00857E71"/>
    <w:rsid w:val="0086774D"/>
    <w:rsid w:val="00874EC0"/>
    <w:rsid w:val="00874EE6"/>
    <w:rsid w:val="0087576D"/>
    <w:rsid w:val="0087586F"/>
    <w:rsid w:val="00880971"/>
    <w:rsid w:val="0088137C"/>
    <w:rsid w:val="008940B5"/>
    <w:rsid w:val="00894A67"/>
    <w:rsid w:val="00895128"/>
    <w:rsid w:val="0089670C"/>
    <w:rsid w:val="0089793B"/>
    <w:rsid w:val="008A2CD8"/>
    <w:rsid w:val="008B37D6"/>
    <w:rsid w:val="008B5680"/>
    <w:rsid w:val="008B574D"/>
    <w:rsid w:val="008B7520"/>
    <w:rsid w:val="008B7D54"/>
    <w:rsid w:val="008C2228"/>
    <w:rsid w:val="008C7639"/>
    <w:rsid w:val="008C7DD9"/>
    <w:rsid w:val="008D0382"/>
    <w:rsid w:val="008D326A"/>
    <w:rsid w:val="008E2054"/>
    <w:rsid w:val="008E3092"/>
    <w:rsid w:val="008E4C93"/>
    <w:rsid w:val="008F198A"/>
    <w:rsid w:val="008F4527"/>
    <w:rsid w:val="008F5D73"/>
    <w:rsid w:val="008F76D6"/>
    <w:rsid w:val="00901C98"/>
    <w:rsid w:val="00902434"/>
    <w:rsid w:val="00903B12"/>
    <w:rsid w:val="00904B48"/>
    <w:rsid w:val="00906A4E"/>
    <w:rsid w:val="009134FF"/>
    <w:rsid w:val="009136B5"/>
    <w:rsid w:val="00913D97"/>
    <w:rsid w:val="00922997"/>
    <w:rsid w:val="00923D91"/>
    <w:rsid w:val="009258BC"/>
    <w:rsid w:val="009258F9"/>
    <w:rsid w:val="0092736A"/>
    <w:rsid w:val="0092743D"/>
    <w:rsid w:val="00931737"/>
    <w:rsid w:val="00931A18"/>
    <w:rsid w:val="0093318D"/>
    <w:rsid w:val="009340E3"/>
    <w:rsid w:val="00934651"/>
    <w:rsid w:val="00934E5B"/>
    <w:rsid w:val="0094302F"/>
    <w:rsid w:val="00950905"/>
    <w:rsid w:val="00952521"/>
    <w:rsid w:val="009525E3"/>
    <w:rsid w:val="00952FD4"/>
    <w:rsid w:val="0095575C"/>
    <w:rsid w:val="00960D16"/>
    <w:rsid w:val="00966F98"/>
    <w:rsid w:val="00972B4B"/>
    <w:rsid w:val="009753E9"/>
    <w:rsid w:val="009772C8"/>
    <w:rsid w:val="00983921"/>
    <w:rsid w:val="00984EA1"/>
    <w:rsid w:val="00990F49"/>
    <w:rsid w:val="00994B21"/>
    <w:rsid w:val="009974F3"/>
    <w:rsid w:val="009978AA"/>
    <w:rsid w:val="009A1AA7"/>
    <w:rsid w:val="009B0114"/>
    <w:rsid w:val="009B2578"/>
    <w:rsid w:val="009B3ACA"/>
    <w:rsid w:val="009B50C5"/>
    <w:rsid w:val="009B590F"/>
    <w:rsid w:val="009E1D06"/>
    <w:rsid w:val="009E3710"/>
    <w:rsid w:val="009E5DF7"/>
    <w:rsid w:val="009E5F7A"/>
    <w:rsid w:val="009E647D"/>
    <w:rsid w:val="009E6E95"/>
    <w:rsid w:val="009F0015"/>
    <w:rsid w:val="009F0750"/>
    <w:rsid w:val="009F12FA"/>
    <w:rsid w:val="009F3391"/>
    <w:rsid w:val="009F4072"/>
    <w:rsid w:val="009F5660"/>
    <w:rsid w:val="00A022BD"/>
    <w:rsid w:val="00A0310B"/>
    <w:rsid w:val="00A0560E"/>
    <w:rsid w:val="00A05F80"/>
    <w:rsid w:val="00A075D3"/>
    <w:rsid w:val="00A170B7"/>
    <w:rsid w:val="00A222B6"/>
    <w:rsid w:val="00A23870"/>
    <w:rsid w:val="00A240BC"/>
    <w:rsid w:val="00A264CA"/>
    <w:rsid w:val="00A26D83"/>
    <w:rsid w:val="00A30CEC"/>
    <w:rsid w:val="00A31C57"/>
    <w:rsid w:val="00A3285A"/>
    <w:rsid w:val="00A35BA3"/>
    <w:rsid w:val="00A36920"/>
    <w:rsid w:val="00A42EF6"/>
    <w:rsid w:val="00A433BB"/>
    <w:rsid w:val="00A4370D"/>
    <w:rsid w:val="00A45251"/>
    <w:rsid w:val="00A4617E"/>
    <w:rsid w:val="00A466A6"/>
    <w:rsid w:val="00A467E5"/>
    <w:rsid w:val="00A46CB4"/>
    <w:rsid w:val="00A47A54"/>
    <w:rsid w:val="00A50E54"/>
    <w:rsid w:val="00A52673"/>
    <w:rsid w:val="00A549D4"/>
    <w:rsid w:val="00A55640"/>
    <w:rsid w:val="00A60C29"/>
    <w:rsid w:val="00A65235"/>
    <w:rsid w:val="00A704BC"/>
    <w:rsid w:val="00A72C18"/>
    <w:rsid w:val="00A74E05"/>
    <w:rsid w:val="00A75326"/>
    <w:rsid w:val="00A82CBA"/>
    <w:rsid w:val="00A856CB"/>
    <w:rsid w:val="00A860AF"/>
    <w:rsid w:val="00A8692B"/>
    <w:rsid w:val="00A90154"/>
    <w:rsid w:val="00A94E85"/>
    <w:rsid w:val="00A950BA"/>
    <w:rsid w:val="00A958CD"/>
    <w:rsid w:val="00AA0385"/>
    <w:rsid w:val="00AA0BA6"/>
    <w:rsid w:val="00AA0E4F"/>
    <w:rsid w:val="00AA3FCC"/>
    <w:rsid w:val="00AA5FFB"/>
    <w:rsid w:val="00AA6194"/>
    <w:rsid w:val="00AB152E"/>
    <w:rsid w:val="00AB25CE"/>
    <w:rsid w:val="00AB272A"/>
    <w:rsid w:val="00AB39CD"/>
    <w:rsid w:val="00AB46EA"/>
    <w:rsid w:val="00AB5F0D"/>
    <w:rsid w:val="00AC1F3C"/>
    <w:rsid w:val="00AC5397"/>
    <w:rsid w:val="00AC5BB7"/>
    <w:rsid w:val="00AC6E12"/>
    <w:rsid w:val="00AC6EBE"/>
    <w:rsid w:val="00AC7F8B"/>
    <w:rsid w:val="00AD6E80"/>
    <w:rsid w:val="00AE08D0"/>
    <w:rsid w:val="00AE4880"/>
    <w:rsid w:val="00AE5BED"/>
    <w:rsid w:val="00AE66B7"/>
    <w:rsid w:val="00AF1038"/>
    <w:rsid w:val="00AF16F7"/>
    <w:rsid w:val="00AF3CC9"/>
    <w:rsid w:val="00B00A0B"/>
    <w:rsid w:val="00B0124A"/>
    <w:rsid w:val="00B03DC1"/>
    <w:rsid w:val="00B03F61"/>
    <w:rsid w:val="00B04BF7"/>
    <w:rsid w:val="00B04FCA"/>
    <w:rsid w:val="00B064E2"/>
    <w:rsid w:val="00B072AC"/>
    <w:rsid w:val="00B0763E"/>
    <w:rsid w:val="00B07D67"/>
    <w:rsid w:val="00B07DC4"/>
    <w:rsid w:val="00B11F02"/>
    <w:rsid w:val="00B134A3"/>
    <w:rsid w:val="00B13A2E"/>
    <w:rsid w:val="00B164C2"/>
    <w:rsid w:val="00B16827"/>
    <w:rsid w:val="00B17037"/>
    <w:rsid w:val="00B20736"/>
    <w:rsid w:val="00B22007"/>
    <w:rsid w:val="00B223A9"/>
    <w:rsid w:val="00B2479E"/>
    <w:rsid w:val="00B25342"/>
    <w:rsid w:val="00B25EED"/>
    <w:rsid w:val="00B278AB"/>
    <w:rsid w:val="00B30B29"/>
    <w:rsid w:val="00B3501E"/>
    <w:rsid w:val="00B36522"/>
    <w:rsid w:val="00B40397"/>
    <w:rsid w:val="00B42F0A"/>
    <w:rsid w:val="00B478DB"/>
    <w:rsid w:val="00B519F3"/>
    <w:rsid w:val="00B532AB"/>
    <w:rsid w:val="00B5619F"/>
    <w:rsid w:val="00B60493"/>
    <w:rsid w:val="00B613B8"/>
    <w:rsid w:val="00B61CB2"/>
    <w:rsid w:val="00B6242A"/>
    <w:rsid w:val="00B62F57"/>
    <w:rsid w:val="00B63029"/>
    <w:rsid w:val="00B63112"/>
    <w:rsid w:val="00B6749A"/>
    <w:rsid w:val="00B67B48"/>
    <w:rsid w:val="00B706FC"/>
    <w:rsid w:val="00B7383B"/>
    <w:rsid w:val="00B739FC"/>
    <w:rsid w:val="00B74FDD"/>
    <w:rsid w:val="00B75B6E"/>
    <w:rsid w:val="00B76D48"/>
    <w:rsid w:val="00B76D77"/>
    <w:rsid w:val="00B76FCA"/>
    <w:rsid w:val="00B7745C"/>
    <w:rsid w:val="00B803FC"/>
    <w:rsid w:val="00B80F87"/>
    <w:rsid w:val="00B829E7"/>
    <w:rsid w:val="00B84131"/>
    <w:rsid w:val="00B87473"/>
    <w:rsid w:val="00B9002B"/>
    <w:rsid w:val="00B91F97"/>
    <w:rsid w:val="00B9273D"/>
    <w:rsid w:val="00B93EE2"/>
    <w:rsid w:val="00B968F0"/>
    <w:rsid w:val="00B97331"/>
    <w:rsid w:val="00BA1D4B"/>
    <w:rsid w:val="00BA486D"/>
    <w:rsid w:val="00BA4FA0"/>
    <w:rsid w:val="00BA5E11"/>
    <w:rsid w:val="00BB28A2"/>
    <w:rsid w:val="00BB3132"/>
    <w:rsid w:val="00BB6551"/>
    <w:rsid w:val="00BB7662"/>
    <w:rsid w:val="00BB794B"/>
    <w:rsid w:val="00BC0733"/>
    <w:rsid w:val="00BD0053"/>
    <w:rsid w:val="00BD04C9"/>
    <w:rsid w:val="00BD187E"/>
    <w:rsid w:val="00BD27E8"/>
    <w:rsid w:val="00BD40BD"/>
    <w:rsid w:val="00BD4F97"/>
    <w:rsid w:val="00BE6435"/>
    <w:rsid w:val="00BE645E"/>
    <w:rsid w:val="00BF3486"/>
    <w:rsid w:val="00BF4771"/>
    <w:rsid w:val="00C00F1E"/>
    <w:rsid w:val="00C01DAB"/>
    <w:rsid w:val="00C05994"/>
    <w:rsid w:val="00C108E7"/>
    <w:rsid w:val="00C144F2"/>
    <w:rsid w:val="00C1499B"/>
    <w:rsid w:val="00C15633"/>
    <w:rsid w:val="00C2117D"/>
    <w:rsid w:val="00C2229A"/>
    <w:rsid w:val="00C22922"/>
    <w:rsid w:val="00C23771"/>
    <w:rsid w:val="00C24FC4"/>
    <w:rsid w:val="00C264CE"/>
    <w:rsid w:val="00C2685C"/>
    <w:rsid w:val="00C30A26"/>
    <w:rsid w:val="00C30B7B"/>
    <w:rsid w:val="00C336CA"/>
    <w:rsid w:val="00C35484"/>
    <w:rsid w:val="00C36617"/>
    <w:rsid w:val="00C4247C"/>
    <w:rsid w:val="00C43740"/>
    <w:rsid w:val="00C440B6"/>
    <w:rsid w:val="00C46A88"/>
    <w:rsid w:val="00C47489"/>
    <w:rsid w:val="00C521F6"/>
    <w:rsid w:val="00C53652"/>
    <w:rsid w:val="00C54CC0"/>
    <w:rsid w:val="00C60417"/>
    <w:rsid w:val="00C60FF5"/>
    <w:rsid w:val="00C61343"/>
    <w:rsid w:val="00C61C78"/>
    <w:rsid w:val="00C634CD"/>
    <w:rsid w:val="00C665EE"/>
    <w:rsid w:val="00C80CAD"/>
    <w:rsid w:val="00C8152F"/>
    <w:rsid w:val="00C82FD7"/>
    <w:rsid w:val="00C83E2B"/>
    <w:rsid w:val="00C83F42"/>
    <w:rsid w:val="00C84969"/>
    <w:rsid w:val="00C94F67"/>
    <w:rsid w:val="00C950CD"/>
    <w:rsid w:val="00C95873"/>
    <w:rsid w:val="00C960D0"/>
    <w:rsid w:val="00C96B4F"/>
    <w:rsid w:val="00CA446A"/>
    <w:rsid w:val="00CA73ED"/>
    <w:rsid w:val="00CB01FB"/>
    <w:rsid w:val="00CB0E32"/>
    <w:rsid w:val="00CB1541"/>
    <w:rsid w:val="00CB15AE"/>
    <w:rsid w:val="00CB467E"/>
    <w:rsid w:val="00CB6644"/>
    <w:rsid w:val="00CB78D0"/>
    <w:rsid w:val="00CC13EB"/>
    <w:rsid w:val="00CC17A8"/>
    <w:rsid w:val="00CC73E2"/>
    <w:rsid w:val="00CE0892"/>
    <w:rsid w:val="00CE50CF"/>
    <w:rsid w:val="00CE763C"/>
    <w:rsid w:val="00CF0E0B"/>
    <w:rsid w:val="00CF2432"/>
    <w:rsid w:val="00CF3691"/>
    <w:rsid w:val="00CF4B2E"/>
    <w:rsid w:val="00CF4F34"/>
    <w:rsid w:val="00CF78D1"/>
    <w:rsid w:val="00D0213A"/>
    <w:rsid w:val="00D02ECE"/>
    <w:rsid w:val="00D045C9"/>
    <w:rsid w:val="00D05059"/>
    <w:rsid w:val="00D06939"/>
    <w:rsid w:val="00D11D0A"/>
    <w:rsid w:val="00D15C12"/>
    <w:rsid w:val="00D230EA"/>
    <w:rsid w:val="00D35552"/>
    <w:rsid w:val="00D41724"/>
    <w:rsid w:val="00D43D83"/>
    <w:rsid w:val="00D47F6B"/>
    <w:rsid w:val="00D50004"/>
    <w:rsid w:val="00D551DA"/>
    <w:rsid w:val="00D619B2"/>
    <w:rsid w:val="00D621FC"/>
    <w:rsid w:val="00D636D5"/>
    <w:rsid w:val="00D64F99"/>
    <w:rsid w:val="00D66D5B"/>
    <w:rsid w:val="00D712F5"/>
    <w:rsid w:val="00D716B3"/>
    <w:rsid w:val="00D724E1"/>
    <w:rsid w:val="00D73E0A"/>
    <w:rsid w:val="00D76383"/>
    <w:rsid w:val="00D81E77"/>
    <w:rsid w:val="00D81F1C"/>
    <w:rsid w:val="00D855FB"/>
    <w:rsid w:val="00D86507"/>
    <w:rsid w:val="00D86704"/>
    <w:rsid w:val="00D87D8B"/>
    <w:rsid w:val="00D9048D"/>
    <w:rsid w:val="00D90FB0"/>
    <w:rsid w:val="00D911A0"/>
    <w:rsid w:val="00D9173C"/>
    <w:rsid w:val="00D91D61"/>
    <w:rsid w:val="00DA0C26"/>
    <w:rsid w:val="00DA0C80"/>
    <w:rsid w:val="00DA1560"/>
    <w:rsid w:val="00DA687D"/>
    <w:rsid w:val="00DA6955"/>
    <w:rsid w:val="00DA6E49"/>
    <w:rsid w:val="00DB1879"/>
    <w:rsid w:val="00DB5348"/>
    <w:rsid w:val="00DC6352"/>
    <w:rsid w:val="00DD4467"/>
    <w:rsid w:val="00DE19E9"/>
    <w:rsid w:val="00DE39CD"/>
    <w:rsid w:val="00DE46DC"/>
    <w:rsid w:val="00DE5432"/>
    <w:rsid w:val="00DE602E"/>
    <w:rsid w:val="00DE635C"/>
    <w:rsid w:val="00DE63E1"/>
    <w:rsid w:val="00DE6FCD"/>
    <w:rsid w:val="00DE71CB"/>
    <w:rsid w:val="00DF13D3"/>
    <w:rsid w:val="00DF7010"/>
    <w:rsid w:val="00E17D97"/>
    <w:rsid w:val="00E25C39"/>
    <w:rsid w:val="00E270DB"/>
    <w:rsid w:val="00E3176A"/>
    <w:rsid w:val="00E3203C"/>
    <w:rsid w:val="00E3552D"/>
    <w:rsid w:val="00E359E7"/>
    <w:rsid w:val="00E414CF"/>
    <w:rsid w:val="00E41BD3"/>
    <w:rsid w:val="00E4450D"/>
    <w:rsid w:val="00E476EA"/>
    <w:rsid w:val="00E5754D"/>
    <w:rsid w:val="00E604D8"/>
    <w:rsid w:val="00E6066D"/>
    <w:rsid w:val="00E6085B"/>
    <w:rsid w:val="00E6219B"/>
    <w:rsid w:val="00E64770"/>
    <w:rsid w:val="00E71BDB"/>
    <w:rsid w:val="00E72C76"/>
    <w:rsid w:val="00E74E3E"/>
    <w:rsid w:val="00E763A3"/>
    <w:rsid w:val="00E76AA5"/>
    <w:rsid w:val="00E80D98"/>
    <w:rsid w:val="00E825A9"/>
    <w:rsid w:val="00E85B8A"/>
    <w:rsid w:val="00E8669F"/>
    <w:rsid w:val="00E9627C"/>
    <w:rsid w:val="00EA2B78"/>
    <w:rsid w:val="00EA33E9"/>
    <w:rsid w:val="00EA3A6F"/>
    <w:rsid w:val="00EA3C8D"/>
    <w:rsid w:val="00EA6863"/>
    <w:rsid w:val="00EA7F25"/>
    <w:rsid w:val="00EB089E"/>
    <w:rsid w:val="00EB3D84"/>
    <w:rsid w:val="00EB4ADB"/>
    <w:rsid w:val="00EB5174"/>
    <w:rsid w:val="00EB5560"/>
    <w:rsid w:val="00EB7F1A"/>
    <w:rsid w:val="00EC0922"/>
    <w:rsid w:val="00EC74B4"/>
    <w:rsid w:val="00ED0BEE"/>
    <w:rsid w:val="00ED26A9"/>
    <w:rsid w:val="00ED464B"/>
    <w:rsid w:val="00ED782C"/>
    <w:rsid w:val="00ED7AB7"/>
    <w:rsid w:val="00ED7E5F"/>
    <w:rsid w:val="00EE1E88"/>
    <w:rsid w:val="00EE4F1D"/>
    <w:rsid w:val="00EE6799"/>
    <w:rsid w:val="00EF3068"/>
    <w:rsid w:val="00F01C15"/>
    <w:rsid w:val="00F07192"/>
    <w:rsid w:val="00F127CF"/>
    <w:rsid w:val="00F14C75"/>
    <w:rsid w:val="00F17977"/>
    <w:rsid w:val="00F20EBC"/>
    <w:rsid w:val="00F213A8"/>
    <w:rsid w:val="00F25D58"/>
    <w:rsid w:val="00F26B77"/>
    <w:rsid w:val="00F27334"/>
    <w:rsid w:val="00F27CDD"/>
    <w:rsid w:val="00F33436"/>
    <w:rsid w:val="00F36F5E"/>
    <w:rsid w:val="00F37ED3"/>
    <w:rsid w:val="00F405A7"/>
    <w:rsid w:val="00F42529"/>
    <w:rsid w:val="00F479F1"/>
    <w:rsid w:val="00F504FF"/>
    <w:rsid w:val="00F527AA"/>
    <w:rsid w:val="00F545FA"/>
    <w:rsid w:val="00F547CD"/>
    <w:rsid w:val="00F563E7"/>
    <w:rsid w:val="00F60E97"/>
    <w:rsid w:val="00F61124"/>
    <w:rsid w:val="00F615A3"/>
    <w:rsid w:val="00F631D4"/>
    <w:rsid w:val="00F64D7B"/>
    <w:rsid w:val="00F7718B"/>
    <w:rsid w:val="00F77D9C"/>
    <w:rsid w:val="00F83C9D"/>
    <w:rsid w:val="00F84201"/>
    <w:rsid w:val="00F84DED"/>
    <w:rsid w:val="00F862F0"/>
    <w:rsid w:val="00F92B28"/>
    <w:rsid w:val="00F95981"/>
    <w:rsid w:val="00F95BF5"/>
    <w:rsid w:val="00FA04FA"/>
    <w:rsid w:val="00FA10AA"/>
    <w:rsid w:val="00FA15B6"/>
    <w:rsid w:val="00FA2BB2"/>
    <w:rsid w:val="00FA4078"/>
    <w:rsid w:val="00FA72B3"/>
    <w:rsid w:val="00FB6768"/>
    <w:rsid w:val="00FB7D98"/>
    <w:rsid w:val="00FC0601"/>
    <w:rsid w:val="00FC6A5F"/>
    <w:rsid w:val="00FC7B99"/>
    <w:rsid w:val="00FD4156"/>
    <w:rsid w:val="00FD4C4F"/>
    <w:rsid w:val="00FD5833"/>
    <w:rsid w:val="00FD6730"/>
    <w:rsid w:val="00FD74C0"/>
    <w:rsid w:val="00FE0013"/>
    <w:rsid w:val="00FE036D"/>
    <w:rsid w:val="00FE22A7"/>
    <w:rsid w:val="00FE246D"/>
    <w:rsid w:val="00FE2904"/>
    <w:rsid w:val="00FE6162"/>
    <w:rsid w:val="00FF1ABA"/>
    <w:rsid w:val="00FF2D63"/>
    <w:rsid w:val="00FF4490"/>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71">
      <w:bodyDiv w:val="1"/>
      <w:marLeft w:val="0"/>
      <w:marRight w:val="0"/>
      <w:marTop w:val="0"/>
      <w:marBottom w:val="0"/>
      <w:divBdr>
        <w:top w:val="none" w:sz="0" w:space="0" w:color="auto"/>
        <w:left w:val="none" w:sz="0" w:space="0" w:color="auto"/>
        <w:bottom w:val="none" w:sz="0" w:space="0" w:color="auto"/>
        <w:right w:val="none" w:sz="0" w:space="0" w:color="auto"/>
      </w:divBdr>
      <w:divsChild>
        <w:div w:id="1952008827">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67579180">
      <w:bodyDiv w:val="1"/>
      <w:marLeft w:val="0"/>
      <w:marRight w:val="0"/>
      <w:marTop w:val="0"/>
      <w:marBottom w:val="0"/>
      <w:divBdr>
        <w:top w:val="none" w:sz="0" w:space="0" w:color="auto"/>
        <w:left w:val="none" w:sz="0" w:space="0" w:color="auto"/>
        <w:bottom w:val="none" w:sz="0" w:space="0" w:color="auto"/>
        <w:right w:val="none" w:sz="0" w:space="0" w:color="auto"/>
      </w:divBdr>
      <w:divsChild>
        <w:div w:id="1211576170">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59320085">
      <w:bodyDiv w:val="1"/>
      <w:marLeft w:val="0"/>
      <w:marRight w:val="0"/>
      <w:marTop w:val="0"/>
      <w:marBottom w:val="0"/>
      <w:divBdr>
        <w:top w:val="none" w:sz="0" w:space="0" w:color="auto"/>
        <w:left w:val="none" w:sz="0" w:space="0" w:color="auto"/>
        <w:bottom w:val="none" w:sz="0" w:space="0" w:color="auto"/>
        <w:right w:val="none" w:sz="0" w:space="0" w:color="auto"/>
      </w:divBdr>
      <w:divsChild>
        <w:div w:id="879904413">
          <w:marLeft w:val="0"/>
          <w:marRight w:val="0"/>
          <w:marTop w:val="0"/>
          <w:marBottom w:val="0"/>
          <w:divBdr>
            <w:top w:val="none" w:sz="0" w:space="0" w:color="auto"/>
            <w:left w:val="none" w:sz="0" w:space="0" w:color="auto"/>
            <w:bottom w:val="none" w:sz="0" w:space="0" w:color="auto"/>
            <w:right w:val="none" w:sz="0" w:space="0" w:color="auto"/>
          </w:divBdr>
        </w:div>
      </w:divsChild>
    </w:div>
    <w:div w:id="164786743">
      <w:bodyDiv w:val="1"/>
      <w:marLeft w:val="0"/>
      <w:marRight w:val="0"/>
      <w:marTop w:val="0"/>
      <w:marBottom w:val="0"/>
      <w:divBdr>
        <w:top w:val="none" w:sz="0" w:space="0" w:color="auto"/>
        <w:left w:val="none" w:sz="0" w:space="0" w:color="auto"/>
        <w:bottom w:val="none" w:sz="0" w:space="0" w:color="auto"/>
        <w:right w:val="none" w:sz="0" w:space="0" w:color="auto"/>
      </w:divBdr>
      <w:divsChild>
        <w:div w:id="2025591459">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17399643">
      <w:bodyDiv w:val="1"/>
      <w:marLeft w:val="0"/>
      <w:marRight w:val="0"/>
      <w:marTop w:val="0"/>
      <w:marBottom w:val="0"/>
      <w:divBdr>
        <w:top w:val="none" w:sz="0" w:space="0" w:color="auto"/>
        <w:left w:val="none" w:sz="0" w:space="0" w:color="auto"/>
        <w:bottom w:val="none" w:sz="0" w:space="0" w:color="auto"/>
        <w:right w:val="none" w:sz="0" w:space="0" w:color="auto"/>
      </w:divBdr>
      <w:divsChild>
        <w:div w:id="1856995230">
          <w:marLeft w:val="0"/>
          <w:marRight w:val="0"/>
          <w:marTop w:val="0"/>
          <w:marBottom w:val="0"/>
          <w:divBdr>
            <w:top w:val="none" w:sz="0" w:space="0" w:color="auto"/>
            <w:left w:val="none" w:sz="0" w:space="0" w:color="auto"/>
            <w:bottom w:val="none" w:sz="0" w:space="0" w:color="auto"/>
            <w:right w:val="none" w:sz="0" w:space="0" w:color="auto"/>
          </w:divBdr>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61185725">
      <w:bodyDiv w:val="1"/>
      <w:marLeft w:val="0"/>
      <w:marRight w:val="0"/>
      <w:marTop w:val="0"/>
      <w:marBottom w:val="0"/>
      <w:divBdr>
        <w:top w:val="none" w:sz="0" w:space="0" w:color="auto"/>
        <w:left w:val="none" w:sz="0" w:space="0" w:color="auto"/>
        <w:bottom w:val="none" w:sz="0" w:space="0" w:color="auto"/>
        <w:right w:val="none" w:sz="0" w:space="0" w:color="auto"/>
      </w:divBdr>
      <w:divsChild>
        <w:div w:id="2031488838">
          <w:marLeft w:val="0"/>
          <w:marRight w:val="0"/>
          <w:marTop w:val="0"/>
          <w:marBottom w:val="0"/>
          <w:divBdr>
            <w:top w:val="none" w:sz="0" w:space="0" w:color="auto"/>
            <w:left w:val="none" w:sz="0" w:space="0" w:color="auto"/>
            <w:bottom w:val="none" w:sz="0" w:space="0" w:color="auto"/>
            <w:right w:val="none" w:sz="0" w:space="0" w:color="auto"/>
          </w:divBdr>
          <w:divsChild>
            <w:div w:id="1843348197">
              <w:marLeft w:val="0"/>
              <w:marRight w:val="0"/>
              <w:marTop w:val="0"/>
              <w:marBottom w:val="0"/>
              <w:divBdr>
                <w:top w:val="none" w:sz="0" w:space="0" w:color="auto"/>
                <w:left w:val="none" w:sz="0" w:space="0" w:color="auto"/>
                <w:bottom w:val="none" w:sz="0" w:space="0" w:color="auto"/>
                <w:right w:val="none" w:sz="0" w:space="0" w:color="auto"/>
              </w:divBdr>
              <w:divsChild>
                <w:div w:id="2066487050">
                  <w:marLeft w:val="0"/>
                  <w:marRight w:val="0"/>
                  <w:marTop w:val="0"/>
                  <w:marBottom w:val="0"/>
                  <w:divBdr>
                    <w:top w:val="none" w:sz="0" w:space="0" w:color="auto"/>
                    <w:left w:val="none" w:sz="0" w:space="0" w:color="auto"/>
                    <w:bottom w:val="none" w:sz="0" w:space="0" w:color="auto"/>
                    <w:right w:val="none" w:sz="0" w:space="0" w:color="auto"/>
                  </w:divBdr>
                  <w:divsChild>
                    <w:div w:id="1448499226">
                      <w:marLeft w:val="0"/>
                      <w:marRight w:val="0"/>
                      <w:marTop w:val="0"/>
                      <w:marBottom w:val="0"/>
                      <w:divBdr>
                        <w:top w:val="none" w:sz="0" w:space="0" w:color="auto"/>
                        <w:left w:val="none" w:sz="0" w:space="0" w:color="auto"/>
                        <w:bottom w:val="none" w:sz="0" w:space="0" w:color="auto"/>
                        <w:right w:val="none" w:sz="0" w:space="0" w:color="auto"/>
                      </w:divBdr>
                      <w:divsChild>
                        <w:div w:id="322927173">
                          <w:marLeft w:val="0"/>
                          <w:marRight w:val="0"/>
                          <w:marTop w:val="0"/>
                          <w:marBottom w:val="0"/>
                          <w:divBdr>
                            <w:top w:val="none" w:sz="0" w:space="0" w:color="auto"/>
                            <w:left w:val="none" w:sz="0" w:space="0" w:color="auto"/>
                            <w:bottom w:val="none" w:sz="0" w:space="0" w:color="auto"/>
                            <w:right w:val="none" w:sz="0" w:space="0" w:color="auto"/>
                          </w:divBdr>
                          <w:divsChild>
                            <w:div w:id="572936932">
                              <w:marLeft w:val="0"/>
                              <w:marRight w:val="0"/>
                              <w:marTop w:val="0"/>
                              <w:marBottom w:val="0"/>
                              <w:divBdr>
                                <w:top w:val="none" w:sz="0" w:space="0" w:color="auto"/>
                                <w:left w:val="none" w:sz="0" w:space="0" w:color="auto"/>
                                <w:bottom w:val="none" w:sz="0" w:space="0" w:color="auto"/>
                                <w:right w:val="none" w:sz="0" w:space="0" w:color="auto"/>
                              </w:divBdr>
                              <w:divsChild>
                                <w:div w:id="471677496">
                                  <w:marLeft w:val="0"/>
                                  <w:marRight w:val="0"/>
                                  <w:marTop w:val="0"/>
                                  <w:marBottom w:val="0"/>
                                  <w:divBdr>
                                    <w:top w:val="none" w:sz="0" w:space="0" w:color="auto"/>
                                    <w:left w:val="none" w:sz="0" w:space="0" w:color="auto"/>
                                    <w:bottom w:val="none" w:sz="0" w:space="0" w:color="auto"/>
                                    <w:right w:val="none" w:sz="0" w:space="0" w:color="auto"/>
                                  </w:divBdr>
                                  <w:divsChild>
                                    <w:div w:id="706487136">
                                      <w:marLeft w:val="0"/>
                                      <w:marRight w:val="0"/>
                                      <w:marTop w:val="0"/>
                                      <w:marBottom w:val="0"/>
                                      <w:divBdr>
                                        <w:top w:val="none" w:sz="0" w:space="0" w:color="auto"/>
                                        <w:left w:val="none" w:sz="0" w:space="0" w:color="auto"/>
                                        <w:bottom w:val="none" w:sz="0" w:space="0" w:color="auto"/>
                                        <w:right w:val="none" w:sz="0" w:space="0" w:color="auto"/>
                                      </w:divBdr>
                                      <w:divsChild>
                                        <w:div w:id="1494955206">
                                          <w:marLeft w:val="0"/>
                                          <w:marRight w:val="0"/>
                                          <w:marTop w:val="0"/>
                                          <w:marBottom w:val="0"/>
                                          <w:divBdr>
                                            <w:top w:val="none" w:sz="0" w:space="0" w:color="auto"/>
                                            <w:left w:val="none" w:sz="0" w:space="0" w:color="auto"/>
                                            <w:bottom w:val="none" w:sz="0" w:space="0" w:color="auto"/>
                                            <w:right w:val="none" w:sz="0" w:space="0" w:color="auto"/>
                                          </w:divBdr>
                                          <w:divsChild>
                                            <w:div w:id="932126047">
                                              <w:marLeft w:val="0"/>
                                              <w:marRight w:val="0"/>
                                              <w:marTop w:val="0"/>
                                              <w:marBottom w:val="0"/>
                                              <w:divBdr>
                                                <w:top w:val="none" w:sz="0" w:space="0" w:color="auto"/>
                                                <w:left w:val="none" w:sz="0" w:space="0" w:color="auto"/>
                                                <w:bottom w:val="none" w:sz="0" w:space="0" w:color="auto"/>
                                                <w:right w:val="none" w:sz="0" w:space="0" w:color="auto"/>
                                              </w:divBdr>
                                              <w:divsChild>
                                                <w:div w:id="106974929">
                                                  <w:marLeft w:val="0"/>
                                                  <w:marRight w:val="0"/>
                                                  <w:marTop w:val="0"/>
                                                  <w:marBottom w:val="0"/>
                                                  <w:divBdr>
                                                    <w:top w:val="none" w:sz="0" w:space="0" w:color="auto"/>
                                                    <w:left w:val="none" w:sz="0" w:space="0" w:color="auto"/>
                                                    <w:bottom w:val="none" w:sz="0" w:space="0" w:color="auto"/>
                                                    <w:right w:val="none" w:sz="0" w:space="0" w:color="auto"/>
                                                  </w:divBdr>
                                                  <w:divsChild>
                                                    <w:div w:id="1996646921">
                                                      <w:marLeft w:val="0"/>
                                                      <w:marRight w:val="0"/>
                                                      <w:marTop w:val="0"/>
                                                      <w:marBottom w:val="0"/>
                                                      <w:divBdr>
                                                        <w:top w:val="none" w:sz="0" w:space="0" w:color="auto"/>
                                                        <w:left w:val="none" w:sz="0" w:space="0" w:color="auto"/>
                                                        <w:bottom w:val="none" w:sz="0" w:space="0" w:color="auto"/>
                                                        <w:right w:val="none" w:sz="0" w:space="0" w:color="auto"/>
                                                      </w:divBdr>
                                                      <w:divsChild>
                                                        <w:div w:id="2036615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00268949">
      <w:bodyDiv w:val="1"/>
      <w:marLeft w:val="0"/>
      <w:marRight w:val="0"/>
      <w:marTop w:val="0"/>
      <w:marBottom w:val="0"/>
      <w:divBdr>
        <w:top w:val="none" w:sz="0" w:space="0" w:color="auto"/>
        <w:left w:val="none" w:sz="0" w:space="0" w:color="auto"/>
        <w:bottom w:val="none" w:sz="0" w:space="0" w:color="auto"/>
        <w:right w:val="none" w:sz="0" w:space="0" w:color="auto"/>
      </w:divBdr>
      <w:divsChild>
        <w:div w:id="1706830318">
          <w:marLeft w:val="0"/>
          <w:marRight w:val="0"/>
          <w:marTop w:val="0"/>
          <w:marBottom w:val="0"/>
          <w:divBdr>
            <w:top w:val="none" w:sz="0" w:space="0" w:color="auto"/>
            <w:left w:val="none" w:sz="0" w:space="0" w:color="auto"/>
            <w:bottom w:val="none" w:sz="0" w:space="0" w:color="auto"/>
            <w:right w:val="none" w:sz="0" w:space="0" w:color="auto"/>
          </w:divBdr>
          <w:divsChild>
            <w:div w:id="1142043691">
              <w:marLeft w:val="0"/>
              <w:marRight w:val="0"/>
              <w:marTop w:val="0"/>
              <w:marBottom w:val="0"/>
              <w:divBdr>
                <w:top w:val="none" w:sz="0" w:space="0" w:color="auto"/>
                <w:left w:val="none" w:sz="0" w:space="0" w:color="auto"/>
                <w:bottom w:val="none" w:sz="0" w:space="0" w:color="auto"/>
                <w:right w:val="none" w:sz="0" w:space="0" w:color="auto"/>
              </w:divBdr>
              <w:divsChild>
                <w:div w:id="578829968">
                  <w:marLeft w:val="0"/>
                  <w:marRight w:val="0"/>
                  <w:marTop w:val="0"/>
                  <w:marBottom w:val="0"/>
                  <w:divBdr>
                    <w:top w:val="none" w:sz="0" w:space="0" w:color="auto"/>
                    <w:left w:val="none" w:sz="0" w:space="0" w:color="auto"/>
                    <w:bottom w:val="none" w:sz="0" w:space="0" w:color="auto"/>
                    <w:right w:val="none" w:sz="0" w:space="0" w:color="auto"/>
                  </w:divBdr>
                  <w:divsChild>
                    <w:div w:id="1939752208">
                      <w:marLeft w:val="0"/>
                      <w:marRight w:val="0"/>
                      <w:marTop w:val="0"/>
                      <w:marBottom w:val="0"/>
                      <w:divBdr>
                        <w:top w:val="none" w:sz="0" w:space="0" w:color="auto"/>
                        <w:left w:val="none" w:sz="0" w:space="0" w:color="auto"/>
                        <w:bottom w:val="none" w:sz="0" w:space="0" w:color="auto"/>
                        <w:right w:val="none" w:sz="0" w:space="0" w:color="auto"/>
                      </w:divBdr>
                      <w:divsChild>
                        <w:div w:id="914514433">
                          <w:marLeft w:val="0"/>
                          <w:marRight w:val="0"/>
                          <w:marTop w:val="0"/>
                          <w:marBottom w:val="0"/>
                          <w:divBdr>
                            <w:top w:val="none" w:sz="0" w:space="0" w:color="auto"/>
                            <w:left w:val="none" w:sz="0" w:space="0" w:color="auto"/>
                            <w:bottom w:val="none" w:sz="0" w:space="0" w:color="auto"/>
                            <w:right w:val="none" w:sz="0" w:space="0" w:color="auto"/>
                          </w:divBdr>
                          <w:divsChild>
                            <w:div w:id="1102998100">
                              <w:marLeft w:val="0"/>
                              <w:marRight w:val="0"/>
                              <w:marTop w:val="0"/>
                              <w:marBottom w:val="0"/>
                              <w:divBdr>
                                <w:top w:val="none" w:sz="0" w:space="0" w:color="auto"/>
                                <w:left w:val="none" w:sz="0" w:space="0" w:color="auto"/>
                                <w:bottom w:val="none" w:sz="0" w:space="0" w:color="auto"/>
                                <w:right w:val="none" w:sz="0" w:space="0" w:color="auto"/>
                              </w:divBdr>
                              <w:divsChild>
                                <w:div w:id="2084715092">
                                  <w:marLeft w:val="0"/>
                                  <w:marRight w:val="0"/>
                                  <w:marTop w:val="0"/>
                                  <w:marBottom w:val="0"/>
                                  <w:divBdr>
                                    <w:top w:val="none" w:sz="0" w:space="0" w:color="auto"/>
                                    <w:left w:val="none" w:sz="0" w:space="0" w:color="auto"/>
                                    <w:bottom w:val="none" w:sz="0" w:space="0" w:color="auto"/>
                                    <w:right w:val="none" w:sz="0" w:space="0" w:color="auto"/>
                                  </w:divBdr>
                                  <w:divsChild>
                                    <w:div w:id="1699962569">
                                      <w:marLeft w:val="0"/>
                                      <w:marRight w:val="0"/>
                                      <w:marTop w:val="0"/>
                                      <w:marBottom w:val="0"/>
                                      <w:divBdr>
                                        <w:top w:val="none" w:sz="0" w:space="0" w:color="auto"/>
                                        <w:left w:val="none" w:sz="0" w:space="0" w:color="auto"/>
                                        <w:bottom w:val="none" w:sz="0" w:space="0" w:color="auto"/>
                                        <w:right w:val="none" w:sz="0" w:space="0" w:color="auto"/>
                                      </w:divBdr>
                                      <w:divsChild>
                                        <w:div w:id="2072077622">
                                          <w:marLeft w:val="0"/>
                                          <w:marRight w:val="0"/>
                                          <w:marTop w:val="0"/>
                                          <w:marBottom w:val="0"/>
                                          <w:divBdr>
                                            <w:top w:val="none" w:sz="0" w:space="0" w:color="auto"/>
                                            <w:left w:val="none" w:sz="0" w:space="0" w:color="auto"/>
                                            <w:bottom w:val="none" w:sz="0" w:space="0" w:color="auto"/>
                                            <w:right w:val="none" w:sz="0" w:space="0" w:color="auto"/>
                                          </w:divBdr>
                                          <w:divsChild>
                                            <w:div w:id="873616179">
                                              <w:marLeft w:val="0"/>
                                              <w:marRight w:val="0"/>
                                              <w:marTop w:val="0"/>
                                              <w:marBottom w:val="0"/>
                                              <w:divBdr>
                                                <w:top w:val="none" w:sz="0" w:space="0" w:color="auto"/>
                                                <w:left w:val="none" w:sz="0" w:space="0" w:color="auto"/>
                                                <w:bottom w:val="none" w:sz="0" w:space="0" w:color="auto"/>
                                                <w:right w:val="none" w:sz="0" w:space="0" w:color="auto"/>
                                              </w:divBdr>
                                              <w:divsChild>
                                                <w:div w:id="493956404">
                                                  <w:marLeft w:val="0"/>
                                                  <w:marRight w:val="0"/>
                                                  <w:marTop w:val="0"/>
                                                  <w:marBottom w:val="0"/>
                                                  <w:divBdr>
                                                    <w:top w:val="none" w:sz="0" w:space="0" w:color="auto"/>
                                                    <w:left w:val="none" w:sz="0" w:space="0" w:color="auto"/>
                                                    <w:bottom w:val="none" w:sz="0" w:space="0" w:color="auto"/>
                                                    <w:right w:val="none" w:sz="0" w:space="0" w:color="auto"/>
                                                  </w:divBdr>
                                                  <w:divsChild>
                                                    <w:div w:id="1463497115">
                                                      <w:marLeft w:val="0"/>
                                                      <w:marRight w:val="0"/>
                                                      <w:marTop w:val="0"/>
                                                      <w:marBottom w:val="0"/>
                                                      <w:divBdr>
                                                        <w:top w:val="none" w:sz="0" w:space="0" w:color="auto"/>
                                                        <w:left w:val="none" w:sz="0" w:space="0" w:color="auto"/>
                                                        <w:bottom w:val="none" w:sz="0" w:space="0" w:color="auto"/>
                                                        <w:right w:val="none" w:sz="0" w:space="0" w:color="auto"/>
                                                      </w:divBdr>
                                                      <w:divsChild>
                                                        <w:div w:id="114639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4253623">
      <w:bodyDiv w:val="1"/>
      <w:marLeft w:val="0"/>
      <w:marRight w:val="0"/>
      <w:marTop w:val="0"/>
      <w:marBottom w:val="0"/>
      <w:divBdr>
        <w:top w:val="none" w:sz="0" w:space="0" w:color="auto"/>
        <w:left w:val="none" w:sz="0" w:space="0" w:color="auto"/>
        <w:bottom w:val="none" w:sz="0" w:space="0" w:color="auto"/>
        <w:right w:val="none" w:sz="0" w:space="0" w:color="auto"/>
      </w:divBdr>
      <w:divsChild>
        <w:div w:id="1033120415">
          <w:marLeft w:val="0"/>
          <w:marRight w:val="0"/>
          <w:marTop w:val="0"/>
          <w:marBottom w:val="0"/>
          <w:divBdr>
            <w:top w:val="none" w:sz="0" w:space="0" w:color="auto"/>
            <w:left w:val="none" w:sz="0" w:space="0" w:color="auto"/>
            <w:bottom w:val="none" w:sz="0" w:space="0" w:color="auto"/>
            <w:right w:val="none" w:sz="0" w:space="0" w:color="auto"/>
          </w:divBdr>
          <w:divsChild>
            <w:div w:id="1078943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6173686">
      <w:bodyDiv w:val="1"/>
      <w:marLeft w:val="0"/>
      <w:marRight w:val="0"/>
      <w:marTop w:val="0"/>
      <w:marBottom w:val="0"/>
      <w:divBdr>
        <w:top w:val="none" w:sz="0" w:space="0" w:color="auto"/>
        <w:left w:val="none" w:sz="0" w:space="0" w:color="auto"/>
        <w:bottom w:val="none" w:sz="0" w:space="0" w:color="auto"/>
        <w:right w:val="none" w:sz="0" w:space="0" w:color="auto"/>
      </w:divBdr>
    </w:div>
    <w:div w:id="778305649">
      <w:bodyDiv w:val="1"/>
      <w:marLeft w:val="0"/>
      <w:marRight w:val="0"/>
      <w:marTop w:val="0"/>
      <w:marBottom w:val="0"/>
      <w:divBdr>
        <w:top w:val="none" w:sz="0" w:space="0" w:color="auto"/>
        <w:left w:val="none" w:sz="0" w:space="0" w:color="auto"/>
        <w:bottom w:val="none" w:sz="0" w:space="0" w:color="auto"/>
        <w:right w:val="none" w:sz="0" w:space="0" w:color="auto"/>
      </w:divBdr>
      <w:divsChild>
        <w:div w:id="822085176">
          <w:marLeft w:val="0"/>
          <w:marRight w:val="0"/>
          <w:marTop w:val="0"/>
          <w:marBottom w:val="0"/>
          <w:divBdr>
            <w:top w:val="none" w:sz="0" w:space="0" w:color="auto"/>
            <w:left w:val="none" w:sz="0" w:space="0" w:color="auto"/>
            <w:bottom w:val="none" w:sz="0" w:space="0" w:color="auto"/>
            <w:right w:val="none" w:sz="0" w:space="0" w:color="auto"/>
          </w:divBdr>
        </w:div>
      </w:divsChild>
    </w:div>
    <w:div w:id="786437364">
      <w:bodyDiv w:val="1"/>
      <w:marLeft w:val="0"/>
      <w:marRight w:val="0"/>
      <w:marTop w:val="0"/>
      <w:marBottom w:val="0"/>
      <w:divBdr>
        <w:top w:val="none" w:sz="0" w:space="0" w:color="auto"/>
        <w:left w:val="none" w:sz="0" w:space="0" w:color="auto"/>
        <w:bottom w:val="none" w:sz="0" w:space="0" w:color="auto"/>
        <w:right w:val="none" w:sz="0" w:space="0" w:color="auto"/>
      </w:divBdr>
      <w:divsChild>
        <w:div w:id="1831286889">
          <w:marLeft w:val="0"/>
          <w:marRight w:val="0"/>
          <w:marTop w:val="0"/>
          <w:marBottom w:val="0"/>
          <w:divBdr>
            <w:top w:val="none" w:sz="0" w:space="0" w:color="auto"/>
            <w:left w:val="none" w:sz="0" w:space="0" w:color="auto"/>
            <w:bottom w:val="none" w:sz="0" w:space="0" w:color="auto"/>
            <w:right w:val="none" w:sz="0" w:space="0" w:color="auto"/>
          </w:divBdr>
          <w:divsChild>
            <w:div w:id="1919242101">
              <w:marLeft w:val="0"/>
              <w:marRight w:val="0"/>
              <w:marTop w:val="0"/>
              <w:marBottom w:val="0"/>
              <w:divBdr>
                <w:top w:val="none" w:sz="0" w:space="0" w:color="auto"/>
                <w:left w:val="none" w:sz="0" w:space="0" w:color="auto"/>
                <w:bottom w:val="none" w:sz="0" w:space="0" w:color="auto"/>
                <w:right w:val="none" w:sz="0" w:space="0" w:color="auto"/>
              </w:divBdr>
              <w:divsChild>
                <w:div w:id="1438019047">
                  <w:marLeft w:val="0"/>
                  <w:marRight w:val="0"/>
                  <w:marTop w:val="0"/>
                  <w:marBottom w:val="0"/>
                  <w:divBdr>
                    <w:top w:val="none" w:sz="0" w:space="0" w:color="auto"/>
                    <w:left w:val="none" w:sz="0" w:space="0" w:color="auto"/>
                    <w:bottom w:val="none" w:sz="0" w:space="0" w:color="auto"/>
                    <w:right w:val="none" w:sz="0" w:space="0" w:color="auto"/>
                  </w:divBdr>
                  <w:divsChild>
                    <w:div w:id="1969049671">
                      <w:marLeft w:val="0"/>
                      <w:marRight w:val="0"/>
                      <w:marTop w:val="0"/>
                      <w:marBottom w:val="0"/>
                      <w:divBdr>
                        <w:top w:val="none" w:sz="0" w:space="0" w:color="auto"/>
                        <w:left w:val="none" w:sz="0" w:space="0" w:color="auto"/>
                        <w:bottom w:val="none" w:sz="0" w:space="0" w:color="auto"/>
                        <w:right w:val="none" w:sz="0" w:space="0" w:color="auto"/>
                      </w:divBdr>
                      <w:divsChild>
                        <w:div w:id="442577483">
                          <w:marLeft w:val="0"/>
                          <w:marRight w:val="0"/>
                          <w:marTop w:val="0"/>
                          <w:marBottom w:val="0"/>
                          <w:divBdr>
                            <w:top w:val="none" w:sz="0" w:space="0" w:color="auto"/>
                            <w:left w:val="none" w:sz="0" w:space="0" w:color="auto"/>
                            <w:bottom w:val="none" w:sz="0" w:space="0" w:color="auto"/>
                            <w:right w:val="none" w:sz="0" w:space="0" w:color="auto"/>
                          </w:divBdr>
                          <w:divsChild>
                            <w:div w:id="1546865346">
                              <w:marLeft w:val="0"/>
                              <w:marRight w:val="0"/>
                              <w:marTop w:val="0"/>
                              <w:marBottom w:val="0"/>
                              <w:divBdr>
                                <w:top w:val="none" w:sz="0" w:space="0" w:color="auto"/>
                                <w:left w:val="none" w:sz="0" w:space="0" w:color="auto"/>
                                <w:bottom w:val="none" w:sz="0" w:space="0" w:color="auto"/>
                                <w:right w:val="none" w:sz="0" w:space="0" w:color="auto"/>
                              </w:divBdr>
                              <w:divsChild>
                                <w:div w:id="506822290">
                                  <w:marLeft w:val="0"/>
                                  <w:marRight w:val="0"/>
                                  <w:marTop w:val="0"/>
                                  <w:marBottom w:val="0"/>
                                  <w:divBdr>
                                    <w:top w:val="none" w:sz="0" w:space="0" w:color="auto"/>
                                    <w:left w:val="none" w:sz="0" w:space="0" w:color="auto"/>
                                    <w:bottom w:val="none" w:sz="0" w:space="0" w:color="auto"/>
                                    <w:right w:val="none" w:sz="0" w:space="0" w:color="auto"/>
                                  </w:divBdr>
                                  <w:divsChild>
                                    <w:div w:id="1473867104">
                                      <w:marLeft w:val="0"/>
                                      <w:marRight w:val="0"/>
                                      <w:marTop w:val="0"/>
                                      <w:marBottom w:val="0"/>
                                      <w:divBdr>
                                        <w:top w:val="none" w:sz="0" w:space="0" w:color="auto"/>
                                        <w:left w:val="none" w:sz="0" w:space="0" w:color="auto"/>
                                        <w:bottom w:val="none" w:sz="0" w:space="0" w:color="auto"/>
                                        <w:right w:val="none" w:sz="0" w:space="0" w:color="auto"/>
                                      </w:divBdr>
                                      <w:divsChild>
                                        <w:div w:id="274411846">
                                          <w:marLeft w:val="0"/>
                                          <w:marRight w:val="0"/>
                                          <w:marTop w:val="0"/>
                                          <w:marBottom w:val="0"/>
                                          <w:divBdr>
                                            <w:top w:val="none" w:sz="0" w:space="0" w:color="auto"/>
                                            <w:left w:val="none" w:sz="0" w:space="0" w:color="auto"/>
                                            <w:bottom w:val="none" w:sz="0" w:space="0" w:color="auto"/>
                                            <w:right w:val="none" w:sz="0" w:space="0" w:color="auto"/>
                                          </w:divBdr>
                                          <w:divsChild>
                                            <w:div w:id="1917939800">
                                              <w:marLeft w:val="0"/>
                                              <w:marRight w:val="0"/>
                                              <w:marTop w:val="0"/>
                                              <w:marBottom w:val="0"/>
                                              <w:divBdr>
                                                <w:top w:val="none" w:sz="0" w:space="0" w:color="auto"/>
                                                <w:left w:val="none" w:sz="0" w:space="0" w:color="auto"/>
                                                <w:bottom w:val="none" w:sz="0" w:space="0" w:color="auto"/>
                                                <w:right w:val="none" w:sz="0" w:space="0" w:color="auto"/>
                                              </w:divBdr>
                                              <w:divsChild>
                                                <w:div w:id="378167582">
                                                  <w:marLeft w:val="0"/>
                                                  <w:marRight w:val="0"/>
                                                  <w:marTop w:val="0"/>
                                                  <w:marBottom w:val="0"/>
                                                  <w:divBdr>
                                                    <w:top w:val="none" w:sz="0" w:space="0" w:color="auto"/>
                                                    <w:left w:val="none" w:sz="0" w:space="0" w:color="auto"/>
                                                    <w:bottom w:val="none" w:sz="0" w:space="0" w:color="auto"/>
                                                    <w:right w:val="none" w:sz="0" w:space="0" w:color="auto"/>
                                                  </w:divBdr>
                                                  <w:divsChild>
                                                    <w:div w:id="1091311678">
                                                      <w:marLeft w:val="0"/>
                                                      <w:marRight w:val="0"/>
                                                      <w:marTop w:val="0"/>
                                                      <w:marBottom w:val="0"/>
                                                      <w:divBdr>
                                                        <w:top w:val="none" w:sz="0" w:space="0" w:color="auto"/>
                                                        <w:left w:val="none" w:sz="0" w:space="0" w:color="auto"/>
                                                        <w:bottom w:val="none" w:sz="0" w:space="0" w:color="auto"/>
                                                        <w:right w:val="none" w:sz="0" w:space="0" w:color="auto"/>
                                                      </w:divBdr>
                                                      <w:divsChild>
                                                        <w:div w:id="333724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86841707">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802164">
      <w:bodyDiv w:val="1"/>
      <w:marLeft w:val="0"/>
      <w:marRight w:val="0"/>
      <w:marTop w:val="0"/>
      <w:marBottom w:val="0"/>
      <w:divBdr>
        <w:top w:val="none" w:sz="0" w:space="0" w:color="auto"/>
        <w:left w:val="none" w:sz="0" w:space="0" w:color="auto"/>
        <w:bottom w:val="none" w:sz="0" w:space="0" w:color="auto"/>
        <w:right w:val="none" w:sz="0" w:space="0" w:color="auto"/>
      </w:divBdr>
      <w:divsChild>
        <w:div w:id="1287811191">
          <w:marLeft w:val="0"/>
          <w:marRight w:val="0"/>
          <w:marTop w:val="0"/>
          <w:marBottom w:val="0"/>
          <w:divBdr>
            <w:top w:val="none" w:sz="0" w:space="0" w:color="auto"/>
            <w:left w:val="none" w:sz="0" w:space="0" w:color="auto"/>
            <w:bottom w:val="none" w:sz="0" w:space="0" w:color="auto"/>
            <w:right w:val="none" w:sz="0" w:space="0" w:color="auto"/>
          </w:divBdr>
        </w:div>
      </w:divsChild>
    </w:div>
    <w:div w:id="962544283">
      <w:bodyDiv w:val="1"/>
      <w:marLeft w:val="0"/>
      <w:marRight w:val="0"/>
      <w:marTop w:val="0"/>
      <w:marBottom w:val="0"/>
      <w:divBdr>
        <w:top w:val="none" w:sz="0" w:space="0" w:color="auto"/>
        <w:left w:val="none" w:sz="0" w:space="0" w:color="auto"/>
        <w:bottom w:val="none" w:sz="0" w:space="0" w:color="auto"/>
        <w:right w:val="none" w:sz="0" w:space="0" w:color="auto"/>
      </w:divBdr>
      <w:divsChild>
        <w:div w:id="851605020">
          <w:marLeft w:val="0"/>
          <w:marRight w:val="0"/>
          <w:marTop w:val="0"/>
          <w:marBottom w:val="0"/>
          <w:divBdr>
            <w:top w:val="none" w:sz="0" w:space="0" w:color="auto"/>
            <w:left w:val="none" w:sz="0" w:space="0" w:color="auto"/>
            <w:bottom w:val="none" w:sz="0" w:space="0" w:color="auto"/>
            <w:right w:val="none" w:sz="0" w:space="0" w:color="auto"/>
          </w:divBdr>
        </w:div>
      </w:divsChild>
    </w:div>
    <w:div w:id="972059781">
      <w:bodyDiv w:val="1"/>
      <w:marLeft w:val="0"/>
      <w:marRight w:val="0"/>
      <w:marTop w:val="0"/>
      <w:marBottom w:val="0"/>
      <w:divBdr>
        <w:top w:val="none" w:sz="0" w:space="0" w:color="auto"/>
        <w:left w:val="none" w:sz="0" w:space="0" w:color="auto"/>
        <w:bottom w:val="none" w:sz="0" w:space="0" w:color="auto"/>
        <w:right w:val="none" w:sz="0" w:space="0" w:color="auto"/>
      </w:divBdr>
      <w:divsChild>
        <w:div w:id="212083562">
          <w:marLeft w:val="0"/>
          <w:marRight w:val="0"/>
          <w:marTop w:val="0"/>
          <w:marBottom w:val="0"/>
          <w:divBdr>
            <w:top w:val="none" w:sz="0" w:space="0" w:color="auto"/>
            <w:left w:val="none" w:sz="0" w:space="0" w:color="auto"/>
            <w:bottom w:val="none" w:sz="0" w:space="0" w:color="auto"/>
            <w:right w:val="none" w:sz="0" w:space="0" w:color="auto"/>
          </w:divBdr>
        </w:div>
      </w:divsChild>
    </w:div>
    <w:div w:id="978539388">
      <w:bodyDiv w:val="1"/>
      <w:marLeft w:val="0"/>
      <w:marRight w:val="0"/>
      <w:marTop w:val="0"/>
      <w:marBottom w:val="0"/>
      <w:divBdr>
        <w:top w:val="none" w:sz="0" w:space="0" w:color="auto"/>
        <w:left w:val="none" w:sz="0" w:space="0" w:color="auto"/>
        <w:bottom w:val="none" w:sz="0" w:space="0" w:color="auto"/>
        <w:right w:val="none" w:sz="0" w:space="0" w:color="auto"/>
      </w:divBdr>
      <w:divsChild>
        <w:div w:id="1787113497">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549783">
      <w:bodyDiv w:val="1"/>
      <w:marLeft w:val="0"/>
      <w:marRight w:val="0"/>
      <w:marTop w:val="0"/>
      <w:marBottom w:val="0"/>
      <w:divBdr>
        <w:top w:val="none" w:sz="0" w:space="0" w:color="auto"/>
        <w:left w:val="none" w:sz="0" w:space="0" w:color="auto"/>
        <w:bottom w:val="none" w:sz="0" w:space="0" w:color="auto"/>
        <w:right w:val="none" w:sz="0" w:space="0" w:color="auto"/>
      </w:divBdr>
      <w:divsChild>
        <w:div w:id="206531917">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881833">
      <w:bodyDiv w:val="1"/>
      <w:marLeft w:val="0"/>
      <w:marRight w:val="0"/>
      <w:marTop w:val="0"/>
      <w:marBottom w:val="0"/>
      <w:divBdr>
        <w:top w:val="none" w:sz="0" w:space="0" w:color="auto"/>
        <w:left w:val="none" w:sz="0" w:space="0" w:color="auto"/>
        <w:bottom w:val="none" w:sz="0" w:space="0" w:color="auto"/>
        <w:right w:val="none" w:sz="0" w:space="0" w:color="auto"/>
      </w:divBdr>
      <w:divsChild>
        <w:div w:id="2131624478">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879861">
      <w:bodyDiv w:val="1"/>
      <w:marLeft w:val="0"/>
      <w:marRight w:val="0"/>
      <w:marTop w:val="0"/>
      <w:marBottom w:val="0"/>
      <w:divBdr>
        <w:top w:val="none" w:sz="0" w:space="0" w:color="auto"/>
        <w:left w:val="none" w:sz="0" w:space="0" w:color="auto"/>
        <w:bottom w:val="none" w:sz="0" w:space="0" w:color="auto"/>
        <w:right w:val="none" w:sz="0" w:space="0" w:color="auto"/>
      </w:divBdr>
      <w:divsChild>
        <w:div w:id="405341420">
          <w:marLeft w:val="0"/>
          <w:marRight w:val="0"/>
          <w:marTop w:val="0"/>
          <w:marBottom w:val="0"/>
          <w:divBdr>
            <w:top w:val="none" w:sz="0" w:space="0" w:color="auto"/>
            <w:left w:val="none" w:sz="0" w:space="0" w:color="auto"/>
            <w:bottom w:val="none" w:sz="0" w:space="0" w:color="auto"/>
            <w:right w:val="none" w:sz="0" w:space="0" w:color="auto"/>
          </w:divBdr>
          <w:divsChild>
            <w:div w:id="966816263">
              <w:marLeft w:val="0"/>
              <w:marRight w:val="0"/>
              <w:marTop w:val="0"/>
              <w:marBottom w:val="0"/>
              <w:divBdr>
                <w:top w:val="none" w:sz="0" w:space="0" w:color="auto"/>
                <w:left w:val="none" w:sz="0" w:space="0" w:color="auto"/>
                <w:bottom w:val="none" w:sz="0" w:space="0" w:color="auto"/>
                <w:right w:val="none" w:sz="0" w:space="0" w:color="auto"/>
              </w:divBdr>
              <w:divsChild>
                <w:div w:id="1342243802">
                  <w:marLeft w:val="0"/>
                  <w:marRight w:val="0"/>
                  <w:marTop w:val="0"/>
                  <w:marBottom w:val="0"/>
                  <w:divBdr>
                    <w:top w:val="none" w:sz="0" w:space="0" w:color="auto"/>
                    <w:left w:val="none" w:sz="0" w:space="0" w:color="auto"/>
                    <w:bottom w:val="none" w:sz="0" w:space="0" w:color="auto"/>
                    <w:right w:val="none" w:sz="0" w:space="0" w:color="auto"/>
                  </w:divBdr>
                  <w:divsChild>
                    <w:div w:id="1284848156">
                      <w:marLeft w:val="0"/>
                      <w:marRight w:val="0"/>
                      <w:marTop w:val="0"/>
                      <w:marBottom w:val="0"/>
                      <w:divBdr>
                        <w:top w:val="none" w:sz="0" w:space="0" w:color="auto"/>
                        <w:left w:val="none" w:sz="0" w:space="0" w:color="auto"/>
                        <w:bottom w:val="none" w:sz="0" w:space="0" w:color="auto"/>
                        <w:right w:val="none" w:sz="0" w:space="0" w:color="auto"/>
                      </w:divBdr>
                      <w:divsChild>
                        <w:div w:id="1893075834">
                          <w:marLeft w:val="0"/>
                          <w:marRight w:val="0"/>
                          <w:marTop w:val="0"/>
                          <w:marBottom w:val="0"/>
                          <w:divBdr>
                            <w:top w:val="none" w:sz="0" w:space="0" w:color="auto"/>
                            <w:left w:val="none" w:sz="0" w:space="0" w:color="auto"/>
                            <w:bottom w:val="none" w:sz="0" w:space="0" w:color="auto"/>
                            <w:right w:val="none" w:sz="0" w:space="0" w:color="auto"/>
                          </w:divBdr>
                          <w:divsChild>
                            <w:div w:id="110129757">
                              <w:marLeft w:val="0"/>
                              <w:marRight w:val="0"/>
                              <w:marTop w:val="0"/>
                              <w:marBottom w:val="0"/>
                              <w:divBdr>
                                <w:top w:val="none" w:sz="0" w:space="0" w:color="auto"/>
                                <w:left w:val="none" w:sz="0" w:space="0" w:color="auto"/>
                                <w:bottom w:val="none" w:sz="0" w:space="0" w:color="auto"/>
                                <w:right w:val="none" w:sz="0" w:space="0" w:color="auto"/>
                              </w:divBdr>
                              <w:divsChild>
                                <w:div w:id="1196426587">
                                  <w:marLeft w:val="0"/>
                                  <w:marRight w:val="0"/>
                                  <w:marTop w:val="0"/>
                                  <w:marBottom w:val="0"/>
                                  <w:divBdr>
                                    <w:top w:val="none" w:sz="0" w:space="0" w:color="auto"/>
                                    <w:left w:val="none" w:sz="0" w:space="0" w:color="auto"/>
                                    <w:bottom w:val="none" w:sz="0" w:space="0" w:color="auto"/>
                                    <w:right w:val="none" w:sz="0" w:space="0" w:color="auto"/>
                                  </w:divBdr>
                                  <w:divsChild>
                                    <w:div w:id="675157766">
                                      <w:marLeft w:val="0"/>
                                      <w:marRight w:val="0"/>
                                      <w:marTop w:val="0"/>
                                      <w:marBottom w:val="0"/>
                                      <w:divBdr>
                                        <w:top w:val="none" w:sz="0" w:space="0" w:color="auto"/>
                                        <w:left w:val="none" w:sz="0" w:space="0" w:color="auto"/>
                                        <w:bottom w:val="none" w:sz="0" w:space="0" w:color="auto"/>
                                        <w:right w:val="none" w:sz="0" w:space="0" w:color="auto"/>
                                      </w:divBdr>
                                      <w:divsChild>
                                        <w:div w:id="233978378">
                                          <w:marLeft w:val="0"/>
                                          <w:marRight w:val="0"/>
                                          <w:marTop w:val="0"/>
                                          <w:marBottom w:val="0"/>
                                          <w:divBdr>
                                            <w:top w:val="none" w:sz="0" w:space="0" w:color="auto"/>
                                            <w:left w:val="none" w:sz="0" w:space="0" w:color="auto"/>
                                            <w:bottom w:val="none" w:sz="0" w:space="0" w:color="auto"/>
                                            <w:right w:val="none" w:sz="0" w:space="0" w:color="auto"/>
                                          </w:divBdr>
                                          <w:divsChild>
                                            <w:div w:id="1705010360">
                                              <w:marLeft w:val="0"/>
                                              <w:marRight w:val="0"/>
                                              <w:marTop w:val="0"/>
                                              <w:marBottom w:val="0"/>
                                              <w:divBdr>
                                                <w:top w:val="none" w:sz="0" w:space="0" w:color="auto"/>
                                                <w:left w:val="none" w:sz="0" w:space="0" w:color="auto"/>
                                                <w:bottom w:val="none" w:sz="0" w:space="0" w:color="auto"/>
                                                <w:right w:val="none" w:sz="0" w:space="0" w:color="auto"/>
                                              </w:divBdr>
                                              <w:divsChild>
                                                <w:div w:id="151335011">
                                                  <w:marLeft w:val="0"/>
                                                  <w:marRight w:val="0"/>
                                                  <w:marTop w:val="0"/>
                                                  <w:marBottom w:val="0"/>
                                                  <w:divBdr>
                                                    <w:top w:val="none" w:sz="0" w:space="0" w:color="auto"/>
                                                    <w:left w:val="none" w:sz="0" w:space="0" w:color="auto"/>
                                                    <w:bottom w:val="none" w:sz="0" w:space="0" w:color="auto"/>
                                                    <w:right w:val="none" w:sz="0" w:space="0" w:color="auto"/>
                                                  </w:divBdr>
                                                  <w:divsChild>
                                                    <w:div w:id="446774800">
                                                      <w:marLeft w:val="0"/>
                                                      <w:marRight w:val="0"/>
                                                      <w:marTop w:val="0"/>
                                                      <w:marBottom w:val="0"/>
                                                      <w:divBdr>
                                                        <w:top w:val="none" w:sz="0" w:space="0" w:color="auto"/>
                                                        <w:left w:val="none" w:sz="0" w:space="0" w:color="auto"/>
                                                        <w:bottom w:val="none" w:sz="0" w:space="0" w:color="auto"/>
                                                        <w:right w:val="none" w:sz="0" w:space="0" w:color="auto"/>
                                                      </w:divBdr>
                                                      <w:divsChild>
                                                        <w:div w:id="176141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051002">
      <w:bodyDiv w:val="1"/>
      <w:marLeft w:val="0"/>
      <w:marRight w:val="0"/>
      <w:marTop w:val="0"/>
      <w:marBottom w:val="0"/>
      <w:divBdr>
        <w:top w:val="none" w:sz="0" w:space="0" w:color="auto"/>
        <w:left w:val="none" w:sz="0" w:space="0" w:color="auto"/>
        <w:bottom w:val="none" w:sz="0" w:space="0" w:color="auto"/>
        <w:right w:val="none" w:sz="0" w:space="0" w:color="auto"/>
      </w:divBdr>
      <w:divsChild>
        <w:div w:id="1788349139">
          <w:marLeft w:val="0"/>
          <w:marRight w:val="0"/>
          <w:marTop w:val="0"/>
          <w:marBottom w:val="0"/>
          <w:divBdr>
            <w:top w:val="none" w:sz="0" w:space="0" w:color="auto"/>
            <w:left w:val="none" w:sz="0" w:space="0" w:color="auto"/>
            <w:bottom w:val="none" w:sz="0" w:space="0" w:color="auto"/>
            <w:right w:val="none" w:sz="0" w:space="0" w:color="auto"/>
          </w:divBdr>
          <w:divsChild>
            <w:div w:id="1245380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9540999">
      <w:bodyDiv w:val="1"/>
      <w:marLeft w:val="0"/>
      <w:marRight w:val="0"/>
      <w:marTop w:val="0"/>
      <w:marBottom w:val="0"/>
      <w:divBdr>
        <w:top w:val="none" w:sz="0" w:space="0" w:color="auto"/>
        <w:left w:val="none" w:sz="0" w:space="0" w:color="auto"/>
        <w:bottom w:val="none" w:sz="0" w:space="0" w:color="auto"/>
        <w:right w:val="none" w:sz="0" w:space="0" w:color="auto"/>
      </w:divBdr>
    </w:div>
    <w:div w:id="1533610401">
      <w:bodyDiv w:val="1"/>
      <w:marLeft w:val="0"/>
      <w:marRight w:val="0"/>
      <w:marTop w:val="0"/>
      <w:marBottom w:val="0"/>
      <w:divBdr>
        <w:top w:val="none" w:sz="0" w:space="0" w:color="auto"/>
        <w:left w:val="none" w:sz="0" w:space="0" w:color="auto"/>
        <w:bottom w:val="none" w:sz="0" w:space="0" w:color="auto"/>
        <w:right w:val="none" w:sz="0" w:space="0" w:color="auto"/>
      </w:divBdr>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86580948">
      <w:bodyDiv w:val="1"/>
      <w:marLeft w:val="0"/>
      <w:marRight w:val="0"/>
      <w:marTop w:val="0"/>
      <w:marBottom w:val="0"/>
      <w:divBdr>
        <w:top w:val="none" w:sz="0" w:space="0" w:color="auto"/>
        <w:left w:val="none" w:sz="0" w:space="0" w:color="auto"/>
        <w:bottom w:val="none" w:sz="0" w:space="0" w:color="auto"/>
        <w:right w:val="none" w:sz="0" w:space="0" w:color="auto"/>
      </w:divBdr>
      <w:divsChild>
        <w:div w:id="2090275610">
          <w:marLeft w:val="0"/>
          <w:marRight w:val="0"/>
          <w:marTop w:val="0"/>
          <w:marBottom w:val="0"/>
          <w:divBdr>
            <w:top w:val="none" w:sz="0" w:space="0" w:color="auto"/>
            <w:left w:val="none" w:sz="0" w:space="0" w:color="auto"/>
            <w:bottom w:val="none" w:sz="0" w:space="0" w:color="auto"/>
            <w:right w:val="none" w:sz="0" w:space="0" w:color="auto"/>
          </w:divBdr>
        </w:div>
      </w:divsChild>
    </w:div>
    <w:div w:id="1812600701">
      <w:bodyDiv w:val="1"/>
      <w:marLeft w:val="0"/>
      <w:marRight w:val="0"/>
      <w:marTop w:val="0"/>
      <w:marBottom w:val="0"/>
      <w:divBdr>
        <w:top w:val="none" w:sz="0" w:space="0" w:color="auto"/>
        <w:left w:val="none" w:sz="0" w:space="0" w:color="auto"/>
        <w:bottom w:val="none" w:sz="0" w:space="0" w:color="auto"/>
        <w:right w:val="none" w:sz="0" w:space="0" w:color="auto"/>
      </w:divBdr>
    </w:div>
    <w:div w:id="1827672051">
      <w:bodyDiv w:val="1"/>
      <w:marLeft w:val="0"/>
      <w:marRight w:val="0"/>
      <w:marTop w:val="0"/>
      <w:marBottom w:val="0"/>
      <w:divBdr>
        <w:top w:val="none" w:sz="0" w:space="0" w:color="auto"/>
        <w:left w:val="none" w:sz="0" w:space="0" w:color="auto"/>
        <w:bottom w:val="none" w:sz="0" w:space="0" w:color="auto"/>
        <w:right w:val="none" w:sz="0" w:space="0" w:color="auto"/>
      </w:divBdr>
      <w:divsChild>
        <w:div w:id="1645967274">
          <w:marLeft w:val="0"/>
          <w:marRight w:val="0"/>
          <w:marTop w:val="0"/>
          <w:marBottom w:val="0"/>
          <w:divBdr>
            <w:top w:val="none" w:sz="0" w:space="0" w:color="auto"/>
            <w:left w:val="none" w:sz="0" w:space="0" w:color="auto"/>
            <w:bottom w:val="none" w:sz="0" w:space="0" w:color="auto"/>
            <w:right w:val="none" w:sz="0" w:space="0" w:color="auto"/>
          </w:divBdr>
        </w:div>
      </w:divsChild>
    </w:div>
    <w:div w:id="1834564875">
      <w:bodyDiv w:val="1"/>
      <w:marLeft w:val="0"/>
      <w:marRight w:val="0"/>
      <w:marTop w:val="0"/>
      <w:marBottom w:val="0"/>
      <w:divBdr>
        <w:top w:val="none" w:sz="0" w:space="0" w:color="auto"/>
        <w:left w:val="none" w:sz="0" w:space="0" w:color="auto"/>
        <w:bottom w:val="none" w:sz="0" w:space="0" w:color="auto"/>
        <w:right w:val="none" w:sz="0" w:space="0" w:color="auto"/>
      </w:divBdr>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65980293">
      <w:bodyDiv w:val="1"/>
      <w:marLeft w:val="0"/>
      <w:marRight w:val="0"/>
      <w:marTop w:val="0"/>
      <w:marBottom w:val="0"/>
      <w:divBdr>
        <w:top w:val="none" w:sz="0" w:space="0" w:color="auto"/>
        <w:left w:val="none" w:sz="0" w:space="0" w:color="auto"/>
        <w:bottom w:val="none" w:sz="0" w:space="0" w:color="auto"/>
        <w:right w:val="none" w:sz="0" w:space="0" w:color="auto"/>
      </w:divBdr>
      <w:divsChild>
        <w:div w:id="163783749">
          <w:marLeft w:val="0"/>
          <w:marRight w:val="0"/>
          <w:marTop w:val="0"/>
          <w:marBottom w:val="0"/>
          <w:divBdr>
            <w:top w:val="none" w:sz="0" w:space="0" w:color="auto"/>
            <w:left w:val="none" w:sz="0" w:space="0" w:color="auto"/>
            <w:bottom w:val="none" w:sz="0" w:space="0" w:color="auto"/>
            <w:right w:val="none" w:sz="0" w:space="0" w:color="auto"/>
          </w:divBdr>
        </w:div>
      </w:divsChild>
    </w:div>
    <w:div w:id="2082631960">
      <w:bodyDiv w:val="1"/>
      <w:marLeft w:val="0"/>
      <w:marRight w:val="0"/>
      <w:marTop w:val="0"/>
      <w:marBottom w:val="0"/>
      <w:divBdr>
        <w:top w:val="none" w:sz="0" w:space="0" w:color="auto"/>
        <w:left w:val="none" w:sz="0" w:space="0" w:color="auto"/>
        <w:bottom w:val="none" w:sz="0" w:space="0" w:color="auto"/>
        <w:right w:val="none" w:sz="0" w:space="0" w:color="auto"/>
      </w:divBdr>
      <w:divsChild>
        <w:div w:id="150803424">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085952577">
      <w:bodyDiv w:val="1"/>
      <w:marLeft w:val="0"/>
      <w:marRight w:val="0"/>
      <w:marTop w:val="0"/>
      <w:marBottom w:val="0"/>
      <w:divBdr>
        <w:top w:val="none" w:sz="0" w:space="0" w:color="auto"/>
        <w:left w:val="none" w:sz="0" w:space="0" w:color="auto"/>
        <w:bottom w:val="none" w:sz="0" w:space="0" w:color="auto"/>
        <w:right w:val="none" w:sz="0" w:space="0" w:color="auto"/>
      </w:divBdr>
      <w:divsChild>
        <w:div w:id="1104619683">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0081754">
      <w:bodyDiv w:val="1"/>
      <w:marLeft w:val="0"/>
      <w:marRight w:val="0"/>
      <w:marTop w:val="0"/>
      <w:marBottom w:val="0"/>
      <w:divBdr>
        <w:top w:val="none" w:sz="0" w:space="0" w:color="auto"/>
        <w:left w:val="none" w:sz="0" w:space="0" w:color="auto"/>
        <w:bottom w:val="none" w:sz="0" w:space="0" w:color="auto"/>
        <w:right w:val="none" w:sz="0" w:space="0" w:color="auto"/>
      </w:divBdr>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2</Pages>
  <Words>3226</Words>
  <Characters>1839</Characters>
  <Application>Microsoft Office Word</Application>
  <DocSecurity>0</DocSecurity>
  <Lines>15</Lines>
  <Paragraphs>10</Paragraphs>
  <ScaleCrop>false</ScaleCrop>
  <HeadingPairs>
    <vt:vector size="6" baseType="variant">
      <vt:variant>
        <vt:lpstr>Title</vt:lpstr>
      </vt:variant>
      <vt:variant>
        <vt:i4>1</vt:i4>
      </vt:variant>
      <vt:variant>
        <vt:lpstr>Headings</vt:lpstr>
      </vt:variant>
      <vt:variant>
        <vt:i4>1</vt:i4>
      </vt:variant>
      <vt:variant>
        <vt:lpstr>Nosaukums</vt:lpstr>
      </vt:variant>
      <vt:variant>
        <vt:i4>1</vt:i4>
      </vt:variant>
    </vt:vector>
  </HeadingPairs>
  <TitlesOfParts>
    <vt:vector size="3" baseType="lpstr">
      <vt:lpstr/>
      <vt:lpstr>In addition, the Contracting Authority clarifies that the rights stipulated in t</vt:lpstr>
      <vt:lpstr/>
    </vt:vector>
  </TitlesOfParts>
  <Company>Rigas Satiksme</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Māra Volkova</cp:lastModifiedBy>
  <cp:revision>666</cp:revision>
  <cp:lastPrinted>2021-09-09T02:05:00Z</cp:lastPrinted>
  <dcterms:created xsi:type="dcterms:W3CDTF">2026-04-17T05:39:00Z</dcterms:created>
  <dcterms:modified xsi:type="dcterms:W3CDTF">2026-08-06T08:19:00Z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