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0EBEFF49" w14:textId="21919304" w:rsidR="00AC5BB7" w:rsidRPr="008365EC" w:rsidRDefault="00950DF4" w:rsidP="00AC5BB7">
      <w:r>
        <w:t>12.08.2026.</w:t>
      </w:r>
    </w:p>
    <w:p w14:paraId="7C72DCF1" w14:textId="77777777" w:rsidR="007C6A66" w:rsidRDefault="007C6A66" w:rsidP="008755B4">
      <w:pPr>
        <w:jc w:val="right"/>
        <w:rPr>
          <w:b/>
          <w:bCs/>
        </w:rPr>
      </w:pP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EA0CFC3" w14:textId="6600EDF5" w:rsidR="007F3584" w:rsidRDefault="007F3584" w:rsidP="00FF2836">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7FD14FB2" w14:textId="77777777" w:rsidR="00DD52F2" w:rsidRDefault="00DD52F2" w:rsidP="00FF2836">
      <w:pPr>
        <w:tabs>
          <w:tab w:val="right" w:pos="9355"/>
        </w:tabs>
        <w:ind w:right="-45" w:firstLine="426"/>
        <w:jc w:val="both"/>
      </w:pPr>
    </w:p>
    <w:p w14:paraId="7175274D" w14:textId="00F1F665" w:rsidR="00FF2836" w:rsidRDefault="00FF2836" w:rsidP="00FF2836">
      <w:pPr>
        <w:tabs>
          <w:tab w:val="right" w:pos="9355"/>
        </w:tabs>
        <w:ind w:right="-45" w:firstLine="426"/>
        <w:jc w:val="both"/>
      </w:pPr>
      <w:r>
        <w:t>Atbildes un jautājumi uz 20</w:t>
      </w:r>
      <w:r w:rsidR="00DD52F2">
        <w:t>26.gada 6.augustā uzdoto jautājumu 2.daļu:</w:t>
      </w:r>
    </w:p>
    <w:p w14:paraId="1C5BA5D6" w14:textId="77777777" w:rsidR="005B02DF" w:rsidRPr="0099676F" w:rsidRDefault="005B02DF" w:rsidP="0099676F">
      <w:pPr>
        <w:ind w:right="-8"/>
        <w:jc w:val="both"/>
      </w:pPr>
    </w:p>
    <w:p w14:paraId="0500F271" w14:textId="29A19BA1" w:rsidR="0031334D" w:rsidRPr="0099676F" w:rsidRDefault="0031334D" w:rsidP="0099676F">
      <w:pPr>
        <w:ind w:right="-8"/>
        <w:jc w:val="both"/>
        <w:rPr>
          <w:b/>
          <w:bCs/>
        </w:rPr>
      </w:pPr>
      <w:r w:rsidRPr="0099676F">
        <w:rPr>
          <w:b/>
          <w:bCs/>
        </w:rPr>
        <w:t>2.jautājums</w:t>
      </w:r>
      <w:r w:rsidR="00480DC6">
        <w:rPr>
          <w:b/>
          <w:bCs/>
        </w:rPr>
        <w:t xml:space="preserve"> un atbilde</w:t>
      </w:r>
    </w:p>
    <w:p w14:paraId="0D969750" w14:textId="4AD7B666" w:rsidR="002821DF" w:rsidRPr="00882648" w:rsidRDefault="002821DF" w:rsidP="002821DF">
      <w:pPr>
        <w:rPr>
          <w:b/>
          <w:bCs/>
        </w:rPr>
      </w:pPr>
      <w:r>
        <w:rPr>
          <w:b/>
          <w:bCs/>
        </w:rPr>
        <w:t>P</w:t>
      </w:r>
      <w:r w:rsidRPr="00882648">
        <w:rPr>
          <w:b/>
          <w:bCs/>
        </w:rPr>
        <w:t>ar 9. Informācijas un komunikācijas aprīkojumu</w:t>
      </w:r>
    </w:p>
    <w:p w14:paraId="653782EB" w14:textId="37DC2F67" w:rsidR="002821DF" w:rsidRPr="00882648" w:rsidRDefault="002821DF" w:rsidP="002821DF">
      <w:pPr>
        <w:jc w:val="both"/>
      </w:pPr>
      <w:r w:rsidRPr="00882648">
        <w:t>Lūdzu, sniedziet skaidrojumu par šādiem jautājumiem saistībā ar LED maršruta informācijas displeju integrāciju ITxPT sistēmā:</w:t>
      </w:r>
    </w:p>
    <w:p w14:paraId="1DA66DAE" w14:textId="77777777" w:rsidR="002821DF" w:rsidRPr="00882648" w:rsidRDefault="002821DF" w:rsidP="002821DF">
      <w:pPr>
        <w:numPr>
          <w:ilvl w:val="0"/>
          <w:numId w:val="41"/>
        </w:numPr>
        <w:jc w:val="both"/>
      </w:pPr>
      <w:r w:rsidRPr="00882648">
        <w:t>Vai Pasūtītājs atļauj izmantot starpprogrammu (proxy application) atbilstoši dokumentam S04P01N03 – AIS Formal Requirements?</w:t>
      </w:r>
    </w:p>
    <w:p w14:paraId="14CA6CCD" w14:textId="77777777" w:rsidR="002821DF" w:rsidRPr="00882648" w:rsidRDefault="002821DF" w:rsidP="002821DF">
      <w:pPr>
        <w:numPr>
          <w:ilvl w:val="0"/>
          <w:numId w:val="41"/>
        </w:numPr>
        <w:jc w:val="both"/>
      </w:pPr>
      <w:r w:rsidRPr="00882648">
        <w:t>Vai ir pieļaujams, ka LED displeji sazinās ar starpprogrammu, izmantojot savu atvērto un dokumentēto TCP balstītu bināro protokolu, nevis MQTT klientu, kas uzstādīts tieši katrā displejā?</w:t>
      </w:r>
    </w:p>
    <w:p w14:paraId="34BCBDFA" w14:textId="77777777" w:rsidR="002821DF" w:rsidRPr="00882648" w:rsidRDefault="002821DF" w:rsidP="002821DF">
      <w:pPr>
        <w:numPr>
          <w:ilvl w:val="0"/>
          <w:numId w:val="41"/>
        </w:numPr>
        <w:jc w:val="both"/>
      </w:pPr>
      <w:r w:rsidRPr="00882648">
        <w:t>Vai Pasūtītājs paredz iespēju uzstādīt starpprogrammu savā borta iekārtā?</w:t>
      </w:r>
    </w:p>
    <w:p w14:paraId="47D100ED" w14:textId="77777777" w:rsidR="002821DF" w:rsidRPr="00882648" w:rsidRDefault="002821DF" w:rsidP="002821DF">
      <w:pPr>
        <w:numPr>
          <w:ilvl w:val="0"/>
          <w:numId w:val="41"/>
        </w:numPr>
        <w:jc w:val="both"/>
      </w:pPr>
      <w:r w:rsidRPr="00882648">
        <w:t xml:space="preserve">Ja paredzēts, ka starpprogramma darbojas Pasūtītāja iekārtā, lūdzu, sniedziet informāciju par: </w:t>
      </w:r>
    </w:p>
    <w:p w14:paraId="381D6D86" w14:textId="77777777" w:rsidR="002821DF" w:rsidRPr="00882648" w:rsidRDefault="002821DF" w:rsidP="002821DF">
      <w:pPr>
        <w:numPr>
          <w:ilvl w:val="1"/>
          <w:numId w:val="41"/>
        </w:numPr>
        <w:jc w:val="both"/>
      </w:pPr>
      <w:r w:rsidRPr="00882648">
        <w:t>operētājsistēmu un pieejamo izpildes vidi;</w:t>
      </w:r>
    </w:p>
    <w:p w14:paraId="5BFF76F5" w14:textId="77777777" w:rsidR="002821DF" w:rsidRPr="00882648" w:rsidRDefault="002821DF" w:rsidP="002821DF">
      <w:pPr>
        <w:numPr>
          <w:ilvl w:val="1"/>
          <w:numId w:val="41"/>
        </w:numPr>
        <w:jc w:val="both"/>
      </w:pPr>
      <w:r w:rsidRPr="00882648">
        <w:t>pieejamajiem aparatūras un programmatūras resursiem;</w:t>
      </w:r>
    </w:p>
    <w:p w14:paraId="72838791" w14:textId="77777777" w:rsidR="002821DF" w:rsidRPr="00882648" w:rsidRDefault="002821DF" w:rsidP="002821DF">
      <w:pPr>
        <w:numPr>
          <w:ilvl w:val="1"/>
          <w:numId w:val="41"/>
        </w:numPr>
        <w:jc w:val="both"/>
      </w:pPr>
      <w:r w:rsidRPr="00882648">
        <w:t>lietojumprogrammu uzstādīšanas un atjaunināšanas procedūrām;</w:t>
      </w:r>
    </w:p>
    <w:p w14:paraId="3AF4BB77" w14:textId="77777777" w:rsidR="002821DF" w:rsidRPr="00882648" w:rsidRDefault="002821DF" w:rsidP="002821DF">
      <w:pPr>
        <w:numPr>
          <w:ilvl w:val="1"/>
          <w:numId w:val="41"/>
        </w:numPr>
        <w:jc w:val="both"/>
      </w:pPr>
      <w:r w:rsidRPr="00882648">
        <w:t>pieejamajām tīkla saskarnēm;</w:t>
      </w:r>
    </w:p>
    <w:p w14:paraId="59C88C63" w14:textId="77777777" w:rsidR="002821DF" w:rsidRPr="00882648" w:rsidRDefault="002821DF" w:rsidP="002821DF">
      <w:pPr>
        <w:numPr>
          <w:ilvl w:val="1"/>
          <w:numId w:val="41"/>
        </w:numPr>
        <w:jc w:val="both"/>
      </w:pPr>
      <w:r w:rsidRPr="00882648">
        <w:t>drošības prasībām.</w:t>
      </w:r>
    </w:p>
    <w:p w14:paraId="7DBE88BA" w14:textId="77777777" w:rsidR="002821DF" w:rsidRPr="00882648" w:rsidRDefault="002821DF" w:rsidP="002821DF">
      <w:pPr>
        <w:numPr>
          <w:ilvl w:val="0"/>
          <w:numId w:val="41"/>
        </w:numPr>
        <w:jc w:val="both"/>
      </w:pPr>
      <w:r w:rsidRPr="00882648">
        <w:t>Ja starpprogrammas uzstādīšana Pasūtītāja iekārtā nav iespējama, vai būtu pieļaujams darbināt starpprogrammu kontrolierī, kas tiek piegādāta kā LED displeju sistēmas sastāvdaļa?</w:t>
      </w:r>
    </w:p>
    <w:p w14:paraId="119054D0" w14:textId="77777777" w:rsidR="002821DF" w:rsidRPr="00882648" w:rsidRDefault="002821DF" w:rsidP="002821DF">
      <w:pPr>
        <w:numPr>
          <w:ilvl w:val="0"/>
          <w:numId w:val="41"/>
        </w:numPr>
        <w:jc w:val="both"/>
      </w:pPr>
      <w:r w:rsidRPr="00882648">
        <w:t>Vai programmatūras starpprogramma, kas darbojas esošajā kontrolierī, tiktu uzskatīta par “starpniekierīci” specifikācijas izpratnē, vai arī šis ierobežojums attiecas tikai uz papildu aparatūras ierīcēm?</w:t>
      </w:r>
    </w:p>
    <w:p w14:paraId="6912722C" w14:textId="77777777" w:rsidR="002821DF" w:rsidRPr="00882648" w:rsidRDefault="002821DF" w:rsidP="002821DF">
      <w:pPr>
        <w:numPr>
          <w:ilvl w:val="0"/>
          <w:numId w:val="41"/>
        </w:numPr>
        <w:jc w:val="both"/>
      </w:pPr>
      <w:r w:rsidRPr="00882648">
        <w:t>Vai katram LED displejam ir jādarbojas kā tiešam MQTT klientam, vai pietiek, ja centrālā PIS/starpprogramma darbojas kā MQTT klients un pārstāv visus displejus?</w:t>
      </w:r>
    </w:p>
    <w:p w14:paraId="03B2EE2F" w14:textId="77777777" w:rsidR="002821DF" w:rsidRPr="00882648" w:rsidRDefault="002821DF" w:rsidP="002821DF">
      <w:pPr>
        <w:numPr>
          <w:ilvl w:val="0"/>
          <w:numId w:val="41"/>
        </w:numPr>
        <w:jc w:val="both"/>
      </w:pPr>
      <w:r w:rsidRPr="00882648">
        <w:t xml:space="preserve">Kura ITxPT specifikācijas versija ir prasīta: </w:t>
      </w:r>
    </w:p>
    <w:p w14:paraId="02683FA5" w14:textId="77777777" w:rsidR="002821DF" w:rsidRPr="00882648" w:rsidRDefault="002821DF" w:rsidP="002821DF">
      <w:pPr>
        <w:numPr>
          <w:ilvl w:val="1"/>
          <w:numId w:val="41"/>
        </w:numPr>
        <w:jc w:val="both"/>
      </w:pPr>
      <w:r w:rsidRPr="00882648">
        <w:t>S02/Linden specifikācijas;</w:t>
      </w:r>
    </w:p>
    <w:p w14:paraId="745E43C0" w14:textId="77777777" w:rsidR="002821DF" w:rsidRPr="00882648" w:rsidRDefault="002821DF" w:rsidP="002821DF">
      <w:pPr>
        <w:numPr>
          <w:ilvl w:val="1"/>
          <w:numId w:val="41"/>
        </w:numPr>
        <w:jc w:val="both"/>
      </w:pPr>
      <w:r w:rsidRPr="00882648">
        <w:t>S04 specifikācijas uz MQTT bāzes;</w:t>
      </w:r>
    </w:p>
    <w:p w14:paraId="5F5A2066" w14:textId="77777777" w:rsidR="002821DF" w:rsidRPr="00882648" w:rsidRDefault="002821DF" w:rsidP="002821DF">
      <w:pPr>
        <w:numPr>
          <w:ilvl w:val="1"/>
          <w:numId w:val="41"/>
        </w:numPr>
        <w:jc w:val="both"/>
      </w:pPr>
      <w:r w:rsidRPr="00882648">
        <w:t>abas versijas savietojamības nolūkos?</w:t>
      </w:r>
    </w:p>
    <w:p w14:paraId="1F99DF5E" w14:textId="77777777" w:rsidR="002821DF" w:rsidRPr="00882648" w:rsidRDefault="002821DF" w:rsidP="002821DF">
      <w:pPr>
        <w:numPr>
          <w:ilvl w:val="0"/>
          <w:numId w:val="41"/>
        </w:numPr>
        <w:jc w:val="both"/>
      </w:pPr>
      <w:r w:rsidRPr="00882648">
        <w:lastRenderedPageBreak/>
        <w:t>Kuras ITxPT tēmas (topics) displeju sistēmai ir obligāti jāatbalsta? Jo īpaši, vai ir prasīta šāda tēma:</w:t>
      </w:r>
    </w:p>
    <w:p w14:paraId="6D1AEBB8" w14:textId="77777777" w:rsidR="002821DF" w:rsidRPr="00882648" w:rsidRDefault="002821DF" w:rsidP="00072BA0">
      <w:pPr>
        <w:ind w:left="720"/>
        <w:jc w:val="both"/>
      </w:pPr>
      <w:r w:rsidRPr="00882648">
        <w:t>&lt;root&gt;/current_destination_display/text</w:t>
      </w:r>
    </w:p>
    <w:p w14:paraId="3CD1D221" w14:textId="77777777" w:rsidR="002821DF" w:rsidRPr="00882648" w:rsidRDefault="002821DF" w:rsidP="002821DF">
      <w:pPr>
        <w:numPr>
          <w:ilvl w:val="0"/>
          <w:numId w:val="41"/>
        </w:numPr>
        <w:jc w:val="both"/>
      </w:pPr>
      <w:r w:rsidRPr="00882648">
        <w:t>Vai Pasūtītājs pieļauj standarta ITxPT datu struktūru paplašināšanu, izmantojot papildu laukus vai papildu tēmas (topics)?</w:t>
      </w:r>
    </w:p>
    <w:p w14:paraId="6CA7DE8E" w14:textId="77777777" w:rsidR="004E555B" w:rsidRDefault="002821DF" w:rsidP="002821DF">
      <w:pPr>
        <w:numPr>
          <w:ilvl w:val="0"/>
          <w:numId w:val="41"/>
        </w:numPr>
        <w:jc w:val="both"/>
      </w:pPr>
      <w:r w:rsidRPr="00882648">
        <w:t xml:space="preserve">Ja paplašinājumi ir pieļaujami, lūdzu, precizējiet: </w:t>
      </w:r>
    </w:p>
    <w:p w14:paraId="5876FF33" w14:textId="769FD47E" w:rsidR="002821DF" w:rsidRPr="00882648" w:rsidRDefault="002821DF" w:rsidP="004E555B">
      <w:pPr>
        <w:ind w:left="720"/>
        <w:jc w:val="both"/>
      </w:pPr>
      <w:r w:rsidRPr="00882648">
        <w:t>• vai papildu dati jāiekļauj standarta datu struktūrā;</w:t>
      </w:r>
      <w:r w:rsidRPr="00882648">
        <w:br/>
        <w:t>• vai tie jāpublicē atsevišķā tēmā;</w:t>
      </w:r>
      <w:r w:rsidRPr="00882648">
        <w:br/>
        <w:t>• kāda nosaukumtelpa (namespace) jāizmanto;</w:t>
      </w:r>
      <w:r w:rsidRPr="00882648">
        <w:br/>
        <w:t>• kā jānodrošina paplašinājumu versiju pārvaldība.</w:t>
      </w:r>
    </w:p>
    <w:p w14:paraId="68291EBE" w14:textId="77777777" w:rsidR="002821DF" w:rsidRPr="00882648" w:rsidRDefault="002821DF" w:rsidP="002821DF">
      <w:pPr>
        <w:numPr>
          <w:ilvl w:val="0"/>
          <w:numId w:val="41"/>
        </w:numPr>
        <w:jc w:val="both"/>
      </w:pPr>
      <w:r w:rsidRPr="00882648">
        <w:t xml:space="preserve">Tēmas </w:t>
      </w:r>
      <w:r w:rsidRPr="00882648">
        <w:rPr>
          <w:b/>
          <w:bCs/>
        </w:rPr>
        <w:t>current_destination_display/text</w:t>
      </w:r>
      <w:r w:rsidRPr="00882648">
        <w:t xml:space="preserve"> piemēra datu struktūrā ir ietverts:</w:t>
      </w:r>
    </w:p>
    <w:p w14:paraId="0C8D495A"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JSON</w:t>
      </w:r>
    </w:p>
    <w:p w14:paraId="2343AB8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w:t>
      </w:r>
    </w:p>
    <w:p w14:paraId="76175B5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917EC8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w:t>
      </w:r>
    </w:p>
    <w:p w14:paraId="25D9BB4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"number": 653,</w:t>
      </w:r>
    </w:p>
    <w:p w14:paraId="2CF3651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3</w:t>
      </w:r>
    </w:p>
    <w:p w14:paraId="107A27AF"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"name": [</w:t>
      </w:r>
    </w:p>
    <w:p w14:paraId="39510F8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4</w:t>
      </w:r>
    </w:p>
    <w:p w14:paraId="75CCCB2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C99E08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5</w:t>
      </w:r>
    </w:p>
    <w:p w14:paraId="464824D0"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"lang": "pol",</w:t>
      </w:r>
    </w:p>
    <w:p w14:paraId="58B9241D"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6</w:t>
      </w:r>
    </w:p>
    <w:p w14:paraId="51AB639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"text": "Dworzec Główny"</w:t>
      </w:r>
    </w:p>
    <w:p w14:paraId="3718B01C"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7</w:t>
      </w:r>
    </w:p>
    <w:p w14:paraId="4928FF9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4E2CA8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8</w:t>
      </w:r>
    </w:p>
    <w:p w14:paraId="4B817CF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1A48964"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9</w:t>
      </w:r>
    </w:p>
    <w:p w14:paraId="6037A3D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"alternativeText": [</w:t>
      </w:r>
    </w:p>
    <w:p w14:paraId="5196034A"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10</w:t>
      </w:r>
    </w:p>
    <w:p w14:paraId="03091BF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0F8232F7"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11</w:t>
      </w:r>
    </w:p>
    <w:p w14:paraId="10E9E09D"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"lang": "pol",</w:t>
      </w:r>
    </w:p>
    <w:p w14:paraId="775A97F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12</w:t>
      </w:r>
    </w:p>
    <w:p w14:paraId="6984A9A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"text": "via Centrum"</w:t>
      </w:r>
    </w:p>
    <w:p w14:paraId="216D847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13</w:t>
      </w:r>
    </w:p>
    <w:p w14:paraId="017EF14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DFA8E1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14</w:t>
      </w:r>
    </w:p>
    <w:p w14:paraId="102A517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284155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15</w:t>
      </w:r>
    </w:p>
    <w:p w14:paraId="6032FBD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"lineDesignation": [</w:t>
      </w:r>
    </w:p>
    <w:p w14:paraId="1EF4A6D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16</w:t>
      </w:r>
    </w:p>
    <w:p w14:paraId="2AB1A5B4"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C2EC02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17</w:t>
      </w:r>
    </w:p>
    <w:p w14:paraId="288FA417"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"lang": "pol",</w:t>
      </w:r>
    </w:p>
    <w:p w14:paraId="2996D81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18</w:t>
      </w:r>
    </w:p>
    <w:p w14:paraId="1AED3DC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"text": "22B"</w:t>
      </w:r>
    </w:p>
    <w:p w14:paraId="1A68D1F1"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19</w:t>
      </w:r>
    </w:p>
    <w:p w14:paraId="424AD6A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C1A99A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20</w:t>
      </w:r>
    </w:p>
    <w:p w14:paraId="3386016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36F07C7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lastRenderedPageBreak/>
        <w:t>21</w:t>
      </w:r>
    </w:p>
    <w:p w14:paraId="42E30BD0"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"typeOfAlternativeText": "VIA"</w:t>
      </w:r>
    </w:p>
    <w:p w14:paraId="1B4901B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22</w:t>
      </w:r>
    </w:p>
    <w:p w14:paraId="5AD339BF"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15B651E2" w14:textId="72AE6C54" w:rsidR="00EF48D5" w:rsidRDefault="002821DF" w:rsidP="00C402CB">
      <w:pPr>
        <w:ind w:left="720"/>
        <w:jc w:val="both"/>
      </w:pPr>
      <w:r w:rsidRPr="00882648">
        <w:t>Norādītajā struktūrā nav ietverta nepārprotama informācija par transportlīdzekļa tipu vai piktogrammu. Lūdzu, norādiet, kā šī informācija būtu jāpārsūta.</w:t>
      </w:r>
    </w:p>
    <w:p w14:paraId="6834824F" w14:textId="3FD6B8AB" w:rsidR="002821DF" w:rsidRPr="00882648" w:rsidRDefault="005234CB" w:rsidP="00EF48D5">
      <w:pPr>
        <w:numPr>
          <w:ilvl w:val="0"/>
          <w:numId w:val="41"/>
        </w:numPr>
        <w:jc w:val="both"/>
      </w:pPr>
      <w:r>
        <w:t>13.1.</w:t>
      </w:r>
      <w:r w:rsidR="002821DF" w:rsidRPr="00882648">
        <w:t xml:space="preserve">Vai piktogramma būtu jāpārsūta, izmantojot </w:t>
      </w:r>
      <w:r w:rsidR="002821DF" w:rsidRPr="00EF48D5">
        <w:rPr>
          <w:b/>
          <w:bCs/>
        </w:rPr>
        <w:t>symbolName</w:t>
      </w:r>
      <w:r w:rsidR="002821DF" w:rsidRPr="00882648">
        <w:t xml:space="preserve"> lauku, </w:t>
      </w:r>
      <w:r w:rsidR="002821DF" w:rsidRPr="00EF48D5">
        <w:rPr>
          <w:b/>
          <w:bCs/>
        </w:rPr>
        <w:t>displayKeys</w:t>
      </w:r>
      <w:r w:rsidR="002821DF" w:rsidRPr="00882648">
        <w:t xml:space="preserve"> struktūru vai ar Pasūtītāju saskaņota paplašinājuma palīdzību?</w:t>
      </w:r>
    </w:p>
    <w:p w14:paraId="41780E81" w14:textId="2FC49F8A" w:rsidR="002821DF" w:rsidRPr="00882648" w:rsidRDefault="005234CB" w:rsidP="00F33BE4">
      <w:pPr>
        <w:ind w:left="720"/>
        <w:jc w:val="both"/>
      </w:pPr>
      <w:r>
        <w:t>13.2.</w:t>
      </w:r>
      <w:r w:rsidR="002821DF" w:rsidRPr="00882648">
        <w:t>Vai Pasūtītāja sistēma publicēs galīgo tekstu, kas jāattēlo katrā LED displejā, vai arī PIS/starpprogrammai pašai ir jāģenerē attēlojamais saturs, balstoties uz aktuālajiem reisa datiem?</w:t>
      </w:r>
    </w:p>
    <w:p w14:paraId="67CACB5E" w14:textId="69E518F4" w:rsidR="00624D1F" w:rsidRDefault="005234CB" w:rsidP="00F33BE4">
      <w:pPr>
        <w:ind w:left="720"/>
        <w:jc w:val="both"/>
      </w:pPr>
      <w:r>
        <w:t>13.3.</w:t>
      </w:r>
      <w:r w:rsidR="002821DF" w:rsidRPr="00882648">
        <w:t xml:space="preserve">Vai Pasūtītājs pieprasa, lai LED displeji, izmantojot MQTT, sniegtu atgriezenisko informāciju, piemēram: </w:t>
      </w:r>
    </w:p>
    <w:p w14:paraId="35D143BB" w14:textId="5736AE55" w:rsidR="002821DF" w:rsidRPr="00882648" w:rsidRDefault="002821DF" w:rsidP="00F33BE4">
      <w:pPr>
        <w:ind w:left="720"/>
        <w:jc w:val="both"/>
      </w:pPr>
      <w:r w:rsidRPr="00882648">
        <w:t>• savienojuma statusu;</w:t>
      </w:r>
      <w:r w:rsidRPr="00882648">
        <w:br/>
        <w:t>• pašlaik attēloto saturu;</w:t>
      </w:r>
      <w:r w:rsidRPr="00882648">
        <w:br/>
        <w:t>• komandu izpildes apstiprinājumu;</w:t>
      </w:r>
      <w:r w:rsidRPr="00882648">
        <w:br/>
        <w:t>• spilgtuma līmeni;</w:t>
      </w:r>
      <w:r w:rsidRPr="00882648">
        <w:br/>
        <w:t>• temperatūru;</w:t>
      </w:r>
      <w:r w:rsidRPr="00882648">
        <w:br/>
        <w:t>• kļūdu kodus un bojājumu statusu?</w:t>
      </w:r>
    </w:p>
    <w:p w14:paraId="382020BF" w14:textId="77777777" w:rsidR="002821DF" w:rsidRPr="00882648" w:rsidRDefault="002821DF" w:rsidP="00EF48D5">
      <w:pPr>
        <w:numPr>
          <w:ilvl w:val="0"/>
          <w:numId w:val="41"/>
        </w:numPr>
        <w:jc w:val="both"/>
      </w:pPr>
      <w:r w:rsidRPr="00882648">
        <w:t>Vai saturs priekšējam, sānu, aizmugures un papildu displejam redzes invalīdiem tiks publicēts atsevišķi, vai arī PIS/starpprogrammai pašai būs jāģenerē atbilstošs saturs katram displejam?</w:t>
      </w:r>
    </w:p>
    <w:p w14:paraId="2187AF50" w14:textId="77777777" w:rsidR="00624D1F" w:rsidRDefault="002821DF" w:rsidP="00EF48D5">
      <w:pPr>
        <w:numPr>
          <w:ilvl w:val="0"/>
          <w:numId w:val="41"/>
        </w:numPr>
        <w:jc w:val="both"/>
      </w:pPr>
      <w:r w:rsidRPr="00882648">
        <w:t xml:space="preserve">Kā displejiem jārīkojas šādās situācijās: </w:t>
      </w:r>
    </w:p>
    <w:p w14:paraId="439501A0" w14:textId="69E8C2D7" w:rsidR="002821DF" w:rsidRPr="00882648" w:rsidRDefault="002821DF" w:rsidP="00624D1F">
      <w:pPr>
        <w:ind w:left="720"/>
        <w:jc w:val="both"/>
      </w:pPr>
      <w:r w:rsidRPr="00882648">
        <w:t>• savienojuma zudums ar MQTT brokeri;</w:t>
      </w:r>
      <w:r w:rsidRPr="00882648">
        <w:br/>
        <w:t>• TCP savienojuma zudums ar starpprogrammu;</w:t>
      </w:r>
      <w:r w:rsidRPr="00882648">
        <w:br/>
        <w:t>• tukšas datu struktūras saņemšana;</w:t>
      </w:r>
      <w:r w:rsidRPr="00882648">
        <w:br/>
        <w:t>• aktuālā attēlojamā satura neesamība;</w:t>
      </w:r>
      <w:r w:rsidRPr="00882648">
        <w:br/>
        <w:t>• sistēmas restartēšana?</w:t>
      </w:r>
    </w:p>
    <w:p w14:paraId="466C207B" w14:textId="78C1D473" w:rsidR="002821DF" w:rsidRPr="00882648" w:rsidRDefault="00BE298A" w:rsidP="00EF48D5">
      <w:pPr>
        <w:numPr>
          <w:ilvl w:val="0"/>
          <w:numId w:val="41"/>
        </w:numPr>
        <w:jc w:val="both"/>
      </w:pPr>
      <w:r>
        <w:t>16.1.</w:t>
      </w:r>
      <w:r w:rsidR="002821DF" w:rsidRPr="00882648">
        <w:t>Kurš ir atbildīgs par MQTT brokera nodrošināšanu un tā konfigurāciju, tostarp sertifikātiem, autentifikācijas datiem un ACL noteikumiem?</w:t>
      </w:r>
    </w:p>
    <w:p w14:paraId="3D26E1DB" w14:textId="1D9E30BE" w:rsidR="002821DF" w:rsidRPr="00882648" w:rsidRDefault="00BE298A" w:rsidP="00B11CF6">
      <w:pPr>
        <w:ind w:left="720"/>
        <w:jc w:val="both"/>
      </w:pPr>
      <w:r>
        <w:t>16.2.</w:t>
      </w:r>
      <w:r w:rsidR="002821DF" w:rsidRPr="00882648">
        <w:t>Kādi testi un pieņemšanas kritēriji tiks piemēroti, lai pārbaudītu risinājuma atbilstību ITxPT prasībām?</w:t>
      </w:r>
    </w:p>
    <w:p w14:paraId="17B359DD" w14:textId="322DBCC0" w:rsidR="002821DF" w:rsidRPr="00882648" w:rsidRDefault="00BE298A" w:rsidP="00B11CF6">
      <w:pPr>
        <w:ind w:left="720"/>
        <w:jc w:val="both"/>
      </w:pPr>
      <w:r>
        <w:t>16.3.</w:t>
      </w:r>
      <w:r w:rsidR="002821DF" w:rsidRPr="00882648">
        <w:t>Vai ir kādas papildu ITxPT atbilstības, savietojamības, sertifikācijas vai pieņemšanas prasības, kas būtu jāņem vērā LED displeju sistēmas projektēšanas un ieviešanas laikā?</w:t>
      </w:r>
    </w:p>
    <w:p w14:paraId="568B3BD1" w14:textId="77777777" w:rsidR="002821DF" w:rsidRPr="00882648" w:rsidRDefault="002821DF" w:rsidP="002821DF">
      <w:pPr>
        <w:jc w:val="both"/>
      </w:pPr>
      <w:r w:rsidRPr="00882648">
        <w:rPr>
          <w:b/>
          <w:bCs/>
        </w:rPr>
        <w:t>Pamatojums:</w:t>
      </w:r>
    </w:p>
    <w:p w14:paraId="3682942C" w14:textId="77777777" w:rsidR="002821DF" w:rsidRPr="00882648" w:rsidRDefault="002821DF" w:rsidP="002821DF">
      <w:pPr>
        <w:jc w:val="both"/>
      </w:pPr>
      <w:r w:rsidRPr="00882648">
        <w:t>Šī skaidrojuma pieprasījuma mērķis ir nodrošināt piedāvātās pasažieru informēšanas sistēmas atbilstību Pasūtītāja ITxPT prasībām, vienlaikus saglabājot risinājuma savietojamību, kiberdrošību un ilgtermiņa uzturamību.</w:t>
      </w:r>
    </w:p>
    <w:p w14:paraId="4A7B2E41" w14:textId="77777777" w:rsidR="002821DF" w:rsidRPr="00882648" w:rsidRDefault="002821DF" w:rsidP="002821DF">
      <w:pPr>
        <w:jc w:val="both"/>
      </w:pPr>
      <w:r w:rsidRPr="00882648">
        <w:t>Šo aspektu precizēšana palīdzēs novērst integrācijas riskus, nodrošināt savietojamību ar Pasūtītāja borta sistēmām un ļaus visiem Pretendentiem sagatavot tehniski līdzvērtīgus un pilnībā prasībām atbilstošus risinājumus.</w:t>
      </w:r>
    </w:p>
    <w:p w14:paraId="130A26B0" w14:textId="3F6058DD" w:rsidR="0031334D" w:rsidRPr="0099676F" w:rsidRDefault="0031334D" w:rsidP="00FE1ED1">
      <w:pPr>
        <w:tabs>
          <w:tab w:val="left" w:pos="1892"/>
        </w:tabs>
        <w:ind w:right="-8"/>
        <w:jc w:val="center"/>
        <w:rPr>
          <w:i/>
          <w:iCs/>
        </w:rPr>
      </w:pPr>
      <w:r w:rsidRPr="0099676F">
        <w:rPr>
          <w:i/>
          <w:iCs/>
        </w:rPr>
        <w:t>(Tulkots no angļu valodas izmantojot mašīntulkošanas rīku “Copilot”)</w:t>
      </w:r>
    </w:p>
    <w:p w14:paraId="077AE8E9" w14:textId="77777777" w:rsidR="0031334D" w:rsidRPr="008461DD" w:rsidRDefault="0031334D" w:rsidP="0031334D">
      <w:pPr>
        <w:ind w:right="-8"/>
        <w:jc w:val="both"/>
        <w:rPr>
          <w:b/>
          <w:bCs/>
        </w:rPr>
      </w:pPr>
    </w:p>
    <w:p w14:paraId="3E71CC2C" w14:textId="77777777" w:rsidR="004631CC" w:rsidRPr="008461DD" w:rsidRDefault="0031334D" w:rsidP="004631CC">
      <w:pPr>
        <w:ind w:right="-8"/>
        <w:jc w:val="both"/>
        <w:rPr>
          <w:b/>
          <w:bCs/>
        </w:rPr>
      </w:pPr>
      <w:r w:rsidRPr="008461DD">
        <w:rPr>
          <w:b/>
          <w:bCs/>
        </w:rPr>
        <w:t>Atbilde:</w:t>
      </w:r>
    </w:p>
    <w:p w14:paraId="1806A1EC" w14:textId="705E4297" w:rsidR="00407EA2" w:rsidRPr="008461DD" w:rsidRDefault="004D63EB" w:rsidP="00407EA2">
      <w:pPr>
        <w:pStyle w:val="Footer"/>
        <w:numPr>
          <w:ilvl w:val="1"/>
          <w:numId w:val="41"/>
        </w:numPr>
        <w:tabs>
          <w:tab w:val="clear" w:pos="1440"/>
          <w:tab w:val="num" w:pos="1276"/>
        </w:tabs>
        <w:ind w:left="426"/>
        <w:rPr>
          <w:b/>
          <w:bCs/>
        </w:rPr>
      </w:pPr>
      <w:r w:rsidRPr="008461DD">
        <w:rPr>
          <w:b/>
          <w:bCs/>
        </w:rPr>
        <w:t>punkts no jautājuma.</w:t>
      </w:r>
    </w:p>
    <w:p w14:paraId="4A0EC828" w14:textId="77777777" w:rsidR="00D34B81" w:rsidRPr="008461DD" w:rsidRDefault="00F474EC" w:rsidP="00D34B81">
      <w:pPr>
        <w:tabs>
          <w:tab w:val="right" w:pos="9355"/>
        </w:tabs>
        <w:ind w:right="-45" w:firstLine="426"/>
        <w:jc w:val="both"/>
      </w:pPr>
      <w:r w:rsidRPr="008461DD">
        <w:t>Pasūtītājs apstiprina, ka programmatūras starpniek programmu (proxy/gateway) ir pieļaujams</w:t>
      </w:r>
      <w:r w:rsidR="00E83916" w:rsidRPr="008461DD">
        <w:t xml:space="preserve">  izmantot</w:t>
      </w:r>
      <w:r w:rsidRPr="008461DD">
        <w:t>, ja t</w:t>
      </w:r>
      <w:r w:rsidR="003F6DDA" w:rsidRPr="008461DD">
        <w:t xml:space="preserve">ā </w:t>
      </w:r>
      <w:r w:rsidRPr="008461DD">
        <w:t>ir risinājuma sastāvdaļa, t</w:t>
      </w:r>
      <w:r w:rsidR="003F6DDA" w:rsidRPr="008461DD">
        <w:t>ā</w:t>
      </w:r>
      <w:r w:rsidRPr="008461DD">
        <w:t xml:space="preserve"> neparedz papildu slēgtas licences vai obligātu slēgtu piegādātāja starpniekiekārtu un ārējā integrācijas saskarne ir atvērta, dokumentēta un Pasūtītājam pieejama bez papildu maksas. Piegādātājam jāpamato atbilstība attiecīgajām ITxPT prasībām. </w:t>
      </w:r>
    </w:p>
    <w:p w14:paraId="05A2F733" w14:textId="59E06D46" w:rsidR="00407EA2" w:rsidRPr="008461DD" w:rsidRDefault="00321840" w:rsidP="00D34B81">
      <w:pPr>
        <w:tabs>
          <w:tab w:val="right" w:pos="9355"/>
        </w:tabs>
        <w:ind w:right="-45" w:firstLine="426"/>
        <w:jc w:val="both"/>
      </w:pPr>
      <w:r w:rsidRPr="008461DD">
        <w:lastRenderedPageBreak/>
        <w:t>Pasūtītājs skaidro, ka</w:t>
      </w:r>
      <w:r w:rsidR="00F474EC" w:rsidRPr="008461DD">
        <w:t xml:space="preserve"> ITxPT pašreizējā S04 struktūrā </w:t>
      </w:r>
      <w:r w:rsidR="00DD2583" w:rsidRPr="008461DD">
        <w:t xml:space="preserve">neierobežojas tikai ar </w:t>
      </w:r>
      <w:r w:rsidR="00D277AD" w:rsidRPr="008461DD">
        <w:t xml:space="preserve">S04P01N03 – AIS Formal Requirements, </w:t>
      </w:r>
      <w:r w:rsidR="004D27C1" w:rsidRPr="008461DD">
        <w:t xml:space="preserve">attiecīgi </w:t>
      </w:r>
      <w:r w:rsidR="00F474EC" w:rsidRPr="008461DD">
        <w:t xml:space="preserve">starpniek programmai (proxy/gateway) un tās integrācijas saskarnei </w:t>
      </w:r>
      <w:r w:rsidR="004D154C" w:rsidRPr="008461DD">
        <w:t>jā</w:t>
      </w:r>
      <w:r w:rsidR="00F474EC" w:rsidRPr="008461DD">
        <w:t xml:space="preserve">atbilst </w:t>
      </w:r>
      <w:r w:rsidR="0092625E" w:rsidRPr="008461DD">
        <w:t xml:space="preserve">visām </w:t>
      </w:r>
      <w:r w:rsidR="00F474EC" w:rsidRPr="008461DD">
        <w:t>piemērojamajām S04 prasībām</w:t>
      </w:r>
      <w:r w:rsidR="00BB0BA8" w:rsidRPr="008461DD">
        <w:t>.</w:t>
      </w:r>
    </w:p>
    <w:p w14:paraId="07266086" w14:textId="77777777" w:rsidR="00F474EC" w:rsidRPr="008461DD" w:rsidRDefault="00F474EC" w:rsidP="00F474EC">
      <w:pPr>
        <w:pStyle w:val="Footer"/>
        <w:tabs>
          <w:tab w:val="num" w:pos="1276"/>
        </w:tabs>
        <w:ind w:left="426"/>
      </w:pPr>
    </w:p>
    <w:p w14:paraId="3E933FC1" w14:textId="6B2D8720" w:rsidR="004D63EB" w:rsidRPr="008461DD" w:rsidRDefault="004D63EB" w:rsidP="00407EA2">
      <w:pPr>
        <w:pStyle w:val="Footer"/>
        <w:numPr>
          <w:ilvl w:val="1"/>
          <w:numId w:val="41"/>
        </w:numPr>
        <w:tabs>
          <w:tab w:val="clear" w:pos="1440"/>
          <w:tab w:val="num" w:pos="1276"/>
        </w:tabs>
        <w:ind w:left="426"/>
        <w:rPr>
          <w:b/>
          <w:bCs/>
        </w:rPr>
      </w:pPr>
      <w:r w:rsidRPr="008461DD">
        <w:rPr>
          <w:b/>
          <w:bCs/>
        </w:rPr>
        <w:t>punkts no jautājuma</w:t>
      </w:r>
      <w:r w:rsidR="00407EA2" w:rsidRPr="008461DD">
        <w:rPr>
          <w:b/>
          <w:bCs/>
        </w:rPr>
        <w:t>.</w:t>
      </w:r>
    </w:p>
    <w:p w14:paraId="0932DC05" w14:textId="77777777" w:rsidR="00F07DAA" w:rsidRPr="008461DD" w:rsidRDefault="00F07DAA" w:rsidP="00F07DAA">
      <w:pPr>
        <w:tabs>
          <w:tab w:val="right" w:pos="9355"/>
        </w:tabs>
        <w:ind w:right="-45" w:firstLine="426"/>
        <w:jc w:val="both"/>
      </w:pPr>
      <w:r w:rsidRPr="008461DD">
        <w:t>Pasūtītājs apstiprina, ka LED displeju komunikācija ar starpniek programmu var tikt realizēta, izmantojot TCP protokolu, bez MQTT klienta uzstādīšanas katrā LED displejā.</w:t>
      </w:r>
    </w:p>
    <w:p w14:paraId="0721DE95" w14:textId="77777777" w:rsidR="009F4809" w:rsidRPr="008461DD" w:rsidRDefault="00F07DAA" w:rsidP="009F4809">
      <w:pPr>
        <w:tabs>
          <w:tab w:val="right" w:pos="9355"/>
        </w:tabs>
        <w:ind w:right="-45" w:firstLine="426"/>
        <w:jc w:val="both"/>
      </w:pPr>
      <w:r w:rsidRPr="008461DD">
        <w:t>Tomēr izmantotajam datu apmaiņas protokolam un datu formātam jābūt pilnībā atvērtam, dokumentētam un neatkarīgi implementējamam bez Piegādātāja proprietārām binārām bibliotēkām, kompilētiem moduļiem, SDK vai ekskluzīvām licencēm. Priekšroka dodama atvērtam, strukturētam datu formātam, piemēram, JSON vai funkcionāli ekvivalentam risinājumam.</w:t>
      </w:r>
    </w:p>
    <w:p w14:paraId="3C27B8FF" w14:textId="77777777" w:rsidR="009F4809" w:rsidRPr="008461DD" w:rsidRDefault="00F07DAA" w:rsidP="009F4809">
      <w:pPr>
        <w:tabs>
          <w:tab w:val="right" w:pos="9355"/>
        </w:tabs>
        <w:ind w:right="-45" w:firstLine="426"/>
        <w:jc w:val="both"/>
      </w:pPr>
      <w:r w:rsidRPr="008461DD">
        <w:t xml:space="preserve">Ja tiek izmantots binārs datu formāts, Piegādātājam jānodrošina pilna protokola, datu struktūras, ziņojumu formāta un komandu dokumentācija, kā arī visi nepieciešamie līdzekļi tādā apjomā, lai Pasūtītājs vai trešā puse varētu neatkarīgi realizēt komunikāciju ar LED paneļiem bez Piegādātāja slēgtām programmatūras komponentēm. </w:t>
      </w:r>
    </w:p>
    <w:p w14:paraId="06BB2C50" w14:textId="77777777" w:rsidR="009F4809" w:rsidRPr="008461DD" w:rsidRDefault="00F07DAA" w:rsidP="009F4809">
      <w:pPr>
        <w:tabs>
          <w:tab w:val="right" w:pos="9355"/>
        </w:tabs>
        <w:ind w:right="-45" w:firstLine="426"/>
        <w:jc w:val="both"/>
      </w:pPr>
      <w:r w:rsidRPr="008461DD">
        <w:t>LED paneļi programmatūras līmenī nedrīkst būt tehniski vai programmatūras līmenī piesaistīti darbam tikai ar Piegādātāja piedāvāto starpniek programmu. Risinājumam jānodrošina iespēja Pasūtītājam vai Pasūtītāja izvēlētai trešajai pusei nākotnē izmantot LED paneļus un nodrošināt to vadību un datu apmaiņu arī bez sākotnēji piegādātās starpniek programmas, izmantojot dokumentēto protokolu un saskarni.</w:t>
      </w:r>
    </w:p>
    <w:p w14:paraId="172D2D47" w14:textId="65B909D5" w:rsidR="00407EA2" w:rsidRPr="008461DD" w:rsidRDefault="00F07DAA" w:rsidP="009F4809">
      <w:pPr>
        <w:tabs>
          <w:tab w:val="right" w:pos="9355"/>
        </w:tabs>
        <w:ind w:right="-45" w:firstLine="426"/>
        <w:jc w:val="both"/>
      </w:pPr>
      <w:r w:rsidRPr="008461DD">
        <w:t>Piegādātājam jāpiešķir Pasūtītājam tiesības bez papildu maksas un papildu nosacījumiem izmantot protokolu, tā tehnisko dokumentāciju, kā arī nodot gan protokolu, gan dokumentāciju un nepieciešamo tehnisko informāciju Pasūtītāja izvēlētai trešajai pusei integrācijas un komunikācijas ar LED paneļiem nodrošināšanai.</w:t>
      </w:r>
    </w:p>
    <w:p w14:paraId="4890C0BD" w14:textId="77777777" w:rsidR="00F07DAA" w:rsidRPr="008461DD" w:rsidRDefault="00F07DAA" w:rsidP="00F07DAA">
      <w:pPr>
        <w:pStyle w:val="Footer"/>
        <w:tabs>
          <w:tab w:val="num" w:pos="1276"/>
        </w:tabs>
        <w:ind w:left="426"/>
      </w:pPr>
    </w:p>
    <w:p w14:paraId="17D33BB6" w14:textId="38476F55"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194DC5C3" w14:textId="0893AB50" w:rsidR="003728EC" w:rsidRPr="008461DD" w:rsidRDefault="003728EC" w:rsidP="007A1015">
      <w:pPr>
        <w:ind w:firstLine="426"/>
        <w:jc w:val="both"/>
      </w:pPr>
      <w:r w:rsidRPr="008461DD">
        <w:t>Pasūtītājs neparedz iespēju uzstādīt starpprogrammu savā borta iekārtā</w:t>
      </w:r>
      <w:r w:rsidR="00DF2637" w:rsidRPr="008461DD">
        <w:t>.</w:t>
      </w:r>
    </w:p>
    <w:p w14:paraId="6E67A5BA" w14:textId="77777777" w:rsidR="003728EC" w:rsidRPr="008461DD" w:rsidRDefault="003728EC" w:rsidP="00407EA2">
      <w:pPr>
        <w:pStyle w:val="Footer"/>
        <w:ind w:left="426"/>
      </w:pPr>
    </w:p>
    <w:p w14:paraId="153AF30E" w14:textId="2786D9CC"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0AC7B029" w14:textId="503C6B8A" w:rsidR="00407EA2" w:rsidRPr="008461DD" w:rsidRDefault="00E17B9B" w:rsidP="001D1C75">
      <w:pPr>
        <w:ind w:firstLine="426"/>
        <w:jc w:val="both"/>
      </w:pPr>
      <w:r w:rsidRPr="008461DD">
        <w:t>Pasūtīt</w:t>
      </w:r>
      <w:r w:rsidR="007A1015" w:rsidRPr="008461DD">
        <w:t>āj</w:t>
      </w:r>
      <w:r w:rsidRPr="008461DD">
        <w:t>s skaidro, ka nav paredzēts, ka starpniek programma tiks uzstādīta uz Pasūtītāja iekārtas.</w:t>
      </w:r>
    </w:p>
    <w:p w14:paraId="7C455480" w14:textId="77777777" w:rsidR="00407EA2" w:rsidRPr="008461DD" w:rsidRDefault="00407EA2" w:rsidP="001D1C75">
      <w:pPr>
        <w:ind w:left="720"/>
        <w:jc w:val="both"/>
      </w:pPr>
    </w:p>
    <w:p w14:paraId="22518C44" w14:textId="7B5E3508"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78B35561" w14:textId="6E863568" w:rsidR="00407EA2" w:rsidRPr="008461DD" w:rsidRDefault="00E40DFB" w:rsidP="005C21C4">
      <w:pPr>
        <w:ind w:firstLine="426"/>
        <w:jc w:val="both"/>
      </w:pPr>
      <w:r w:rsidRPr="008461DD">
        <w:t>Pasūtītājs apstiprina, ka starpniek programma var darboties uz kontroliera, kas tiek piegādāts kā LED sistēmas sastāvdaļa, ja tas nerada papildu slēgtas licences/maksas vai piegādātāja atkarību un ārējā integrācijas saskarne atbilst specifikācijas atvērtības prasībām. Izmantoto komunikācijas protokolu pilna tehniskā dokumentācija jānodrošina Pasūtītājam ar tiesībām to bez papildu maksas izmantot un nodot Pasūtītāja izvēlētai trešajai pusei integrācijas nodrošināšanai.</w:t>
      </w:r>
    </w:p>
    <w:p w14:paraId="5F44DE34" w14:textId="77777777" w:rsidR="00E40DFB" w:rsidRPr="008461DD" w:rsidRDefault="00E40DFB" w:rsidP="00407EA2">
      <w:pPr>
        <w:pStyle w:val="Footer"/>
        <w:ind w:left="426"/>
      </w:pPr>
    </w:p>
    <w:p w14:paraId="774860B6" w14:textId="68257083"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70A21782" w14:textId="0DF65303" w:rsidR="00407EA2" w:rsidRPr="008461DD" w:rsidRDefault="005C21C4" w:rsidP="005C21C4">
      <w:pPr>
        <w:ind w:firstLine="426"/>
        <w:jc w:val="both"/>
      </w:pPr>
      <w:r w:rsidRPr="008461DD">
        <w:t>Starpniek programma, kas darbojas uz LED sistēmas esoša kontroliera, pats par sevi netiek uzskatīta par aizliegto “starpniekiekārtu”. Ierobežojums attiecas uz risinājumu, kura pilnvērtīgai integrācijai obligāti nepieciešama atsevišķa slēgta piegādātāja aparatūras ekskluzīva starpniekiekārta, ekskluzīva licence vai ekskluzīva nepieejama dokumentācija.</w:t>
      </w:r>
    </w:p>
    <w:p w14:paraId="12E4DA94" w14:textId="77777777" w:rsidR="00407EA2" w:rsidRPr="008461DD" w:rsidRDefault="00407EA2" w:rsidP="00407EA2">
      <w:pPr>
        <w:pStyle w:val="Footer"/>
        <w:ind w:left="426"/>
      </w:pPr>
    </w:p>
    <w:p w14:paraId="0FFDA10F" w14:textId="7F5A2E1F" w:rsidR="00BD21FD" w:rsidRPr="008461DD" w:rsidRDefault="00407EA2" w:rsidP="00BD21FD">
      <w:pPr>
        <w:pStyle w:val="Footer"/>
        <w:numPr>
          <w:ilvl w:val="1"/>
          <w:numId w:val="41"/>
        </w:numPr>
        <w:tabs>
          <w:tab w:val="clear" w:pos="1440"/>
          <w:tab w:val="num" w:pos="1276"/>
        </w:tabs>
        <w:ind w:left="426"/>
        <w:rPr>
          <w:b/>
          <w:bCs/>
        </w:rPr>
      </w:pPr>
      <w:r w:rsidRPr="008461DD">
        <w:rPr>
          <w:b/>
          <w:bCs/>
        </w:rPr>
        <w:t>punkts no jautājuma.</w:t>
      </w:r>
    </w:p>
    <w:p w14:paraId="0C3A0266" w14:textId="7ED734FD" w:rsidR="00407EA2" w:rsidRPr="008461DD" w:rsidRDefault="00BD21FD" w:rsidP="00BD21FD">
      <w:pPr>
        <w:ind w:firstLine="426"/>
        <w:jc w:val="both"/>
        <w:rPr>
          <w:b/>
          <w:bCs/>
        </w:rPr>
      </w:pPr>
      <w:r w:rsidRPr="008461DD">
        <w:t>Pasūtītājs skaidro, ka katram LED panelim nav obligāti jādarbojas kā tiešam MQTT klientam. Pieļaujams centrālā starpniek programma kā MQTT klients, kas apkalpo visus LED paneļus, ja tiek nodrošināta visa prasītā funkcionalitāte, nodrošinātas atvērtības prasīb</w:t>
      </w:r>
      <w:r w:rsidR="0027412B" w:rsidRPr="008461DD">
        <w:t>a</w:t>
      </w:r>
      <w:r w:rsidRPr="008461DD">
        <w:t>s un dokumentēta ārējā integrācija.</w:t>
      </w:r>
    </w:p>
    <w:p w14:paraId="093A543E" w14:textId="77777777" w:rsidR="00407EA2" w:rsidRPr="008461DD" w:rsidRDefault="00407EA2" w:rsidP="00407EA2">
      <w:pPr>
        <w:pStyle w:val="Footer"/>
        <w:ind w:left="426"/>
      </w:pPr>
    </w:p>
    <w:p w14:paraId="3BE01DC4" w14:textId="41A867FA"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30BEE979" w14:textId="386EFC53" w:rsidR="00407EA2" w:rsidRPr="008461DD" w:rsidRDefault="00806C16" w:rsidP="00806C16">
      <w:pPr>
        <w:ind w:firstLine="426"/>
        <w:jc w:val="both"/>
      </w:pPr>
      <w:r w:rsidRPr="008461DD">
        <w:t>LED informācijas sistēmas ārējai integrācijas saskarnei jāatbilst ITxPT S04 MQTT broker-based specifikāciju sērijas piemērojamajām prasībām. S02/Linden savietojamība nav obligāta.</w:t>
      </w:r>
    </w:p>
    <w:p w14:paraId="1E87190D" w14:textId="77777777" w:rsidR="00407EA2" w:rsidRPr="008461DD" w:rsidRDefault="00407EA2" w:rsidP="00407EA2">
      <w:pPr>
        <w:pStyle w:val="Footer"/>
        <w:ind w:left="66"/>
      </w:pPr>
    </w:p>
    <w:p w14:paraId="56105623" w14:textId="74A9C074"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78FCC069" w14:textId="15AE3F44" w:rsidR="00407EA2" w:rsidRPr="008461DD" w:rsidRDefault="00613DCF" w:rsidP="00613DCF">
      <w:pPr>
        <w:ind w:firstLine="426"/>
        <w:jc w:val="both"/>
      </w:pPr>
      <w:r w:rsidRPr="008461DD">
        <w:t>Piegādātajai LED displeju sistēmai jāatbalsta ITxPT S04P03 – Journey Monitoring v1.0.0 standartā paredzētie MQTT topic un datu modeļi tādā apjomā, kāds nepieciešams tehniskajā specifikācijā noteiktās LED funkcionalitātes nodrošināšanai. Obligāti jānodrošina vismaz maršruta/līnijas numura, galamērķa vai braukšanas virziena, piktogrammu un citu PIS nosūtīto tekstu vai grafisko elementu saņemšana un attēlošana.</w:t>
      </w:r>
    </w:p>
    <w:p w14:paraId="10B95340" w14:textId="77777777" w:rsidR="00407EA2" w:rsidRPr="008461DD" w:rsidRDefault="00407EA2" w:rsidP="00407EA2">
      <w:pPr>
        <w:pStyle w:val="Footer"/>
        <w:ind w:left="426"/>
      </w:pPr>
    </w:p>
    <w:p w14:paraId="6E3444A2" w14:textId="2F490BCA"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2579368B" w14:textId="21870438" w:rsidR="00407EA2" w:rsidRPr="008461DD" w:rsidRDefault="00AF5E48" w:rsidP="00AF5E48">
      <w:pPr>
        <w:ind w:firstLine="426"/>
        <w:jc w:val="both"/>
      </w:pPr>
      <w:r w:rsidRPr="008461DD">
        <w:t>Pasūtītājs apstiprina, ka, papildu dati ir pieļaujami tikai tad, ja nepieciešamā informācija nav paredzēta piemērojamajā ITxPT S04 datu modelī. Standarta ITxPT payload struktūra nav modificējama, izņemot gadījumus, kad pati piemērojamā ITxPT specifikācija tieši paredz paplašināšanas mehānismu. Citos gadījumos papildu dati jānodod atsevišķā, atvērtā un dokumentētā topic.</w:t>
      </w:r>
    </w:p>
    <w:p w14:paraId="2381F27C" w14:textId="77777777" w:rsidR="00407EA2" w:rsidRPr="008461DD" w:rsidRDefault="00407EA2" w:rsidP="00407EA2">
      <w:pPr>
        <w:pStyle w:val="Footer"/>
        <w:ind w:left="426"/>
      </w:pPr>
    </w:p>
    <w:p w14:paraId="569DF9A5" w14:textId="205622B8"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7B771279" w14:textId="0F5022A9" w:rsidR="00407EA2" w:rsidRPr="008461DD" w:rsidRDefault="00DE1799" w:rsidP="00DE1799">
      <w:pPr>
        <w:ind w:firstLine="426"/>
        <w:jc w:val="both"/>
      </w:pPr>
      <w:r w:rsidRPr="008461DD">
        <w:t>Ieteicamā pieeja: nemainīt standarta ITxPT payload struktūru, bet papildu datus publicēt atsevišķā, dokumentētā topic/nosaukumvietā, kas saskaņota ar Pasūtītāju; paplašinājumam jābūt versētam</w:t>
      </w:r>
      <w:r w:rsidR="00F4531B" w:rsidRPr="008461DD">
        <w:t xml:space="preserve"> (no angļu val. </w:t>
      </w:r>
      <w:r w:rsidR="00F4531B" w:rsidRPr="008461DD">
        <w:rPr>
          <w:i/>
          <w:iCs/>
        </w:rPr>
        <w:t>versioned</w:t>
      </w:r>
      <w:r w:rsidR="00F4531B" w:rsidRPr="008461DD">
        <w:t>)</w:t>
      </w:r>
      <w:r w:rsidRPr="008461DD">
        <w:t xml:space="preserve"> un savietojamam.</w:t>
      </w:r>
    </w:p>
    <w:p w14:paraId="5C35470E" w14:textId="77777777" w:rsidR="00407EA2" w:rsidRPr="008461DD" w:rsidRDefault="00407EA2" w:rsidP="00407EA2">
      <w:pPr>
        <w:pStyle w:val="Footer"/>
        <w:ind w:left="66"/>
      </w:pPr>
    </w:p>
    <w:p w14:paraId="089F4817" w14:textId="237EBA9F" w:rsidR="00CD70BB" w:rsidRPr="008461DD" w:rsidRDefault="00407EA2" w:rsidP="00CD70BB">
      <w:pPr>
        <w:pStyle w:val="Footer"/>
        <w:numPr>
          <w:ilvl w:val="1"/>
          <w:numId w:val="41"/>
        </w:numPr>
        <w:tabs>
          <w:tab w:val="clear" w:pos="1440"/>
          <w:tab w:val="num" w:pos="1276"/>
        </w:tabs>
        <w:ind w:left="426"/>
        <w:rPr>
          <w:b/>
          <w:bCs/>
        </w:rPr>
      </w:pPr>
      <w:r w:rsidRPr="008461DD">
        <w:rPr>
          <w:b/>
          <w:bCs/>
        </w:rPr>
        <w:t>punkts no jautājuma.</w:t>
      </w:r>
    </w:p>
    <w:p w14:paraId="262911A9" w14:textId="293844E2" w:rsidR="00CD70BB" w:rsidRPr="008461DD" w:rsidRDefault="00CD70BB" w:rsidP="00CD70BB">
      <w:pPr>
        <w:ind w:firstLine="426"/>
        <w:jc w:val="both"/>
      </w:pPr>
      <w:r w:rsidRPr="008461DD">
        <w:t xml:space="preserve">Norādītais </w:t>
      </w:r>
      <w:r w:rsidR="007E6EF8">
        <w:t>datu saturs (</w:t>
      </w:r>
      <w:r w:rsidRPr="007E6EF8">
        <w:rPr>
          <w:i/>
          <w:iCs/>
        </w:rPr>
        <w:t>payload</w:t>
      </w:r>
      <w:r w:rsidR="007E6EF8">
        <w:t>)</w:t>
      </w:r>
      <w:r w:rsidRPr="008461DD">
        <w:t xml:space="preserve"> ietver galamērķa identifikatoru (number), galamērķa nosaukumu (name), alternatīvo tekstu (alternativeText), līnijas/maršruta apzīmējumu (lineDesignation) un alternatīvā teksta tipu (typeOfAlternativeText).</w:t>
      </w:r>
    </w:p>
    <w:p w14:paraId="2F4553AF" w14:textId="1A045A1D" w:rsidR="0053319A" w:rsidRPr="008461DD" w:rsidRDefault="0053319A" w:rsidP="00CD70BB">
      <w:pPr>
        <w:ind w:firstLine="426"/>
        <w:jc w:val="both"/>
      </w:pPr>
      <w:r w:rsidRPr="008461DD">
        <w:t>Tehniskā specifikācija nosaka piktogrammu attēlošanu, bet nenosaka to datu kodēšanas veidu. Piktogramma jānodod ar izvēlētajā ITxPT profilā paredzētu standarta semantisko lauku; ja tāda nav, pieļaujams ar Pasūtītāju saskaņots, atvērts un dokumentēts paplašinājums. Transportlīdzekļa tips kā atsevišķu elementu paredzēts attēlot kā piktogrammu.</w:t>
      </w:r>
    </w:p>
    <w:p w14:paraId="49F0CCA3" w14:textId="77777777" w:rsidR="00407EA2" w:rsidRPr="008461DD" w:rsidRDefault="00407EA2" w:rsidP="00407EA2">
      <w:pPr>
        <w:pStyle w:val="Footer"/>
        <w:ind w:left="426"/>
      </w:pPr>
    </w:p>
    <w:p w14:paraId="3B483580" w14:textId="4FCA2E11"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0D63C003" w14:textId="03708CAB" w:rsidR="00C277B1" w:rsidRPr="008461DD" w:rsidRDefault="00C277B1" w:rsidP="00C277B1">
      <w:pPr>
        <w:ind w:firstLine="426"/>
        <w:jc w:val="both"/>
      </w:pPr>
      <w:r w:rsidRPr="008461DD">
        <w:rPr>
          <w:b/>
          <w:bCs/>
        </w:rPr>
        <w:t>13.1.</w:t>
      </w:r>
      <w:r w:rsidR="00F17F22" w:rsidRPr="008461DD">
        <w:t xml:space="preserve"> </w:t>
      </w:r>
      <w:r w:rsidR="009439FC" w:rsidRPr="008461DD">
        <w:t>Nolikuma Tehniskā specifikācija nenosaka konkrētu lauku (symbolName, displayKeys u.c.). Jāizmanto S04P03 Journey Monitoring paredzētais standarta mehānisms/lauks, ja tāds konkrētās informācijas nodošanai ir definēts. Ja standarts nepieciešamo piktogrammu nenodrošina, izmantojams ar Pasūtītāju saskaņots, atvērts un dokumentēts paplašinājums.</w:t>
      </w:r>
    </w:p>
    <w:p w14:paraId="664CDB90" w14:textId="77777777" w:rsidR="00F17F22" w:rsidRPr="008461DD" w:rsidRDefault="00F17F22" w:rsidP="00C277B1">
      <w:pPr>
        <w:ind w:firstLine="426"/>
        <w:jc w:val="both"/>
      </w:pPr>
    </w:p>
    <w:p w14:paraId="05BDE8AE" w14:textId="64E6694F" w:rsidR="00C277B1" w:rsidRPr="008461DD" w:rsidRDefault="00F17F22" w:rsidP="00C277B1">
      <w:pPr>
        <w:ind w:firstLine="426"/>
        <w:jc w:val="both"/>
      </w:pPr>
      <w:r w:rsidRPr="008461DD">
        <w:rPr>
          <w:b/>
          <w:bCs/>
        </w:rPr>
        <w:t>13.2.</w:t>
      </w:r>
      <w:r w:rsidRPr="008461DD">
        <w:t xml:space="preserve"> </w:t>
      </w:r>
      <w:r w:rsidR="00C277B1" w:rsidRPr="008461DD">
        <w:t>Pasūtītāja PIS publicēs semantisko pasažieru informāciju — maršruta numuru, galamērķi/braukšanas virzienu, piktogrammas un citus nepieciešamos tekstus vai datus.</w:t>
      </w:r>
    </w:p>
    <w:p w14:paraId="619400E6" w14:textId="77777777" w:rsidR="00C277B1" w:rsidRPr="008461DD" w:rsidRDefault="00C277B1" w:rsidP="00C277B1">
      <w:pPr>
        <w:ind w:firstLine="426"/>
        <w:jc w:val="both"/>
      </w:pPr>
      <w:r w:rsidRPr="008461DD">
        <w:t>Ja risinājumā tiek izmantota starpniek programma (proxy), tai, balstoties uz PIS saņemtajiem aktuālā reisa/brauciena datiem, jāģenerē, jāformatē un jāpielāgo saturs katram konkrētajam LED panelim — priekšējam, sānu, aizmugurējam un papildu panelim.</w:t>
      </w:r>
    </w:p>
    <w:p w14:paraId="3DFA1A64" w14:textId="05F35F69" w:rsidR="00324D39" w:rsidRPr="008461DD" w:rsidRDefault="00C277B1" w:rsidP="00C277B1">
      <w:pPr>
        <w:ind w:firstLine="426"/>
        <w:jc w:val="both"/>
      </w:pPr>
      <w:r w:rsidRPr="008461DD">
        <w:t>Pasūtītāja PIS nav paredzēts ģenerēt katram LED panelim atsevišķi pilnībā noformētu gala saturu. Vienlaikus risinājumam jānodrošina iespēja attēlot arī Pasūtītāja PIS tieši nosūtītu teksta vai paziņojuma override.</w:t>
      </w:r>
    </w:p>
    <w:p w14:paraId="736D9681" w14:textId="77777777" w:rsidR="00BC3D2E" w:rsidRPr="008461DD" w:rsidRDefault="00F17F22" w:rsidP="00BC3D2E">
      <w:pPr>
        <w:ind w:firstLine="426"/>
        <w:jc w:val="both"/>
      </w:pPr>
      <w:r w:rsidRPr="008461DD">
        <w:rPr>
          <w:b/>
          <w:bCs/>
        </w:rPr>
        <w:t xml:space="preserve">13.3.  </w:t>
      </w:r>
      <w:r w:rsidR="00BC3D2E" w:rsidRPr="008461DD">
        <w:t>Tehniskajā specifikācijā LED displeju atgriezeniskās saites nodrošināšana caur MQTT nav noteikta kā obligāta prasība. Tomēr Pasūtītājam šāda funkcionalitāte ir būtiska un tās nodrošināšana ir ļoti vēlama.</w:t>
      </w:r>
    </w:p>
    <w:p w14:paraId="4E33C85A" w14:textId="77777777" w:rsidR="00BC3D2E" w:rsidRPr="008461DD" w:rsidRDefault="00BC3D2E" w:rsidP="00BC3D2E">
      <w:pPr>
        <w:ind w:firstLine="426"/>
        <w:jc w:val="both"/>
      </w:pPr>
      <w:r w:rsidRPr="008461DD">
        <w:t>Ja piedāvātais risinājums to tehniski atbalsta, LED sistēmai vēlams nodrošināt atgriezenisko saiti caur MQTT vismaz par:</w:t>
      </w:r>
    </w:p>
    <w:p w14:paraId="3399F758" w14:textId="77777777" w:rsidR="00BC3D2E" w:rsidRPr="008461DD" w:rsidRDefault="00BC3D2E" w:rsidP="00BC3D2E">
      <w:pPr>
        <w:pStyle w:val="ListParagraph"/>
        <w:numPr>
          <w:ilvl w:val="0"/>
          <w:numId w:val="43"/>
        </w:numPr>
        <w:rPr>
          <w:rFonts w:eastAsia="Aptos"/>
        </w:rPr>
      </w:pPr>
      <w:r w:rsidRPr="008461DD">
        <w:rPr>
          <w:rFonts w:eastAsia="Aptos"/>
        </w:rPr>
        <w:lastRenderedPageBreak/>
        <w:t>savienojuma statusu;</w:t>
      </w:r>
    </w:p>
    <w:p w14:paraId="34B2ABDC" w14:textId="77777777" w:rsidR="00BC3D2E" w:rsidRPr="008461DD" w:rsidRDefault="00BC3D2E" w:rsidP="00BC3D2E">
      <w:pPr>
        <w:pStyle w:val="ListParagraph"/>
        <w:numPr>
          <w:ilvl w:val="0"/>
          <w:numId w:val="43"/>
        </w:numPr>
        <w:rPr>
          <w:rFonts w:eastAsia="Aptos"/>
        </w:rPr>
      </w:pPr>
      <w:r w:rsidRPr="008461DD">
        <w:rPr>
          <w:rFonts w:eastAsia="Aptos"/>
        </w:rPr>
        <w:t>pašlaik attēloto saturu;</w:t>
      </w:r>
    </w:p>
    <w:p w14:paraId="4577D5F0" w14:textId="77777777" w:rsidR="00BC3D2E" w:rsidRPr="008461DD" w:rsidRDefault="00BC3D2E" w:rsidP="00BC3D2E">
      <w:pPr>
        <w:pStyle w:val="ListParagraph"/>
        <w:numPr>
          <w:ilvl w:val="0"/>
          <w:numId w:val="43"/>
        </w:numPr>
        <w:rPr>
          <w:rFonts w:eastAsia="Aptos"/>
        </w:rPr>
      </w:pPr>
      <w:r w:rsidRPr="008461DD">
        <w:rPr>
          <w:rFonts w:eastAsia="Aptos"/>
        </w:rPr>
        <w:t>komandas izpildes apstiprinājumu;</w:t>
      </w:r>
    </w:p>
    <w:p w14:paraId="215728D0" w14:textId="77777777" w:rsidR="00BC3D2E" w:rsidRPr="008461DD" w:rsidRDefault="00BC3D2E" w:rsidP="00BC3D2E">
      <w:pPr>
        <w:pStyle w:val="ListParagraph"/>
        <w:numPr>
          <w:ilvl w:val="0"/>
          <w:numId w:val="43"/>
        </w:numPr>
        <w:rPr>
          <w:rFonts w:eastAsia="Aptos"/>
        </w:rPr>
      </w:pPr>
      <w:r w:rsidRPr="008461DD">
        <w:rPr>
          <w:rFonts w:eastAsia="Aptos"/>
        </w:rPr>
        <w:t>spilgtuma līmeni;</w:t>
      </w:r>
    </w:p>
    <w:p w14:paraId="27C57820" w14:textId="77777777" w:rsidR="00BC3D2E" w:rsidRPr="008461DD" w:rsidRDefault="00BC3D2E" w:rsidP="00BC3D2E">
      <w:pPr>
        <w:pStyle w:val="ListParagraph"/>
        <w:numPr>
          <w:ilvl w:val="0"/>
          <w:numId w:val="43"/>
        </w:numPr>
        <w:rPr>
          <w:rFonts w:eastAsia="Aptos"/>
        </w:rPr>
      </w:pPr>
      <w:r w:rsidRPr="008461DD">
        <w:rPr>
          <w:rFonts w:eastAsia="Aptos"/>
        </w:rPr>
        <w:t>temperatūru;</w:t>
      </w:r>
    </w:p>
    <w:p w14:paraId="5D9E1ED1" w14:textId="77777777" w:rsidR="00BC3D2E" w:rsidRPr="008461DD" w:rsidRDefault="00BC3D2E" w:rsidP="00BC3D2E">
      <w:pPr>
        <w:pStyle w:val="ListParagraph"/>
        <w:numPr>
          <w:ilvl w:val="0"/>
          <w:numId w:val="43"/>
        </w:numPr>
        <w:rPr>
          <w:rFonts w:eastAsia="Aptos"/>
        </w:rPr>
      </w:pPr>
      <w:r w:rsidRPr="008461DD">
        <w:rPr>
          <w:rFonts w:eastAsia="Aptos"/>
        </w:rPr>
        <w:t>kļūdu kodiem un kļūdu statusu.</w:t>
      </w:r>
    </w:p>
    <w:p w14:paraId="161124CD" w14:textId="77777777" w:rsidR="00BC3D2E" w:rsidRPr="008461DD" w:rsidRDefault="00BC3D2E" w:rsidP="00BC3D2E">
      <w:pPr>
        <w:ind w:firstLine="426"/>
        <w:jc w:val="both"/>
      </w:pPr>
      <w:r w:rsidRPr="008461DD">
        <w:t>Atgriezeniskās saites saskarnei jābūt atvērtai un dokumentētai, un tās izmantošanai nedrīkst būt nepieciešamas papildu ekskluzīvas licences vai slēgtas Piegādātāja programmatūras komponentes.</w:t>
      </w:r>
    </w:p>
    <w:p w14:paraId="49E5F273" w14:textId="2ABD7D07" w:rsidR="00F17F22" w:rsidRPr="008461DD" w:rsidRDefault="00BC3D2E" w:rsidP="00BC3D2E">
      <w:pPr>
        <w:ind w:firstLine="426"/>
        <w:jc w:val="both"/>
      </w:pPr>
      <w:r w:rsidRPr="008461DD">
        <w:t>Piegādātājam piedāvājumā jānorāda, kuri no minētajiem atgriezeniskās saites parametriem tiek atbalstīti un kādā veidā tie ir pieejami caur MQTT.</w:t>
      </w:r>
    </w:p>
    <w:p w14:paraId="579F0B1A" w14:textId="77777777" w:rsidR="00C277B1" w:rsidRPr="008461DD" w:rsidRDefault="00C277B1" w:rsidP="00C277B1">
      <w:pPr>
        <w:ind w:firstLine="426"/>
        <w:jc w:val="both"/>
      </w:pPr>
    </w:p>
    <w:p w14:paraId="1CBC8069" w14:textId="1A5626E2"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360DD95E" w14:textId="5CB98006" w:rsidR="00C43245" w:rsidRPr="008461DD" w:rsidRDefault="006E2145" w:rsidP="00C43245">
      <w:pPr>
        <w:ind w:firstLine="426"/>
        <w:jc w:val="both"/>
      </w:pPr>
      <w:r w:rsidRPr="008461DD">
        <w:t>Pasūtītājs skaidro, ja</w:t>
      </w:r>
      <w:r w:rsidR="00C43245" w:rsidRPr="008461DD">
        <w:t xml:space="preserve"> risinājumā tiek izmantota starpniek programma (proxy), satura ģenerēšana, formatēšana un pielāgošana katram konkrētajam LED panelim ir starpniek programmas funkcionalitāte.</w:t>
      </w:r>
    </w:p>
    <w:p w14:paraId="4C58CA29" w14:textId="77777777" w:rsidR="00C43245" w:rsidRPr="008461DD" w:rsidRDefault="00C43245" w:rsidP="00C43245">
      <w:pPr>
        <w:ind w:firstLine="426"/>
        <w:jc w:val="both"/>
      </w:pPr>
      <w:r w:rsidRPr="008461DD">
        <w:t>Pasūtītāja PIS nodrošinās semantisko pasažieru informāciju, piemēram, maršruta numuru, galamērķi/braukšanas virzienu, piktogrammas un citus nepieciešamos tekstus vai datus. Starpniek programmai, izmantojot šos datus, jāģenerē un jānodod atbilstošs saturs priekšējam, sānu, aizmugurējam un papildu LED panelim atbilstoši Tehniskās specifikācijas prasībām.</w:t>
      </w:r>
    </w:p>
    <w:p w14:paraId="05505DAA" w14:textId="77777777" w:rsidR="00C43245" w:rsidRPr="008461DD" w:rsidRDefault="00C43245" w:rsidP="00C43245">
      <w:pPr>
        <w:ind w:firstLine="426"/>
        <w:jc w:val="both"/>
      </w:pPr>
      <w:r w:rsidRPr="008461DD">
        <w:t>Pasūtītāja PIS nav paredzēts publicēt katram LED panelim atsevišķi pilnībā noformētu gala saturu.</w:t>
      </w:r>
    </w:p>
    <w:p w14:paraId="7EC024EE" w14:textId="77260345" w:rsidR="00407EA2" w:rsidRPr="008461DD" w:rsidRDefault="00C43245" w:rsidP="00C43245">
      <w:pPr>
        <w:ind w:firstLine="426"/>
        <w:jc w:val="both"/>
      </w:pPr>
      <w:r w:rsidRPr="008461DD">
        <w:t>Ja starpniek programmas funkcionalitāte būs integrēta LED sistēmas kontrolierī, šī pati prasība attiecas uz attiecīgo kontrolieri.</w:t>
      </w:r>
    </w:p>
    <w:p w14:paraId="6DABF218" w14:textId="77777777" w:rsidR="00407EA2" w:rsidRPr="008461DD" w:rsidRDefault="00407EA2" w:rsidP="00407EA2">
      <w:pPr>
        <w:pStyle w:val="Footer"/>
        <w:ind w:left="426"/>
      </w:pPr>
    </w:p>
    <w:p w14:paraId="68005218" w14:textId="761E645F"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7E143BDC" w14:textId="6E4B6891" w:rsidR="00407EA2" w:rsidRPr="008461DD" w:rsidRDefault="00BF09EC" w:rsidP="00BF09EC">
      <w:pPr>
        <w:ind w:firstLine="426"/>
        <w:jc w:val="both"/>
      </w:pPr>
      <w:r w:rsidRPr="008461DD">
        <w:t>Savienojuma zuduma gadījumā sistēmai automātiski jāmēģina atjaunot sakarus. Īslaicīga pārtraukuma laikā drīkst saglabāt pēdējo derīgo saturu, bet ne neierobežoti ilgi. Saglabāšanas laikam jābūt Pasūtītāja konfigurējamam. Tukšs vai nederīgs payload nav uzskatāms par jaunu attēlojamo saturu. Ja aktuāla satura nav vai tā derīguma termiņš ir beidzies, novecojusī maršruta vai galamērķa informācija jādzēš. Pēc sakaru atjaunošanas LED panelim automātiski jānosūta aktuālais derīgais saturs. Pēc sistēmas restartēšanas iepriekšējā reisa informāciju nedrīkst automātiski uzskatīt par aktuālu.</w:t>
      </w:r>
    </w:p>
    <w:p w14:paraId="40D4FF10" w14:textId="77777777" w:rsidR="00407EA2" w:rsidRPr="008461DD" w:rsidRDefault="00407EA2" w:rsidP="00407EA2">
      <w:pPr>
        <w:pStyle w:val="Footer"/>
        <w:ind w:left="426"/>
      </w:pPr>
    </w:p>
    <w:p w14:paraId="77FC7BA3" w14:textId="06FD7A2A" w:rsidR="00407EA2" w:rsidRPr="008461DD" w:rsidRDefault="00407EA2" w:rsidP="00407EA2">
      <w:pPr>
        <w:pStyle w:val="Footer"/>
        <w:numPr>
          <w:ilvl w:val="1"/>
          <w:numId w:val="41"/>
        </w:numPr>
        <w:tabs>
          <w:tab w:val="clear" w:pos="1440"/>
          <w:tab w:val="num" w:pos="1276"/>
        </w:tabs>
        <w:ind w:left="426"/>
        <w:rPr>
          <w:b/>
          <w:bCs/>
        </w:rPr>
      </w:pPr>
      <w:r w:rsidRPr="008461DD">
        <w:rPr>
          <w:b/>
          <w:bCs/>
        </w:rPr>
        <w:t>punkts no jautājuma.</w:t>
      </w:r>
    </w:p>
    <w:p w14:paraId="184A37B8" w14:textId="5D45D3D2" w:rsidR="00407EA2" w:rsidRPr="008461DD" w:rsidRDefault="00F723A1" w:rsidP="00F723A1">
      <w:pPr>
        <w:ind w:firstLine="426"/>
        <w:jc w:val="both"/>
      </w:pPr>
      <w:r w:rsidRPr="008461DD">
        <w:rPr>
          <w:b/>
          <w:bCs/>
        </w:rPr>
        <w:t>16.1.</w:t>
      </w:r>
      <w:r w:rsidRPr="008461DD">
        <w:t>MQTT brokeris nav LED paneļu piegādes priekšmets. Pasūtītājs vai Pasūtītāja PIS risinājums nodrošinās MQTT brokera adresi un integrācijai nepieciešamos autentifikācijas parametrus, sertifikātus/CA informāciju un piekļuves tiesības (ACL). LED sistēmas Piegādātājam jānodrošina ITxPT S04 prasībām atbilstošs MQTT klients un iespēja konfigurēt minētos parametrus bez Piegādātāja ekskluzīvām licencēm.</w:t>
      </w:r>
    </w:p>
    <w:p w14:paraId="51278B7A" w14:textId="451A05CA" w:rsidR="00F723A1" w:rsidRPr="008461DD" w:rsidRDefault="00F723A1" w:rsidP="00F723A1">
      <w:pPr>
        <w:ind w:firstLine="426"/>
        <w:jc w:val="both"/>
      </w:pPr>
      <w:r w:rsidRPr="008461DD">
        <w:rPr>
          <w:b/>
          <w:bCs/>
        </w:rPr>
        <w:t>16.2.</w:t>
      </w:r>
      <w:r w:rsidR="004232EE" w:rsidRPr="008461DD">
        <w:t xml:space="preserve"> Atbilstība tiks pārbaudīta PIS integrācijas un pieņemšanas testu laikā. Testos tiks pārbaudīta atbilstība noteiktajai ITxPT S04 versijai/profilam, savienojuma izveide ar MQTT brokeri, nepieciešamo topic un payload apstrāde, tehniskajā specifikācijā noteiktās informācijas korekta attēlošana, kā arī sistēmas darbība sakaru zuduma, savienojuma atjaunošanas un restartēšanas gadījumos. Risinājums tiks uzskatīts par atbilstošu, ja visi obligātie testu scenāriji tiks izpildīti sekmīgi.</w:t>
      </w:r>
    </w:p>
    <w:p w14:paraId="542AD58C" w14:textId="206CAC83" w:rsidR="00F723A1" w:rsidRPr="008461DD" w:rsidRDefault="00F723A1" w:rsidP="00F723A1">
      <w:pPr>
        <w:ind w:firstLine="426"/>
        <w:jc w:val="both"/>
      </w:pPr>
      <w:r w:rsidRPr="008461DD">
        <w:rPr>
          <w:b/>
          <w:bCs/>
        </w:rPr>
        <w:t>16.3.</w:t>
      </w:r>
      <w:r w:rsidR="00FF5491" w:rsidRPr="008461DD">
        <w:t xml:space="preserve"> Papildu ITxPT sertifikācija vai ITxPT Label nav obligāta prasība. Piegādātājam jānodrošina un jāpierāda risinājuma atbilstība tehniskajā specifikācijā noteiktajām piemērojamajām ITxPT prasībām un jāiesniedz nepieciešamā integrācijas tehniskā dokumentācija. Atbilstība un savietojamība tiks pārbaudīta PIS integrācijas un pieņemšanas testu laikā. Ja piedāvātajam risinājumam ir ITxPT Label, tas var tikt izmantots kā papildu atbilstības apliecinājums, bet neaizstāj Pasūtītāja integrācijas un pieņemšanas testus.</w:t>
      </w:r>
    </w:p>
    <w:p w14:paraId="592F9643" w14:textId="77777777" w:rsidR="00407EA2" w:rsidRPr="008461DD" w:rsidRDefault="00407EA2" w:rsidP="00407EA2">
      <w:pPr>
        <w:pStyle w:val="Footer"/>
        <w:ind w:left="426"/>
      </w:pPr>
    </w:p>
    <w:p w14:paraId="55D99919" w14:textId="77777777" w:rsidR="00407EA2" w:rsidRPr="008461DD" w:rsidRDefault="00407EA2" w:rsidP="00407EA2">
      <w:pPr>
        <w:pStyle w:val="Footer"/>
        <w:ind w:left="426"/>
      </w:pPr>
    </w:p>
    <w:p w14:paraId="7A321F11" w14:textId="77777777" w:rsidR="004D63EB" w:rsidRPr="008461DD" w:rsidRDefault="004D63EB" w:rsidP="00CD5A30">
      <w:pPr>
        <w:ind w:right="372"/>
        <w:jc w:val="both"/>
        <w:outlineLvl w:val="0"/>
      </w:pPr>
    </w:p>
    <w:p w14:paraId="748C95A1" w14:textId="77777777" w:rsidR="00CD5A30" w:rsidRPr="008461DD" w:rsidRDefault="00CD5A30" w:rsidP="00CD5A30">
      <w:pPr>
        <w:ind w:right="372"/>
        <w:jc w:val="both"/>
        <w:outlineLvl w:val="0"/>
      </w:pPr>
    </w:p>
    <w:p w14:paraId="505542E4" w14:textId="77777777" w:rsidR="00CD5A30" w:rsidRPr="008461DD" w:rsidRDefault="00CD5A30" w:rsidP="00CD5A30">
      <w:r w:rsidRPr="008461DD">
        <w:t>Iepirkuma komisijas priekšsēdētāja vietniece</w:t>
      </w:r>
    </w:p>
    <w:p w14:paraId="71F3F2FA" w14:textId="54E3661C" w:rsidR="00CD5A30" w:rsidRPr="008461DD" w:rsidRDefault="00CD5A30" w:rsidP="00CD5A30">
      <w:pPr>
        <w:widowControl w:val="0"/>
        <w:tabs>
          <w:tab w:val="left" w:pos="764"/>
        </w:tabs>
        <w:spacing w:line="274" w:lineRule="exact"/>
        <w:rPr>
          <w:color w:val="000000"/>
          <w:lang w:eastAsia="en-GB"/>
        </w:rPr>
      </w:pP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r>
      <w:r w:rsidRPr="008461DD">
        <w:rPr>
          <w:color w:val="000000"/>
          <w:lang w:eastAsia="en-GB"/>
        </w:rPr>
        <w:tab/>
        <w:t xml:space="preserve">L. Hodaseviča </w:t>
      </w:r>
    </w:p>
    <w:p w14:paraId="388583AD" w14:textId="77777777" w:rsidR="00436DBD" w:rsidRPr="008461DD" w:rsidRDefault="00436DBD" w:rsidP="00F917E4">
      <w:pPr>
        <w:widowControl w:val="0"/>
        <w:tabs>
          <w:tab w:val="left" w:pos="764"/>
        </w:tabs>
        <w:rPr>
          <w:color w:val="000000"/>
          <w:sz w:val="20"/>
          <w:szCs w:val="20"/>
          <w:lang w:eastAsia="en-GB"/>
        </w:rPr>
      </w:pPr>
    </w:p>
    <w:p w14:paraId="53C01A94" w14:textId="77777777" w:rsidR="008F3629" w:rsidRPr="008461DD" w:rsidRDefault="008F3629" w:rsidP="00F917E4">
      <w:pPr>
        <w:widowControl w:val="0"/>
        <w:tabs>
          <w:tab w:val="left" w:pos="764"/>
        </w:tabs>
        <w:rPr>
          <w:color w:val="000000"/>
          <w:sz w:val="20"/>
          <w:szCs w:val="20"/>
          <w:lang w:eastAsia="en-GB"/>
        </w:rPr>
      </w:pPr>
    </w:p>
    <w:p w14:paraId="64C3DB50" w14:textId="77777777" w:rsidR="007C6A66" w:rsidRPr="008461DD" w:rsidRDefault="007C6A66" w:rsidP="00F917E4">
      <w:pPr>
        <w:widowControl w:val="0"/>
        <w:tabs>
          <w:tab w:val="left" w:pos="764"/>
        </w:tabs>
        <w:rPr>
          <w:color w:val="000000"/>
          <w:sz w:val="20"/>
          <w:szCs w:val="20"/>
          <w:lang w:eastAsia="en-GB"/>
        </w:rPr>
      </w:pPr>
    </w:p>
    <w:p w14:paraId="11FA8855" w14:textId="1F57E22F" w:rsidR="005B07D3" w:rsidRPr="0031334D" w:rsidRDefault="002807C8" w:rsidP="00364284">
      <w:pPr>
        <w:rPr>
          <w:lang w:val="en-US" w:bidi="en-GB"/>
        </w:rPr>
      </w:pPr>
      <w:r>
        <w:rPr>
          <w:lang w:val="en-GB" w:bidi="en-GB"/>
        </w:rPr>
        <w:br w:type="page"/>
      </w:r>
      <w:r w:rsidR="00950DF4">
        <w:rPr>
          <w:lang w:val="en-US" w:bidi="en-GB"/>
        </w:rPr>
        <w:lastRenderedPageBreak/>
        <w:t>12.08.2026.</w:t>
      </w:r>
    </w:p>
    <w:p w14:paraId="3E6C881F" w14:textId="77777777" w:rsidR="005256FF" w:rsidRPr="0031334D" w:rsidRDefault="005256FF" w:rsidP="008755B4">
      <w:pPr>
        <w:jc w:val="right"/>
        <w:rPr>
          <w:b/>
          <w:bCs/>
          <w:lang w:val="en-US"/>
        </w:rPr>
      </w:pPr>
    </w:p>
    <w:p w14:paraId="57684F0E" w14:textId="77777777" w:rsidR="005256FF" w:rsidRPr="006D41C8" w:rsidRDefault="005256FF" w:rsidP="003F1A00">
      <w:pPr>
        <w:jc w:val="right"/>
        <w:rPr>
          <w:lang w:val="en-US"/>
        </w:rPr>
      </w:pPr>
    </w:p>
    <w:p w14:paraId="0C052C34" w14:textId="77777777" w:rsidR="005B07D3" w:rsidRPr="006D41C8" w:rsidRDefault="005B07D3" w:rsidP="005B07D3">
      <w:pPr>
        <w:pStyle w:val="Default"/>
        <w:tabs>
          <w:tab w:val="left" w:pos="5387"/>
        </w:tabs>
        <w:ind w:right="4103"/>
        <w:jc w:val="both"/>
        <w:rPr>
          <w:iCs/>
          <w:lang w:val="en-US"/>
        </w:rPr>
      </w:pPr>
      <w:r w:rsidRPr="006D41C8">
        <w:rPr>
          <w:lang w:val="en-US" w:bidi="en-GB"/>
        </w:rPr>
        <w:t>Regarding the requirements of the open procedure "Supply of buses" (ID No RS 2026/17)</w:t>
      </w:r>
    </w:p>
    <w:p w14:paraId="3D7D6E14" w14:textId="77777777" w:rsidR="005B07D3" w:rsidRPr="006D41C8" w:rsidRDefault="005B07D3" w:rsidP="005B07D3">
      <w:pPr>
        <w:ind w:right="417"/>
        <w:rPr>
          <w:i/>
          <w:lang w:val="en-US"/>
        </w:rPr>
      </w:pPr>
    </w:p>
    <w:p w14:paraId="0FF4CF08" w14:textId="77777777" w:rsidR="005B07D3" w:rsidRPr="006D41C8" w:rsidRDefault="005B07D3" w:rsidP="00B27AB2">
      <w:pPr>
        <w:tabs>
          <w:tab w:val="right" w:pos="9072"/>
        </w:tabs>
        <w:ind w:right="134" w:firstLine="426"/>
        <w:jc w:val="both"/>
        <w:rPr>
          <w:lang w:val="en-US"/>
        </w:rPr>
      </w:pPr>
      <w:r w:rsidRPr="006D41C8">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4A7819CB" w14:textId="77777777" w:rsidR="00EA6CF4" w:rsidRDefault="00EA6CF4" w:rsidP="00EA6CF4">
      <w:pPr>
        <w:tabs>
          <w:tab w:val="right" w:pos="9072"/>
        </w:tabs>
        <w:ind w:right="134"/>
        <w:jc w:val="both"/>
        <w:rPr>
          <w:lang w:val="en-US"/>
        </w:rPr>
      </w:pPr>
    </w:p>
    <w:p w14:paraId="3EF8584D" w14:textId="6582154D" w:rsidR="00EA6CF4" w:rsidRDefault="00EA6CF4" w:rsidP="00EA6CF4">
      <w:pPr>
        <w:tabs>
          <w:tab w:val="right" w:pos="9072"/>
        </w:tabs>
        <w:ind w:right="134"/>
        <w:jc w:val="both"/>
        <w:rPr>
          <w:lang w:val="en-US"/>
        </w:rPr>
      </w:pPr>
      <w:r w:rsidRPr="00EA6CF4">
        <w:rPr>
          <w:lang w:val="en-US"/>
        </w:rPr>
        <w:t>Responses to Part 2 of the Question Submitted on 6 August 2026:</w:t>
      </w:r>
    </w:p>
    <w:p w14:paraId="2DD1B593" w14:textId="77777777" w:rsidR="00EA6CF4" w:rsidRPr="00EA6CF4" w:rsidRDefault="00EA6CF4" w:rsidP="00EA6CF4">
      <w:pPr>
        <w:tabs>
          <w:tab w:val="right" w:pos="9072"/>
        </w:tabs>
        <w:ind w:right="134"/>
        <w:jc w:val="both"/>
        <w:rPr>
          <w:lang w:val="en-US"/>
        </w:rPr>
      </w:pPr>
    </w:p>
    <w:p w14:paraId="617B2796" w14:textId="3752DBC0" w:rsidR="00E7033B" w:rsidRPr="006D41C8" w:rsidRDefault="00E7033B" w:rsidP="002E2E2F">
      <w:pPr>
        <w:tabs>
          <w:tab w:val="right" w:pos="9072"/>
        </w:tabs>
        <w:spacing w:line="259" w:lineRule="auto"/>
        <w:ind w:right="134"/>
        <w:jc w:val="both"/>
        <w:rPr>
          <w:b/>
          <w:bCs/>
          <w:lang w:val="en-US"/>
        </w:rPr>
      </w:pPr>
      <w:r w:rsidRPr="006D41C8">
        <w:rPr>
          <w:b/>
          <w:lang w:val="en-US" w:bidi="en-GB"/>
        </w:rPr>
        <w:t xml:space="preserve">Question </w:t>
      </w:r>
      <w:r w:rsidR="00D553BA" w:rsidRPr="006D41C8">
        <w:rPr>
          <w:b/>
          <w:lang w:val="en-US" w:bidi="en-GB"/>
        </w:rPr>
        <w:t>2</w:t>
      </w:r>
    </w:p>
    <w:p w14:paraId="6E0AA248" w14:textId="77777777" w:rsidR="003B0342" w:rsidRPr="006D41C8" w:rsidRDefault="003B0342" w:rsidP="003B0342">
      <w:pPr>
        <w:jc w:val="both"/>
        <w:rPr>
          <w:b/>
          <w:bCs/>
          <w:lang w:val="en-US" w:eastAsia="pl-PL"/>
        </w:rPr>
      </w:pPr>
      <w:r w:rsidRPr="006D41C8">
        <w:rPr>
          <w:b/>
          <w:bCs/>
          <w:lang w:val="en-US" w:eastAsia="pl-PL"/>
        </w:rPr>
        <w:t xml:space="preserve">Questions regarding 9. Information and communication equipment. </w:t>
      </w:r>
    </w:p>
    <w:p w14:paraId="29008916"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Please clarify the following questions regarding the integration of LED destination displays with the ITxPT system:</w:t>
      </w:r>
    </w:p>
    <w:p w14:paraId="1497DE3F"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Does the Contracting Authority allow the use of a proxy application in accordance with document </w:t>
      </w:r>
      <w:r w:rsidRPr="006D41C8">
        <w:rPr>
          <w:b/>
          <w:bCs/>
          <w:color w:val="000000"/>
          <w:lang w:val="en-US" w:eastAsia="pl-PL"/>
        </w:rPr>
        <w:t>S04P01N03 – AIS Formal Requirements</w:t>
      </w:r>
      <w:r w:rsidRPr="006D41C8">
        <w:rPr>
          <w:color w:val="000000"/>
          <w:lang w:val="en-US" w:eastAsia="pl-PL"/>
        </w:rPr>
        <w:t>?</w:t>
      </w:r>
    </w:p>
    <w:p w14:paraId="2135D4C8"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Is it acceptable for the LED displays to communicate with the proxy application via their own open and documented TCP-based binary protocol, without an MQTT client installed directly on each display?</w:t>
      </w:r>
    </w:p>
    <w:p w14:paraId="2930B17B"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Does the Contracting Authority foresee the possibility of installing the proxy application on its onboard device?</w:t>
      </w:r>
    </w:p>
    <w:p w14:paraId="4C1597B2"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If the proxy application is expected to run on the Contracting Authority’s device, please provide information regarding:</w:t>
      </w:r>
    </w:p>
    <w:p w14:paraId="73696399" w14:textId="77777777" w:rsidR="003B0342" w:rsidRPr="006D41C8" w:rsidRDefault="003B0342" w:rsidP="003B0342">
      <w:pPr>
        <w:numPr>
          <w:ilvl w:val="1"/>
          <w:numId w:val="32"/>
        </w:numPr>
        <w:shd w:val="clear" w:color="auto" w:fill="FFFFFF"/>
        <w:ind w:left="2880"/>
        <w:jc w:val="both"/>
        <w:rPr>
          <w:color w:val="000000"/>
          <w:lang w:val="en-US" w:eastAsia="pl-PL"/>
        </w:rPr>
      </w:pPr>
      <w:r w:rsidRPr="006D41C8">
        <w:rPr>
          <w:color w:val="000000"/>
          <w:lang w:val="en-US" w:eastAsia="pl-PL"/>
        </w:rPr>
        <w:t>the operating system and available runtime environment;</w:t>
      </w:r>
    </w:p>
    <w:p w14:paraId="2D1EDFEA" w14:textId="77777777" w:rsidR="003B0342" w:rsidRPr="006D41C8" w:rsidRDefault="003B0342" w:rsidP="003B0342">
      <w:pPr>
        <w:numPr>
          <w:ilvl w:val="1"/>
          <w:numId w:val="32"/>
        </w:numPr>
        <w:shd w:val="clear" w:color="auto" w:fill="FFFFFF"/>
        <w:ind w:left="2880"/>
        <w:jc w:val="both"/>
        <w:rPr>
          <w:color w:val="000000"/>
          <w:lang w:val="en-US" w:eastAsia="pl-PL"/>
        </w:rPr>
      </w:pPr>
      <w:r w:rsidRPr="006D41C8">
        <w:rPr>
          <w:color w:val="000000"/>
          <w:lang w:val="en-US" w:eastAsia="pl-PL"/>
        </w:rPr>
        <w:t>available hardware and software resources;</w:t>
      </w:r>
    </w:p>
    <w:p w14:paraId="1480ED40" w14:textId="77777777" w:rsidR="003B0342" w:rsidRPr="006D41C8" w:rsidRDefault="003B0342" w:rsidP="003B0342">
      <w:pPr>
        <w:numPr>
          <w:ilvl w:val="1"/>
          <w:numId w:val="32"/>
        </w:numPr>
        <w:shd w:val="clear" w:color="auto" w:fill="FFFFFF"/>
        <w:ind w:left="2880"/>
        <w:jc w:val="both"/>
        <w:rPr>
          <w:color w:val="000000"/>
          <w:lang w:val="en-US" w:eastAsia="pl-PL"/>
        </w:rPr>
      </w:pPr>
      <w:r w:rsidRPr="006D41C8">
        <w:rPr>
          <w:color w:val="000000"/>
          <w:lang w:val="en-US" w:eastAsia="pl-PL"/>
        </w:rPr>
        <w:t>application installation and update procedures;</w:t>
      </w:r>
    </w:p>
    <w:p w14:paraId="311A708A" w14:textId="77777777" w:rsidR="003B0342" w:rsidRPr="006D41C8" w:rsidRDefault="003B0342" w:rsidP="003B0342">
      <w:pPr>
        <w:numPr>
          <w:ilvl w:val="1"/>
          <w:numId w:val="32"/>
        </w:numPr>
        <w:shd w:val="clear" w:color="auto" w:fill="FFFFFF"/>
        <w:ind w:left="2880"/>
        <w:jc w:val="both"/>
        <w:rPr>
          <w:color w:val="000000"/>
          <w:lang w:val="en-US" w:eastAsia="pl-PL"/>
        </w:rPr>
      </w:pPr>
      <w:r w:rsidRPr="006D41C8">
        <w:rPr>
          <w:color w:val="000000"/>
          <w:lang w:val="en-US" w:eastAsia="pl-PL"/>
        </w:rPr>
        <w:t>available network interfaces;</w:t>
      </w:r>
    </w:p>
    <w:p w14:paraId="5E5C3220" w14:textId="77777777" w:rsidR="003B0342" w:rsidRPr="006D41C8" w:rsidRDefault="003B0342" w:rsidP="003B0342">
      <w:pPr>
        <w:numPr>
          <w:ilvl w:val="1"/>
          <w:numId w:val="32"/>
        </w:numPr>
        <w:shd w:val="clear" w:color="auto" w:fill="FFFFFF"/>
        <w:ind w:left="2880"/>
        <w:jc w:val="both"/>
        <w:rPr>
          <w:color w:val="000000"/>
          <w:lang w:val="en-US" w:eastAsia="pl-PL"/>
        </w:rPr>
      </w:pPr>
      <w:r w:rsidRPr="006D41C8">
        <w:rPr>
          <w:color w:val="000000"/>
          <w:lang w:val="en-US" w:eastAsia="pl-PL"/>
        </w:rPr>
        <w:t>security requirements.</w:t>
      </w:r>
    </w:p>
    <w:p w14:paraId="11FBE738"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If installation of the proxy application on the Contracting Authority’s device is not possible, would it be acceptable to run the proxy application on the controller supplied as part of the LED display system?</w:t>
      </w:r>
    </w:p>
    <w:p w14:paraId="07E210E9"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Would a software-based proxy application running on an existing controller be considered an “intermediary device” within the meaning of the specification, or does this restriction apply only to additional hardware devices?</w:t>
      </w:r>
    </w:p>
    <w:p w14:paraId="06AF6BA7"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Is each LED display required to operate as a direct MQTT client, or is it sufficient for a central PIS/proxy application to act as the MQTT client and represent all displays?</w:t>
      </w:r>
    </w:p>
    <w:p w14:paraId="12C19134" w14:textId="77777777" w:rsidR="003B0342" w:rsidRPr="006D41C8" w:rsidRDefault="003B0342" w:rsidP="003B0342">
      <w:pPr>
        <w:numPr>
          <w:ilvl w:val="0"/>
          <w:numId w:val="32"/>
        </w:numPr>
        <w:shd w:val="clear" w:color="auto" w:fill="FFFFFF"/>
        <w:ind w:left="1440"/>
        <w:jc w:val="both"/>
        <w:rPr>
          <w:color w:val="000000"/>
          <w:lang w:val="en-US" w:eastAsia="pl-PL"/>
        </w:rPr>
      </w:pPr>
      <w:r w:rsidRPr="006D41C8">
        <w:rPr>
          <w:color w:val="000000"/>
          <w:lang w:val="en-US" w:eastAsia="pl-PL"/>
        </w:rPr>
        <w:t>Which version of the ITxPT specification is required?</w:t>
      </w:r>
    </w:p>
    <w:p w14:paraId="26EC3FD3" w14:textId="77777777" w:rsidR="003B0342" w:rsidRPr="006D41C8" w:rsidRDefault="003B0342" w:rsidP="003B0342">
      <w:pPr>
        <w:numPr>
          <w:ilvl w:val="1"/>
          <w:numId w:val="33"/>
        </w:numPr>
        <w:shd w:val="clear" w:color="auto" w:fill="FFFFFF"/>
        <w:ind w:left="2880"/>
        <w:jc w:val="both"/>
        <w:rPr>
          <w:color w:val="000000"/>
          <w:lang w:val="en-US" w:eastAsia="pl-PL"/>
        </w:rPr>
      </w:pPr>
      <w:r w:rsidRPr="006D41C8">
        <w:rPr>
          <w:color w:val="000000"/>
          <w:lang w:val="en-US" w:eastAsia="pl-PL"/>
        </w:rPr>
        <w:t>S02/Linden specifications;</w:t>
      </w:r>
    </w:p>
    <w:p w14:paraId="50594383" w14:textId="77777777" w:rsidR="003B0342" w:rsidRPr="006D41C8" w:rsidRDefault="003B0342" w:rsidP="003B0342">
      <w:pPr>
        <w:numPr>
          <w:ilvl w:val="1"/>
          <w:numId w:val="33"/>
        </w:numPr>
        <w:shd w:val="clear" w:color="auto" w:fill="FFFFFF"/>
        <w:ind w:left="2880"/>
        <w:jc w:val="both"/>
        <w:rPr>
          <w:color w:val="000000"/>
          <w:lang w:val="en-US" w:eastAsia="pl-PL"/>
        </w:rPr>
      </w:pPr>
      <w:r w:rsidRPr="006D41C8">
        <w:rPr>
          <w:color w:val="000000"/>
          <w:lang w:val="en-US" w:eastAsia="pl-PL"/>
        </w:rPr>
        <w:t>S04 specifications based on MQTT;</w:t>
      </w:r>
    </w:p>
    <w:p w14:paraId="0B7FEBD5" w14:textId="77777777" w:rsidR="003B0342" w:rsidRPr="006D41C8" w:rsidRDefault="003B0342" w:rsidP="003B0342">
      <w:pPr>
        <w:numPr>
          <w:ilvl w:val="1"/>
          <w:numId w:val="33"/>
        </w:numPr>
        <w:shd w:val="clear" w:color="auto" w:fill="FFFFFF"/>
        <w:ind w:left="2880"/>
        <w:jc w:val="both"/>
        <w:rPr>
          <w:color w:val="000000"/>
          <w:lang w:val="en-US" w:eastAsia="pl-PL"/>
        </w:rPr>
      </w:pPr>
      <w:r w:rsidRPr="006D41C8">
        <w:rPr>
          <w:color w:val="000000"/>
          <w:lang w:val="en-US" w:eastAsia="pl-PL"/>
        </w:rPr>
        <w:t>both versions for compatibility purposes?</w:t>
      </w:r>
    </w:p>
    <w:p w14:paraId="45870BCB" w14:textId="77777777" w:rsidR="003B0342" w:rsidRPr="006D41C8" w:rsidRDefault="003B0342" w:rsidP="003B0342">
      <w:pPr>
        <w:numPr>
          <w:ilvl w:val="0"/>
          <w:numId w:val="33"/>
        </w:numPr>
        <w:shd w:val="clear" w:color="auto" w:fill="FFFFFF"/>
        <w:ind w:left="1440"/>
        <w:jc w:val="both"/>
        <w:rPr>
          <w:color w:val="000000"/>
          <w:lang w:val="en-US" w:eastAsia="pl-PL"/>
        </w:rPr>
      </w:pPr>
      <w:r w:rsidRPr="006D41C8">
        <w:rPr>
          <w:color w:val="000000"/>
          <w:lang w:val="en-US" w:eastAsia="pl-PL"/>
        </w:rPr>
        <w:t>Which ITxPT topics are mandatory for the display system to support? In particular, is the following topic required?</w:t>
      </w:r>
    </w:p>
    <w:p w14:paraId="68DC342C" w14:textId="77777777" w:rsidR="003B0342" w:rsidRPr="006D41C8" w:rsidRDefault="003B0342" w:rsidP="00314BB3">
      <w:pPr>
        <w:shd w:val="clear" w:color="auto" w:fill="FFFFFF"/>
        <w:ind w:left="1440"/>
        <w:jc w:val="both"/>
        <w:rPr>
          <w:color w:val="000000"/>
          <w:lang w:val="en-US" w:eastAsia="pl-PL"/>
        </w:rPr>
      </w:pPr>
      <w:r w:rsidRPr="006D41C8">
        <w:rPr>
          <w:color w:val="000000"/>
          <w:lang w:val="en-US" w:eastAsia="pl-PL"/>
        </w:rPr>
        <w:t>&lt;root&gt;/current_destination_display/text</w:t>
      </w:r>
    </w:p>
    <w:p w14:paraId="62CA7C7C" w14:textId="77777777" w:rsidR="003B0342" w:rsidRPr="006D41C8" w:rsidRDefault="003B0342" w:rsidP="003B0342">
      <w:pPr>
        <w:numPr>
          <w:ilvl w:val="0"/>
          <w:numId w:val="33"/>
        </w:numPr>
        <w:shd w:val="clear" w:color="auto" w:fill="FFFFFF"/>
        <w:ind w:left="1440"/>
        <w:jc w:val="both"/>
        <w:rPr>
          <w:color w:val="000000"/>
          <w:lang w:val="en-US" w:eastAsia="pl-PL"/>
        </w:rPr>
      </w:pPr>
      <w:r w:rsidRPr="006D41C8">
        <w:rPr>
          <w:color w:val="000000"/>
          <w:lang w:val="en-US" w:eastAsia="pl-PL"/>
        </w:rPr>
        <w:t>Does the Contracting Authority permit extensions to standard ITxPT payloads through additional fields or the use of additional topics?</w:t>
      </w:r>
    </w:p>
    <w:p w14:paraId="0D168E98" w14:textId="77777777" w:rsidR="003B0342" w:rsidRPr="006D41C8" w:rsidRDefault="003B0342" w:rsidP="003B0342">
      <w:pPr>
        <w:numPr>
          <w:ilvl w:val="0"/>
          <w:numId w:val="33"/>
        </w:numPr>
        <w:shd w:val="clear" w:color="auto" w:fill="FFFFFF"/>
        <w:ind w:left="1440"/>
        <w:jc w:val="both"/>
        <w:rPr>
          <w:color w:val="000000"/>
          <w:lang w:val="en-US" w:eastAsia="pl-PL"/>
        </w:rPr>
      </w:pPr>
      <w:r w:rsidRPr="006D41C8">
        <w:rPr>
          <w:color w:val="000000"/>
          <w:lang w:val="en-US" w:eastAsia="pl-PL"/>
        </w:rPr>
        <w:t>If extensions are permitted, please specify:</w:t>
      </w:r>
    </w:p>
    <w:p w14:paraId="35692620" w14:textId="77777777" w:rsidR="003B0342" w:rsidRPr="006D41C8" w:rsidRDefault="003B0342" w:rsidP="003B0342">
      <w:pPr>
        <w:numPr>
          <w:ilvl w:val="0"/>
          <w:numId w:val="34"/>
        </w:numPr>
        <w:shd w:val="clear" w:color="auto" w:fill="FFFFFF"/>
        <w:ind w:left="1440"/>
        <w:jc w:val="both"/>
        <w:rPr>
          <w:color w:val="000000"/>
          <w:lang w:val="en-US" w:eastAsia="pl-PL"/>
        </w:rPr>
      </w:pPr>
      <w:r w:rsidRPr="006D41C8">
        <w:rPr>
          <w:color w:val="000000"/>
          <w:lang w:val="en-US" w:eastAsia="pl-PL"/>
        </w:rPr>
        <w:t>whether additional data should be included within the standard payload;</w:t>
      </w:r>
    </w:p>
    <w:p w14:paraId="1DE8695A" w14:textId="77777777" w:rsidR="003B0342" w:rsidRPr="006D41C8" w:rsidRDefault="003B0342" w:rsidP="003B0342">
      <w:pPr>
        <w:numPr>
          <w:ilvl w:val="0"/>
          <w:numId w:val="34"/>
        </w:numPr>
        <w:shd w:val="clear" w:color="auto" w:fill="FFFFFF"/>
        <w:ind w:left="1440"/>
        <w:jc w:val="both"/>
        <w:rPr>
          <w:color w:val="000000"/>
          <w:lang w:val="en-US" w:eastAsia="pl-PL"/>
        </w:rPr>
      </w:pPr>
      <w:r w:rsidRPr="006D41C8">
        <w:rPr>
          <w:color w:val="000000"/>
          <w:lang w:val="en-US" w:eastAsia="pl-PL"/>
        </w:rPr>
        <w:t>whether it should be published in a separate topic;</w:t>
      </w:r>
    </w:p>
    <w:p w14:paraId="781E5F5C" w14:textId="77777777" w:rsidR="003B0342" w:rsidRPr="006D41C8" w:rsidRDefault="003B0342" w:rsidP="003B0342">
      <w:pPr>
        <w:numPr>
          <w:ilvl w:val="0"/>
          <w:numId w:val="34"/>
        </w:numPr>
        <w:shd w:val="clear" w:color="auto" w:fill="FFFFFF"/>
        <w:ind w:left="1440"/>
        <w:jc w:val="both"/>
        <w:rPr>
          <w:color w:val="000000"/>
          <w:lang w:val="en-US" w:eastAsia="pl-PL"/>
        </w:rPr>
      </w:pPr>
      <w:r w:rsidRPr="006D41C8">
        <w:rPr>
          <w:color w:val="000000"/>
          <w:lang w:val="en-US" w:eastAsia="pl-PL"/>
        </w:rPr>
        <w:lastRenderedPageBreak/>
        <w:t>which namespace should be used;</w:t>
      </w:r>
    </w:p>
    <w:p w14:paraId="403D3911" w14:textId="77777777" w:rsidR="003B0342" w:rsidRPr="006D41C8" w:rsidRDefault="003B0342" w:rsidP="003B0342">
      <w:pPr>
        <w:numPr>
          <w:ilvl w:val="0"/>
          <w:numId w:val="34"/>
        </w:numPr>
        <w:shd w:val="clear" w:color="auto" w:fill="FFFFFF"/>
        <w:ind w:left="1440"/>
        <w:jc w:val="both"/>
        <w:rPr>
          <w:color w:val="000000"/>
          <w:lang w:val="en-US" w:eastAsia="pl-PL"/>
        </w:rPr>
      </w:pPr>
      <w:r w:rsidRPr="006D41C8">
        <w:rPr>
          <w:color w:val="000000"/>
          <w:lang w:val="en-US" w:eastAsia="pl-PL"/>
        </w:rPr>
        <w:t>how extension versioning should be handled.</w:t>
      </w:r>
    </w:p>
    <w:p w14:paraId="07C329B4" w14:textId="77777777" w:rsidR="003B0342" w:rsidRPr="006D41C8" w:rsidRDefault="003B0342" w:rsidP="00072BA0">
      <w:pPr>
        <w:numPr>
          <w:ilvl w:val="0"/>
          <w:numId w:val="33"/>
        </w:numPr>
        <w:shd w:val="clear" w:color="auto" w:fill="FFFFFF"/>
        <w:ind w:left="1440"/>
        <w:jc w:val="both"/>
        <w:rPr>
          <w:color w:val="000000"/>
          <w:lang w:val="en-US" w:eastAsia="pl-PL"/>
        </w:rPr>
      </w:pPr>
      <w:r w:rsidRPr="006D41C8">
        <w:rPr>
          <w:color w:val="000000"/>
          <w:lang w:val="en-US" w:eastAsia="pl-PL"/>
        </w:rPr>
        <w:t>The example payload for the current_destination_display/text topic contains:</w:t>
      </w:r>
    </w:p>
    <w:p w14:paraId="6523A0C6"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JSON</w:t>
      </w:r>
    </w:p>
    <w:p w14:paraId="22DBC996"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w:t>
      </w:r>
    </w:p>
    <w:p w14:paraId="64D14A6B"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4C20DD49"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2</w:t>
      </w:r>
    </w:p>
    <w:p w14:paraId="23D6215F"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"number": 653,</w:t>
      </w:r>
    </w:p>
    <w:p w14:paraId="68CB09E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3</w:t>
      </w:r>
    </w:p>
    <w:p w14:paraId="504805A9"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"name": [</w:t>
      </w:r>
    </w:p>
    <w:p w14:paraId="760E1250"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4</w:t>
      </w:r>
    </w:p>
    <w:p w14:paraId="14E172D0"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27FE50D5"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5</w:t>
      </w:r>
    </w:p>
    <w:p w14:paraId="626FC8DA"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"lang": "pol",</w:t>
      </w:r>
    </w:p>
    <w:p w14:paraId="75794C5A"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6</w:t>
      </w:r>
    </w:p>
    <w:p w14:paraId="49730DE2"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"text": "Dworzec Główny"</w:t>
      </w:r>
    </w:p>
    <w:p w14:paraId="5DE8743C"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7</w:t>
      </w:r>
    </w:p>
    <w:p w14:paraId="39C0198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19A05A4A"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8</w:t>
      </w:r>
    </w:p>
    <w:p w14:paraId="37B4813B"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22CE7EB1"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9</w:t>
      </w:r>
    </w:p>
    <w:p w14:paraId="66DF0000"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"alternativeText": [</w:t>
      </w:r>
    </w:p>
    <w:p w14:paraId="140FE694"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10</w:t>
      </w:r>
    </w:p>
    <w:p w14:paraId="410D88CB"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3F45A31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11</w:t>
      </w:r>
    </w:p>
    <w:p w14:paraId="6D8EB744"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"lang": "pol",</w:t>
      </w:r>
    </w:p>
    <w:p w14:paraId="1719ACF5"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12</w:t>
      </w:r>
    </w:p>
    <w:p w14:paraId="4F0CF33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"text": "via Centrum"</w:t>
      </w:r>
    </w:p>
    <w:p w14:paraId="3EDB785F"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13</w:t>
      </w:r>
    </w:p>
    <w:p w14:paraId="04A5A3DD"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618C1679"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14</w:t>
      </w:r>
    </w:p>
    <w:p w14:paraId="5646FAD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7C1216F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15</w:t>
      </w:r>
    </w:p>
    <w:p w14:paraId="5D081483"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"lineDesignation": [</w:t>
      </w:r>
    </w:p>
    <w:p w14:paraId="1A07DF80"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16</w:t>
      </w:r>
    </w:p>
    <w:p w14:paraId="3B15F94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55091972"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17</w:t>
      </w:r>
    </w:p>
    <w:p w14:paraId="5921FF8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"lang": "pol",</w:t>
      </w:r>
    </w:p>
    <w:p w14:paraId="0854EB70"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18</w:t>
      </w:r>
    </w:p>
    <w:p w14:paraId="3CD8D1CC"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"text": "22B"</w:t>
      </w:r>
    </w:p>
    <w:p w14:paraId="64F55C18"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19</w:t>
      </w:r>
    </w:p>
    <w:p w14:paraId="33DAEE85"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70FD2A12"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20</w:t>
      </w:r>
    </w:p>
    <w:p w14:paraId="3B43F8DD"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39AF07BC"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21</w:t>
      </w:r>
    </w:p>
    <w:p w14:paraId="0AC87BC9"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"typeOfAlternativeText": "VIA"</w:t>
      </w:r>
    </w:p>
    <w:p w14:paraId="4841823F"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22</w:t>
      </w:r>
    </w:p>
    <w:p w14:paraId="142E7585" w14:textId="77777777" w:rsidR="003B0342" w:rsidRPr="006D41C8" w:rsidRDefault="003B0342" w:rsidP="003B0342">
      <w:pPr>
        <w:shd w:val="clear" w:color="auto" w:fill="FFFFFF"/>
        <w:jc w:val="both"/>
        <w:textAlignment w:val="baseline"/>
        <w:rPr>
          <w:color w:val="000000"/>
          <w:lang w:val="en-US" w:eastAsia="pl-PL"/>
        </w:rPr>
      </w:pPr>
      <w:r w:rsidRPr="006D41C8">
        <w:rPr>
          <w:color w:val="000000"/>
          <w:lang w:val="en-US" w:eastAsia="pl-PL"/>
        </w:rPr>
        <w:t>}</w:t>
      </w:r>
    </w:p>
    <w:p w14:paraId="555F1F7F" w14:textId="77777777" w:rsidR="003B0342" w:rsidRPr="006D41C8" w:rsidRDefault="003B0342" w:rsidP="00AE3BDB">
      <w:pPr>
        <w:shd w:val="clear" w:color="auto" w:fill="FFFFFF"/>
        <w:ind w:left="2880"/>
        <w:jc w:val="both"/>
        <w:rPr>
          <w:color w:val="000000"/>
          <w:lang w:val="en-US" w:eastAsia="pl-PL"/>
        </w:rPr>
      </w:pPr>
      <w:r w:rsidRPr="006D41C8">
        <w:rPr>
          <w:color w:val="000000"/>
          <w:lang w:val="en-US" w:eastAsia="pl-PL"/>
        </w:rPr>
        <w:t>In the presented structure, there is no explicit information regarding the vehicle type or pictogram. Please indicate how this information should be transmitted.</w:t>
      </w:r>
    </w:p>
    <w:p w14:paraId="3D481D1C" w14:textId="77777777" w:rsidR="003B0342" w:rsidRPr="006D41C8" w:rsidRDefault="003B0342" w:rsidP="003B0342">
      <w:pPr>
        <w:numPr>
          <w:ilvl w:val="1"/>
          <w:numId w:val="36"/>
        </w:numPr>
        <w:shd w:val="clear" w:color="auto" w:fill="FFFFFF"/>
        <w:ind w:left="2880"/>
        <w:jc w:val="both"/>
        <w:rPr>
          <w:color w:val="000000"/>
          <w:lang w:val="en-US" w:eastAsia="pl-PL"/>
        </w:rPr>
      </w:pPr>
      <w:r w:rsidRPr="006D41C8">
        <w:rPr>
          <w:color w:val="000000"/>
          <w:lang w:val="en-US" w:eastAsia="pl-PL"/>
        </w:rPr>
        <w:lastRenderedPageBreak/>
        <w:t>Should the pictogram be transmitted using the symbolName field, the displayKeys structure, or through an extension agreed with the Contracting Authority?</w:t>
      </w:r>
    </w:p>
    <w:p w14:paraId="12918A13"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Will the Contracting Authority’s system publish the final text to be displayed on each LED display, or is the PIS/proxy application expected to generate the display content independently based on the current service/trip data?</w:t>
      </w:r>
    </w:p>
    <w:p w14:paraId="746AB8A4"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Does the Contracting Authority require the LED displays to provide feedback information via MQTT, such as:</w:t>
      </w:r>
    </w:p>
    <w:p w14:paraId="3D3A5F31"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connection status;</w:t>
      </w:r>
    </w:p>
    <w:p w14:paraId="0362BF22"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currently displayed content;</w:t>
      </w:r>
    </w:p>
    <w:p w14:paraId="7E4B3724"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command execution confirmation;</w:t>
      </w:r>
    </w:p>
    <w:p w14:paraId="268F5E56"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brightness level;</w:t>
      </w:r>
    </w:p>
    <w:p w14:paraId="6522BF43"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temperature;</w:t>
      </w:r>
    </w:p>
    <w:p w14:paraId="01106C1F"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error codes and fault status?</w:t>
      </w:r>
    </w:p>
    <w:p w14:paraId="6E10A19F" w14:textId="77777777" w:rsidR="003B0342" w:rsidRPr="006D41C8" w:rsidRDefault="003B0342" w:rsidP="00AE3BDB">
      <w:pPr>
        <w:numPr>
          <w:ilvl w:val="1"/>
          <w:numId w:val="36"/>
        </w:numPr>
        <w:shd w:val="clear" w:color="auto" w:fill="FFFFFF"/>
        <w:ind w:left="2880"/>
        <w:jc w:val="both"/>
        <w:rPr>
          <w:color w:val="000000"/>
          <w:lang w:val="en-US" w:eastAsia="pl-PL"/>
        </w:rPr>
      </w:pPr>
      <w:r w:rsidRPr="006D41C8">
        <w:rPr>
          <w:color w:val="000000"/>
          <w:lang w:val="en-US" w:eastAsia="pl-PL"/>
        </w:rPr>
        <w:t>Will the content for the front, side, rear and additional display for visually impaired passengers be published separately, or is the PIS/proxy application expected to generate the appropriate content for each display?</w:t>
      </w:r>
    </w:p>
    <w:p w14:paraId="0F155218" w14:textId="77777777" w:rsidR="003B0342" w:rsidRPr="006D41C8" w:rsidRDefault="003B0342" w:rsidP="00AE3BDB">
      <w:pPr>
        <w:numPr>
          <w:ilvl w:val="1"/>
          <w:numId w:val="36"/>
        </w:numPr>
        <w:shd w:val="clear" w:color="auto" w:fill="FFFFFF"/>
        <w:ind w:left="2880"/>
        <w:jc w:val="both"/>
        <w:rPr>
          <w:color w:val="000000"/>
          <w:lang w:val="en-US" w:eastAsia="pl-PL"/>
        </w:rPr>
      </w:pPr>
      <w:r w:rsidRPr="006D41C8">
        <w:rPr>
          <w:color w:val="000000"/>
          <w:lang w:val="en-US" w:eastAsia="pl-PL"/>
        </w:rPr>
        <w:t>How should the displays behave in the following situations:</w:t>
      </w:r>
    </w:p>
    <w:p w14:paraId="3FFB0F00"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loss of connection to the MQTT broker;</w:t>
      </w:r>
    </w:p>
    <w:p w14:paraId="1D7B5A41"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loss of TCP connection to the proxy application;</w:t>
      </w:r>
    </w:p>
    <w:p w14:paraId="20422EA1"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reception of an empty payload;</w:t>
      </w:r>
    </w:p>
    <w:p w14:paraId="2603A71D"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absence of current display content;</w:t>
      </w:r>
    </w:p>
    <w:p w14:paraId="752EC817" w14:textId="77777777" w:rsidR="003B0342" w:rsidRPr="006D41C8" w:rsidRDefault="003B0342" w:rsidP="003B0342">
      <w:pPr>
        <w:numPr>
          <w:ilvl w:val="0"/>
          <w:numId w:val="37"/>
        </w:numPr>
        <w:shd w:val="clear" w:color="auto" w:fill="FFFFFF"/>
        <w:ind w:left="1440"/>
        <w:jc w:val="both"/>
        <w:rPr>
          <w:color w:val="000000"/>
          <w:lang w:val="en-US" w:eastAsia="pl-PL"/>
        </w:rPr>
      </w:pPr>
      <w:r w:rsidRPr="006D41C8">
        <w:rPr>
          <w:color w:val="000000"/>
          <w:lang w:val="en-US" w:eastAsia="pl-PL"/>
        </w:rPr>
        <w:t>system restart?</w:t>
      </w:r>
    </w:p>
    <w:p w14:paraId="1EBF2247" w14:textId="26135879" w:rsidR="003B0342" w:rsidRPr="006D41C8" w:rsidRDefault="00BE298A" w:rsidP="00AE3BDB">
      <w:pPr>
        <w:numPr>
          <w:ilvl w:val="1"/>
          <w:numId w:val="36"/>
        </w:numPr>
        <w:shd w:val="clear" w:color="auto" w:fill="FFFFFF"/>
        <w:ind w:left="2880"/>
        <w:jc w:val="both"/>
        <w:rPr>
          <w:color w:val="000000"/>
          <w:lang w:val="en-US" w:eastAsia="pl-PL"/>
        </w:rPr>
      </w:pPr>
      <w:r w:rsidRPr="006D41C8">
        <w:rPr>
          <w:color w:val="000000"/>
          <w:lang w:val="en-US" w:eastAsia="pl-PL"/>
        </w:rPr>
        <w:t>16.1.</w:t>
      </w:r>
      <w:r w:rsidR="003B0342" w:rsidRPr="006D41C8">
        <w:rPr>
          <w:color w:val="000000"/>
          <w:lang w:val="en-US" w:eastAsia="pl-PL"/>
        </w:rPr>
        <w:t>Who is responsible for providing the MQTT broker and its configuration, including certificates, authentication credentials and ACL rules?</w:t>
      </w:r>
    </w:p>
    <w:p w14:paraId="2592C474" w14:textId="44B8F37F" w:rsidR="003B0342" w:rsidRPr="006D41C8" w:rsidRDefault="00AE3BDB" w:rsidP="00AE3BDB">
      <w:pPr>
        <w:shd w:val="clear" w:color="auto" w:fill="FFFFFF"/>
        <w:ind w:left="1440"/>
        <w:jc w:val="both"/>
        <w:rPr>
          <w:color w:val="000000"/>
          <w:lang w:val="en-US" w:eastAsia="pl-PL"/>
        </w:rPr>
      </w:pPr>
      <w:r w:rsidRPr="006D41C8">
        <w:rPr>
          <w:color w:val="000000"/>
          <w:lang w:val="en-US" w:eastAsia="pl-PL"/>
        </w:rPr>
        <w:t>16.1.</w:t>
      </w:r>
      <w:r w:rsidR="003B0342" w:rsidRPr="006D41C8">
        <w:rPr>
          <w:color w:val="000000"/>
          <w:lang w:val="en-US" w:eastAsia="pl-PL"/>
        </w:rPr>
        <w:t>What tests and acceptance criteria will be applied to verify compliance of the solution with the ITxPT requirements?</w:t>
      </w:r>
    </w:p>
    <w:p w14:paraId="0A8754A2" w14:textId="3E02FFD6" w:rsidR="003B0342" w:rsidRPr="006D41C8" w:rsidRDefault="00AE3BDB" w:rsidP="00AE3BDB">
      <w:pPr>
        <w:shd w:val="clear" w:color="auto" w:fill="FFFFFF"/>
        <w:ind w:left="1440"/>
        <w:jc w:val="both"/>
        <w:rPr>
          <w:color w:val="000000"/>
          <w:lang w:val="en-US" w:eastAsia="pl-PL"/>
        </w:rPr>
      </w:pPr>
      <w:r w:rsidRPr="006D41C8">
        <w:rPr>
          <w:color w:val="000000"/>
          <w:lang w:val="en-US" w:eastAsia="pl-PL"/>
        </w:rPr>
        <w:t>16.2.</w:t>
      </w:r>
      <w:r w:rsidR="003B0342" w:rsidRPr="006D41C8">
        <w:rPr>
          <w:color w:val="000000"/>
          <w:lang w:val="en-US" w:eastAsia="pl-PL"/>
        </w:rPr>
        <w:t>Are there any additional ITxPT compliance, interoperability, certification or acceptance requirements that should be taken into account during the design and implementation of the LED display system?</w:t>
      </w:r>
    </w:p>
    <w:p w14:paraId="04C69110" w14:textId="77777777" w:rsidR="003B0342" w:rsidRPr="006D41C8" w:rsidRDefault="003B0342" w:rsidP="003B0342">
      <w:pPr>
        <w:shd w:val="clear" w:color="auto" w:fill="FFFFFF"/>
        <w:jc w:val="both"/>
        <w:rPr>
          <w:color w:val="000000"/>
          <w:lang w:val="en-US" w:eastAsia="pl-PL"/>
        </w:rPr>
      </w:pPr>
    </w:p>
    <w:p w14:paraId="50B7CDDB" w14:textId="77777777" w:rsidR="003B0342" w:rsidRPr="006D41C8" w:rsidRDefault="003B0342" w:rsidP="003B0342">
      <w:pPr>
        <w:shd w:val="clear" w:color="auto" w:fill="FFFFFF"/>
        <w:jc w:val="both"/>
        <w:rPr>
          <w:b/>
          <w:lang w:val="en-US" w:eastAsia="pl-PL"/>
        </w:rPr>
      </w:pPr>
      <w:r w:rsidRPr="006D41C8">
        <w:rPr>
          <w:b/>
          <w:lang w:val="en-US" w:eastAsia="pl-PL"/>
        </w:rPr>
        <w:t xml:space="preserve">Justification: </w:t>
      </w:r>
    </w:p>
    <w:p w14:paraId="3661297E" w14:textId="77777777" w:rsidR="003B0342" w:rsidRPr="006D41C8" w:rsidRDefault="003B0342" w:rsidP="003B0342">
      <w:pPr>
        <w:jc w:val="both"/>
        <w:rPr>
          <w:lang w:val="en-US" w:eastAsia="pl-PL"/>
        </w:rPr>
      </w:pPr>
      <w:r w:rsidRPr="006D41C8">
        <w:rPr>
          <w:lang w:val="en-US" w:eastAsia="pl-PL"/>
        </w:rPr>
        <w:t>The purpose of this clarification request is to ensure compliance of the proposed passenger information system with the Contracting Authority’s ITxPT requirements while maintaining interoperability, cybersecurity and long-term maintainability of the solution.</w:t>
      </w:r>
    </w:p>
    <w:p w14:paraId="4881A5EF" w14:textId="77777777" w:rsidR="003B0342" w:rsidRPr="006D41C8" w:rsidRDefault="003B0342" w:rsidP="003B0342">
      <w:pPr>
        <w:jc w:val="both"/>
        <w:rPr>
          <w:lang w:val="en-US" w:eastAsia="pl-PL"/>
        </w:rPr>
      </w:pPr>
      <w:r w:rsidRPr="006D41C8">
        <w:rPr>
          <w:lang w:val="en-US" w:eastAsia="pl-PL"/>
        </w:rPr>
        <w:t>Clarification of these aspects will help avoid integration risks, ensure compatibility with the Contracting Authority’s onboard systems, and enable all Tenderers to prepare technically equivalent and fully compliant solutions.</w:t>
      </w:r>
    </w:p>
    <w:p w14:paraId="1020262A" w14:textId="77777777" w:rsidR="00A72620" w:rsidRDefault="00A72620" w:rsidP="00B27AB2">
      <w:pPr>
        <w:tabs>
          <w:tab w:val="right" w:pos="9072"/>
        </w:tabs>
        <w:ind w:right="134"/>
        <w:jc w:val="both"/>
        <w:outlineLvl w:val="0"/>
        <w:rPr>
          <w:b/>
          <w:bCs/>
          <w:lang w:val="en-US" w:bidi="en-GB"/>
        </w:rPr>
      </w:pPr>
    </w:p>
    <w:p w14:paraId="59E486E6" w14:textId="77777777" w:rsidR="009C5090" w:rsidRPr="006D41C8" w:rsidRDefault="009C5090" w:rsidP="00B27AB2">
      <w:pPr>
        <w:tabs>
          <w:tab w:val="right" w:pos="9072"/>
        </w:tabs>
        <w:ind w:right="134"/>
        <w:jc w:val="both"/>
        <w:outlineLvl w:val="0"/>
        <w:rPr>
          <w:b/>
          <w:bCs/>
          <w:lang w:val="en-US" w:bidi="en-GB"/>
        </w:rPr>
      </w:pPr>
    </w:p>
    <w:p w14:paraId="4864ABD9" w14:textId="0C985BB4" w:rsidR="00256A37" w:rsidRPr="006D41C8" w:rsidRDefault="00E7033B" w:rsidP="003B0342">
      <w:pPr>
        <w:tabs>
          <w:tab w:val="right" w:pos="9072"/>
        </w:tabs>
        <w:ind w:right="134"/>
        <w:jc w:val="both"/>
        <w:outlineLvl w:val="0"/>
        <w:rPr>
          <w:b/>
          <w:bCs/>
          <w:lang w:val="en-US" w:bidi="en-GB"/>
        </w:rPr>
      </w:pPr>
      <w:r w:rsidRPr="006D41C8">
        <w:rPr>
          <w:b/>
          <w:bCs/>
          <w:lang w:val="en-US" w:bidi="en-GB"/>
        </w:rPr>
        <w:t xml:space="preserve">Answer: </w:t>
      </w:r>
    </w:p>
    <w:p w14:paraId="4B34CBCB" w14:textId="1C8BBB62" w:rsidR="00AA397D" w:rsidRPr="006D41C8" w:rsidRDefault="00AA397D" w:rsidP="00AA397D">
      <w:pPr>
        <w:ind w:right="-8"/>
        <w:jc w:val="both"/>
        <w:rPr>
          <w:b/>
          <w:bCs/>
          <w:lang w:val="en-US"/>
        </w:rPr>
      </w:pPr>
      <w:r w:rsidRPr="006D41C8">
        <w:rPr>
          <w:b/>
          <w:bCs/>
          <w:lang w:val="en-US"/>
        </w:rPr>
        <w:t>Point 1 of the question.</w:t>
      </w:r>
    </w:p>
    <w:p w14:paraId="5F88D5E4" w14:textId="0C0CC3D7" w:rsidR="00AA397D" w:rsidRPr="006D41C8" w:rsidRDefault="00AA397D" w:rsidP="00AA397D">
      <w:pPr>
        <w:ind w:right="-8"/>
        <w:jc w:val="both"/>
        <w:rPr>
          <w:lang w:val="en-US"/>
        </w:rPr>
      </w:pPr>
      <w:r w:rsidRPr="006D41C8">
        <w:rPr>
          <w:lang w:val="en-US"/>
        </w:rPr>
        <w:t> </w:t>
      </w:r>
      <w:r w:rsidRPr="006D41C8">
        <w:rPr>
          <w:lang w:val="en-US"/>
        </w:rPr>
        <w:tab/>
        <w:t>The Contracting Authority confirms that the use of an intermediary software application (proxy/gateway) is permissible if it forms part of the solution, does not require additional closed licences or a mandatory proprietary supplier intermediary device, and the external integration interface is open, documented and available to the Contracting Authority free of charge. The Supplier shall substantiate compliance with the respective ITxPT requirements.</w:t>
      </w:r>
    </w:p>
    <w:p w14:paraId="68B6E077" w14:textId="6D485C60" w:rsidR="00AA397D" w:rsidRPr="006D41C8" w:rsidRDefault="00AA397D" w:rsidP="00AA397D">
      <w:pPr>
        <w:ind w:right="-8"/>
        <w:jc w:val="both"/>
        <w:rPr>
          <w:lang w:val="en-US"/>
        </w:rPr>
      </w:pPr>
      <w:r w:rsidRPr="006D41C8">
        <w:rPr>
          <w:lang w:val="en-US"/>
        </w:rPr>
        <w:t> </w:t>
      </w:r>
      <w:r w:rsidRPr="006D41C8">
        <w:rPr>
          <w:lang w:val="en-US"/>
        </w:rPr>
        <w:tab/>
        <w:t>The Contracting Authority clarifies that the current ITxPT S04 structure is not limited only to S04P01N03 – AIS Formal Requirements; therefore, the intermediary software application (proxy/gateway) and its integration interface shall comply with all applicable S04 requirements.</w:t>
      </w:r>
    </w:p>
    <w:p w14:paraId="252C5D3A" w14:textId="37A04DCF" w:rsidR="003A0542" w:rsidRPr="006D41C8" w:rsidRDefault="003A0542" w:rsidP="003A0542">
      <w:pPr>
        <w:ind w:right="-8"/>
        <w:jc w:val="both"/>
        <w:rPr>
          <w:b/>
          <w:bCs/>
          <w:lang w:val="en-US"/>
        </w:rPr>
      </w:pPr>
      <w:r w:rsidRPr="006D41C8">
        <w:rPr>
          <w:b/>
          <w:bCs/>
          <w:lang w:val="en-US"/>
        </w:rPr>
        <w:lastRenderedPageBreak/>
        <w:t>Point 2 of the question.</w:t>
      </w:r>
    </w:p>
    <w:p w14:paraId="4E04C3A3" w14:textId="77777777" w:rsidR="003A0542" w:rsidRPr="006D41C8" w:rsidRDefault="003A0542" w:rsidP="003A0542">
      <w:pPr>
        <w:ind w:right="-8" w:firstLine="720"/>
        <w:jc w:val="both"/>
        <w:rPr>
          <w:lang w:val="en-US"/>
        </w:rPr>
      </w:pPr>
      <w:r w:rsidRPr="006D41C8">
        <w:rPr>
          <w:lang w:val="en-US"/>
        </w:rPr>
        <w:t>The Contracting Authority confirms that communication between the LED displays and the intermediary software application may be implemented using the TCP protocol, without installing an MQTT client on each LED display.</w:t>
      </w:r>
    </w:p>
    <w:p w14:paraId="50C711F6" w14:textId="77777777" w:rsidR="003A0542" w:rsidRPr="006D41C8" w:rsidRDefault="003A0542" w:rsidP="003A0542">
      <w:pPr>
        <w:ind w:right="-8" w:firstLine="720"/>
        <w:jc w:val="both"/>
        <w:rPr>
          <w:lang w:val="en-US"/>
        </w:rPr>
      </w:pPr>
      <w:r w:rsidRPr="006D41C8">
        <w:rPr>
          <w:lang w:val="en-US"/>
        </w:rPr>
        <w:t>However, the data exchange protocol and data format used must be fully open, documented and independently implementable without the Supplier’s proprietary binary libraries, compiled modules, SDKs or exclusive licences. Preference shall be given to an open, structured data format such as JSON or a functionally equivalent solution.</w:t>
      </w:r>
    </w:p>
    <w:p w14:paraId="75848900" w14:textId="77777777" w:rsidR="003A0542" w:rsidRPr="006D41C8" w:rsidRDefault="003A0542" w:rsidP="003A0542">
      <w:pPr>
        <w:ind w:right="-8" w:firstLine="720"/>
        <w:jc w:val="both"/>
        <w:rPr>
          <w:lang w:val="en-US"/>
        </w:rPr>
      </w:pPr>
      <w:r w:rsidRPr="006D41C8">
        <w:rPr>
          <w:lang w:val="en-US"/>
        </w:rPr>
        <w:t>If a binary data format is used, the Supplier shall provide complete documentation of the protocol, data structure, message format and commands, as well as all necessary means to an extent that enables the Contracting Authority or a third party to independently implement communication with the LED panels without the Supplier’s closed software components.</w:t>
      </w:r>
    </w:p>
    <w:p w14:paraId="2D33F0A3" w14:textId="77777777" w:rsidR="003A0542" w:rsidRPr="006D41C8" w:rsidRDefault="003A0542" w:rsidP="003A0542">
      <w:pPr>
        <w:ind w:right="-8" w:firstLine="720"/>
        <w:jc w:val="both"/>
        <w:rPr>
          <w:lang w:val="en-US"/>
        </w:rPr>
      </w:pPr>
      <w:r w:rsidRPr="006D41C8">
        <w:rPr>
          <w:lang w:val="en-US"/>
        </w:rPr>
        <w:t>The LED panels shall not, at software level, be technically or software-wise tied to operation exclusively with the intermediary software application offered by the Supplier. The solution shall ensure that the Contracting Authority, or a third party selected by the Contracting Authority, is able in the future to use the LED panels and provide their control and data exchange also without the originally supplied intermediary software application, using the documented protocol and interface.</w:t>
      </w:r>
    </w:p>
    <w:p w14:paraId="4021DE1A" w14:textId="0F00CFE3" w:rsidR="003A0542" w:rsidRPr="006D41C8" w:rsidRDefault="003A0542" w:rsidP="003A0542">
      <w:pPr>
        <w:ind w:right="-8" w:firstLine="720"/>
        <w:jc w:val="both"/>
        <w:rPr>
          <w:lang w:val="en-US"/>
        </w:rPr>
      </w:pPr>
      <w:r w:rsidRPr="006D41C8">
        <w:rPr>
          <w:lang w:val="en-US"/>
        </w:rPr>
        <w:t>The Supplier shall grant the Contracting Authority the right, free of charge and without additional conditions, to use the protocol and its technical documentation, as well as to transfer both the protocol and the documentation, together with the necessary technical information, to a third party selected by the Contracting Authority for the purpose of integration and communication with the LED panels.</w:t>
      </w:r>
    </w:p>
    <w:p w14:paraId="1F2355F7" w14:textId="77777777" w:rsidR="003A0542" w:rsidRDefault="003A0542" w:rsidP="00CD5A30">
      <w:pPr>
        <w:ind w:right="-8"/>
        <w:jc w:val="both"/>
        <w:rPr>
          <w:lang w:val="en-US"/>
        </w:rPr>
      </w:pPr>
    </w:p>
    <w:p w14:paraId="007B0869" w14:textId="77777777" w:rsidR="009C5090" w:rsidRPr="006D41C8" w:rsidRDefault="009C5090" w:rsidP="00CD5A30">
      <w:pPr>
        <w:ind w:right="-8"/>
        <w:jc w:val="both"/>
        <w:rPr>
          <w:lang w:val="en-US"/>
        </w:rPr>
      </w:pPr>
    </w:p>
    <w:p w14:paraId="5D1EE1FA" w14:textId="1BD5C250" w:rsidR="00241963" w:rsidRPr="006D41C8" w:rsidRDefault="00241963" w:rsidP="00241963">
      <w:pPr>
        <w:ind w:right="-8"/>
        <w:jc w:val="both"/>
        <w:rPr>
          <w:b/>
          <w:bCs/>
          <w:lang w:val="en-US"/>
        </w:rPr>
      </w:pPr>
      <w:r w:rsidRPr="006D41C8">
        <w:rPr>
          <w:b/>
          <w:bCs/>
          <w:lang w:val="en-US"/>
        </w:rPr>
        <w:t>Point 3 of the question.</w:t>
      </w:r>
    </w:p>
    <w:p w14:paraId="414EE887" w14:textId="4D6F6077" w:rsidR="00241963" w:rsidRPr="006D41C8" w:rsidRDefault="00241963" w:rsidP="00241963">
      <w:pPr>
        <w:ind w:right="-8" w:firstLine="720"/>
        <w:jc w:val="both"/>
        <w:rPr>
          <w:lang w:val="en-US"/>
        </w:rPr>
      </w:pPr>
      <w:r w:rsidRPr="006D41C8">
        <w:rPr>
          <w:lang w:val="en-US"/>
        </w:rPr>
        <w:t>The Contracting Authority does not provide for the possibility of installing intermediary software on its onboard equipment.</w:t>
      </w:r>
    </w:p>
    <w:p w14:paraId="0B3B4A4E" w14:textId="77777777" w:rsidR="00241963" w:rsidRDefault="00241963" w:rsidP="00241963">
      <w:pPr>
        <w:ind w:right="-8"/>
        <w:jc w:val="both"/>
        <w:rPr>
          <w:lang w:val="en-US"/>
        </w:rPr>
      </w:pPr>
      <w:r w:rsidRPr="006D41C8">
        <w:rPr>
          <w:lang w:val="en-US"/>
        </w:rPr>
        <w:t> </w:t>
      </w:r>
    </w:p>
    <w:p w14:paraId="6736C8C6" w14:textId="77777777" w:rsidR="009C5090" w:rsidRPr="006D41C8" w:rsidRDefault="009C5090" w:rsidP="00241963">
      <w:pPr>
        <w:ind w:right="-8"/>
        <w:jc w:val="both"/>
        <w:rPr>
          <w:lang w:val="en-US"/>
        </w:rPr>
      </w:pPr>
    </w:p>
    <w:p w14:paraId="7C9E3BD8" w14:textId="728C2ECE" w:rsidR="00241963" w:rsidRPr="006D41C8" w:rsidRDefault="00241963" w:rsidP="00241963">
      <w:pPr>
        <w:ind w:right="-8"/>
        <w:jc w:val="both"/>
        <w:rPr>
          <w:b/>
          <w:bCs/>
          <w:lang w:val="en-US"/>
        </w:rPr>
      </w:pPr>
      <w:r w:rsidRPr="006D41C8">
        <w:rPr>
          <w:b/>
          <w:bCs/>
          <w:lang w:val="en-US"/>
        </w:rPr>
        <w:t>Point 4 of the question.</w:t>
      </w:r>
    </w:p>
    <w:p w14:paraId="633EE9CD" w14:textId="5C3CFC3E" w:rsidR="00241963" w:rsidRPr="006D41C8" w:rsidRDefault="00241963" w:rsidP="00241963">
      <w:pPr>
        <w:ind w:right="-8" w:firstLine="720"/>
        <w:jc w:val="both"/>
        <w:rPr>
          <w:lang w:val="en-US"/>
        </w:rPr>
      </w:pPr>
      <w:r w:rsidRPr="006D41C8">
        <w:rPr>
          <w:lang w:val="en-US"/>
        </w:rPr>
        <w:t>The Contracting Authority clarifies that it is not envisaged that the intermediary software will be installed on the Contracting Authority’s equipment.</w:t>
      </w:r>
    </w:p>
    <w:p w14:paraId="77D1AD5D" w14:textId="77777777" w:rsidR="00241963" w:rsidRDefault="00241963" w:rsidP="00CD5A30">
      <w:pPr>
        <w:ind w:right="-8"/>
        <w:jc w:val="both"/>
        <w:rPr>
          <w:lang w:val="en-US"/>
        </w:rPr>
      </w:pPr>
    </w:p>
    <w:p w14:paraId="02AC8BC4" w14:textId="77777777" w:rsidR="009C5090" w:rsidRPr="006D41C8" w:rsidRDefault="009C5090" w:rsidP="00CD5A30">
      <w:pPr>
        <w:ind w:right="-8"/>
        <w:jc w:val="both"/>
        <w:rPr>
          <w:lang w:val="en-US"/>
        </w:rPr>
      </w:pPr>
    </w:p>
    <w:p w14:paraId="4A42B1E8" w14:textId="06EC9A70" w:rsidR="00390EC2" w:rsidRPr="006D41C8" w:rsidRDefault="00390EC2" w:rsidP="00390EC2">
      <w:pPr>
        <w:ind w:right="-8"/>
        <w:jc w:val="both"/>
        <w:rPr>
          <w:b/>
          <w:bCs/>
          <w:lang w:val="en-US"/>
        </w:rPr>
      </w:pPr>
      <w:r w:rsidRPr="006D41C8">
        <w:rPr>
          <w:b/>
          <w:bCs/>
          <w:lang w:val="en-US"/>
        </w:rPr>
        <w:t>Point 5 of the question.</w:t>
      </w:r>
    </w:p>
    <w:p w14:paraId="27600FFD" w14:textId="0EC1AB5D" w:rsidR="00390EC2" w:rsidRPr="006D41C8" w:rsidRDefault="00390EC2" w:rsidP="00390EC2">
      <w:pPr>
        <w:ind w:right="-8" w:firstLine="720"/>
        <w:jc w:val="both"/>
        <w:rPr>
          <w:lang w:val="en-US"/>
        </w:rPr>
      </w:pPr>
      <w:r w:rsidRPr="006D41C8">
        <w:rPr>
          <w:lang w:val="en-US"/>
        </w:rPr>
        <w:t>The Contracting Authority confirms that the intermediary software may operate on a controller supplied as part of the LED system, provided that this does not create additional closed licences/fees or supplier dependency and that the external integration interface complies with the openness requirements of the specification. Full technical documentation of the communication protocol used shall be provided to the Contracting Authority together with the right to use it free of charge and to transfer it to a third party selected by the Contracting Authority for the purpose of ensuring integration.</w:t>
      </w:r>
    </w:p>
    <w:p w14:paraId="2B521230" w14:textId="77777777" w:rsidR="00390EC2" w:rsidRDefault="00390EC2" w:rsidP="00390EC2">
      <w:pPr>
        <w:ind w:right="-8"/>
        <w:jc w:val="both"/>
        <w:rPr>
          <w:lang w:val="en-US"/>
        </w:rPr>
      </w:pPr>
      <w:r w:rsidRPr="006D41C8">
        <w:rPr>
          <w:lang w:val="en-US"/>
        </w:rPr>
        <w:t> </w:t>
      </w:r>
    </w:p>
    <w:p w14:paraId="10909522" w14:textId="77777777" w:rsidR="009C5090" w:rsidRPr="006D41C8" w:rsidRDefault="009C5090" w:rsidP="00390EC2">
      <w:pPr>
        <w:ind w:right="-8"/>
        <w:jc w:val="both"/>
        <w:rPr>
          <w:lang w:val="en-US"/>
        </w:rPr>
      </w:pPr>
    </w:p>
    <w:p w14:paraId="06907489" w14:textId="3DED6912" w:rsidR="00390EC2" w:rsidRPr="006D41C8" w:rsidRDefault="00390EC2" w:rsidP="00390EC2">
      <w:pPr>
        <w:ind w:right="-8"/>
        <w:jc w:val="both"/>
        <w:rPr>
          <w:b/>
          <w:bCs/>
          <w:lang w:val="en-US"/>
        </w:rPr>
      </w:pPr>
      <w:r w:rsidRPr="006D41C8">
        <w:rPr>
          <w:b/>
          <w:bCs/>
          <w:lang w:val="en-US"/>
        </w:rPr>
        <w:t>Point 6 of the question.</w:t>
      </w:r>
    </w:p>
    <w:p w14:paraId="40556A67" w14:textId="01500B77" w:rsidR="00390EC2" w:rsidRPr="006D41C8" w:rsidRDefault="00390EC2" w:rsidP="00390EC2">
      <w:pPr>
        <w:ind w:right="-8" w:firstLine="720"/>
        <w:jc w:val="both"/>
        <w:rPr>
          <w:lang w:val="en-US"/>
        </w:rPr>
      </w:pPr>
      <w:r w:rsidRPr="006D41C8">
        <w:rPr>
          <w:lang w:val="en-US"/>
        </w:rPr>
        <w:t>Intermediary software operating on a controller forming part of the LED system is not, in itself, considered a prohibited “intermediary device”. The restriction applies to a solution whose full integration necessarily requires a separate closed proprietary supplier hardware intermediary device, an exclusive licence, or exclusive documentation that is not available.</w:t>
      </w:r>
    </w:p>
    <w:p w14:paraId="27DFB561" w14:textId="77777777" w:rsidR="00390EC2" w:rsidRDefault="00390EC2" w:rsidP="00390EC2">
      <w:pPr>
        <w:ind w:right="-8"/>
        <w:jc w:val="both"/>
        <w:rPr>
          <w:lang w:val="en-US"/>
        </w:rPr>
      </w:pPr>
      <w:r w:rsidRPr="006D41C8">
        <w:rPr>
          <w:lang w:val="en-US"/>
        </w:rPr>
        <w:t> </w:t>
      </w:r>
    </w:p>
    <w:p w14:paraId="029B913E" w14:textId="77777777" w:rsidR="009C5090" w:rsidRPr="006D41C8" w:rsidRDefault="009C5090" w:rsidP="00390EC2">
      <w:pPr>
        <w:ind w:right="-8"/>
        <w:jc w:val="both"/>
        <w:rPr>
          <w:lang w:val="en-US"/>
        </w:rPr>
      </w:pPr>
    </w:p>
    <w:p w14:paraId="13E0B9EC" w14:textId="57E49BB9" w:rsidR="00390EC2" w:rsidRPr="006D41C8" w:rsidRDefault="00390EC2" w:rsidP="00390EC2">
      <w:pPr>
        <w:ind w:right="-8"/>
        <w:jc w:val="both"/>
        <w:rPr>
          <w:b/>
          <w:bCs/>
          <w:lang w:val="en-US"/>
        </w:rPr>
      </w:pPr>
      <w:r w:rsidRPr="006D41C8">
        <w:rPr>
          <w:b/>
          <w:bCs/>
          <w:lang w:val="en-US"/>
        </w:rPr>
        <w:lastRenderedPageBreak/>
        <w:t>Point 7 of the question.</w:t>
      </w:r>
    </w:p>
    <w:p w14:paraId="50B248AE" w14:textId="6A532C8B" w:rsidR="00390EC2" w:rsidRDefault="00390EC2" w:rsidP="00390EC2">
      <w:pPr>
        <w:ind w:right="-8" w:firstLine="720"/>
        <w:jc w:val="both"/>
        <w:rPr>
          <w:lang w:val="en-US"/>
        </w:rPr>
      </w:pPr>
      <w:r w:rsidRPr="006D41C8">
        <w:rPr>
          <w:lang w:val="en-US"/>
        </w:rPr>
        <w:t>The Contracting Authority clarifies that each LED panel is not required to operate as a direct MQTT client. A central intermediary software application acting as an MQTT client and serving all LED panels is permissible, provided that all required functionality is ensured, the openness requirements are met, and the external integration is documented.</w:t>
      </w:r>
    </w:p>
    <w:p w14:paraId="4B126F1F" w14:textId="77777777" w:rsidR="009C5090" w:rsidRDefault="009C5090" w:rsidP="00390EC2">
      <w:pPr>
        <w:ind w:right="-8" w:firstLine="720"/>
        <w:jc w:val="both"/>
        <w:rPr>
          <w:lang w:val="en-US"/>
        </w:rPr>
      </w:pPr>
    </w:p>
    <w:p w14:paraId="6969CD54" w14:textId="77777777" w:rsidR="009C5090" w:rsidRPr="006D41C8" w:rsidRDefault="009C5090" w:rsidP="00390EC2">
      <w:pPr>
        <w:ind w:right="-8" w:firstLine="720"/>
        <w:jc w:val="both"/>
        <w:rPr>
          <w:b/>
          <w:bCs/>
          <w:lang w:val="en-US"/>
        </w:rPr>
      </w:pPr>
    </w:p>
    <w:p w14:paraId="0D81BD03" w14:textId="7836ED48" w:rsidR="00390EC2" w:rsidRPr="006D41C8" w:rsidRDefault="00390EC2" w:rsidP="00390EC2">
      <w:pPr>
        <w:ind w:right="-8"/>
        <w:jc w:val="both"/>
        <w:rPr>
          <w:b/>
          <w:bCs/>
          <w:lang w:val="en-US"/>
        </w:rPr>
      </w:pPr>
      <w:r w:rsidRPr="006D41C8">
        <w:rPr>
          <w:b/>
          <w:bCs/>
          <w:lang w:val="en-US"/>
        </w:rPr>
        <w:t>Point 8 of the question.</w:t>
      </w:r>
    </w:p>
    <w:p w14:paraId="4BD67E1C" w14:textId="1928D0FC" w:rsidR="00390EC2" w:rsidRPr="006D41C8" w:rsidRDefault="00390EC2" w:rsidP="00390EC2">
      <w:pPr>
        <w:ind w:right="-8" w:firstLine="720"/>
        <w:jc w:val="both"/>
        <w:rPr>
          <w:lang w:val="en-US"/>
        </w:rPr>
      </w:pPr>
      <w:r w:rsidRPr="006D41C8">
        <w:rPr>
          <w:lang w:val="en-US"/>
        </w:rPr>
        <w:t>The external integration interface of the LED information system shall comply with the applicable requirements of the ITxPT S04 MQTT broker-based specification series. S02/Linden compatibility is not mandatory.</w:t>
      </w:r>
    </w:p>
    <w:p w14:paraId="7EB0E09E" w14:textId="77777777" w:rsidR="00390EC2" w:rsidRDefault="00390EC2" w:rsidP="00390EC2">
      <w:pPr>
        <w:ind w:right="-8"/>
        <w:jc w:val="both"/>
        <w:rPr>
          <w:lang w:val="en-US"/>
        </w:rPr>
      </w:pPr>
      <w:r w:rsidRPr="006D41C8">
        <w:rPr>
          <w:lang w:val="en-US"/>
        </w:rPr>
        <w:t> </w:t>
      </w:r>
    </w:p>
    <w:p w14:paraId="2C332D28" w14:textId="77777777" w:rsidR="009C5090" w:rsidRPr="006D41C8" w:rsidRDefault="009C5090" w:rsidP="00390EC2">
      <w:pPr>
        <w:ind w:right="-8"/>
        <w:jc w:val="both"/>
        <w:rPr>
          <w:lang w:val="en-US"/>
        </w:rPr>
      </w:pPr>
    </w:p>
    <w:p w14:paraId="62A6158B" w14:textId="6E39E4A1" w:rsidR="00390EC2" w:rsidRPr="006D41C8" w:rsidRDefault="00390EC2" w:rsidP="00390EC2">
      <w:pPr>
        <w:ind w:right="-8"/>
        <w:jc w:val="both"/>
        <w:rPr>
          <w:b/>
          <w:bCs/>
          <w:lang w:val="en-US"/>
        </w:rPr>
      </w:pPr>
      <w:r w:rsidRPr="006D41C8">
        <w:rPr>
          <w:b/>
          <w:bCs/>
          <w:lang w:val="en-US"/>
        </w:rPr>
        <w:t>Point 9 of the question.</w:t>
      </w:r>
    </w:p>
    <w:p w14:paraId="3350A512" w14:textId="4DE60393" w:rsidR="00390EC2" w:rsidRPr="006D41C8" w:rsidRDefault="00390EC2" w:rsidP="00390EC2">
      <w:pPr>
        <w:ind w:right="-8" w:firstLine="720"/>
        <w:jc w:val="both"/>
        <w:rPr>
          <w:lang w:val="en-US"/>
        </w:rPr>
      </w:pPr>
      <w:r w:rsidRPr="006D41C8">
        <w:rPr>
          <w:lang w:val="en-US"/>
        </w:rPr>
        <w:t>The supplied LED display system shall support the MQTT topics and data models provided for in the ITxPT S04P03 – Journey Monitoring v1.0.0 standard to the extent necessary to ensure the LED functionality specified in the technical specification. As a minimum, the system shall support the receipt and display of route/line numbers, destination or direction of travel, pictograms, and other text or graphical elements transmitted by the PIS.</w:t>
      </w:r>
    </w:p>
    <w:p w14:paraId="2D483123" w14:textId="77777777" w:rsidR="00241963" w:rsidRDefault="00241963" w:rsidP="00CD5A30">
      <w:pPr>
        <w:ind w:right="-8"/>
        <w:jc w:val="both"/>
        <w:rPr>
          <w:lang w:val="en-US"/>
        </w:rPr>
      </w:pPr>
    </w:p>
    <w:p w14:paraId="26F7A567" w14:textId="77777777" w:rsidR="009C5090" w:rsidRPr="006D41C8" w:rsidRDefault="009C5090" w:rsidP="00CD5A30">
      <w:pPr>
        <w:ind w:right="-8"/>
        <w:jc w:val="both"/>
        <w:rPr>
          <w:lang w:val="en-US"/>
        </w:rPr>
      </w:pPr>
    </w:p>
    <w:p w14:paraId="666988EB" w14:textId="3E04EFE5" w:rsidR="00982C61" w:rsidRPr="006D41C8" w:rsidRDefault="00982C61" w:rsidP="00982C61">
      <w:pPr>
        <w:ind w:right="-8"/>
        <w:jc w:val="both"/>
        <w:rPr>
          <w:b/>
          <w:bCs/>
          <w:lang w:val="en-US"/>
        </w:rPr>
      </w:pPr>
      <w:r w:rsidRPr="006D41C8">
        <w:rPr>
          <w:b/>
          <w:bCs/>
          <w:lang w:val="en-US"/>
        </w:rPr>
        <w:t>Point 10 of the question.</w:t>
      </w:r>
    </w:p>
    <w:p w14:paraId="69EFEBCB" w14:textId="1527FF64" w:rsidR="00982C61" w:rsidRPr="006D41C8" w:rsidRDefault="00982C61" w:rsidP="00982C61">
      <w:pPr>
        <w:ind w:right="-8" w:firstLine="720"/>
        <w:jc w:val="both"/>
        <w:rPr>
          <w:lang w:val="en-US"/>
        </w:rPr>
      </w:pPr>
      <w:r w:rsidRPr="006D41C8">
        <w:rPr>
          <w:lang w:val="en-US"/>
        </w:rPr>
        <w:t>The Contracting Authority confirms that additional data is permissible only where the required information is not provided for in the applicable ITxPT S04 data model. The standard ITxPT payload structure may not be modified, except where the applicable ITxPT specification itself expressly provides an extension mechanism. In all other cases, additional data shall be transferred in a separate, open and documented topic.</w:t>
      </w:r>
    </w:p>
    <w:p w14:paraId="3435BCB7" w14:textId="77777777" w:rsidR="00982C61" w:rsidRDefault="00982C61" w:rsidP="00982C61">
      <w:pPr>
        <w:ind w:right="-8"/>
        <w:jc w:val="both"/>
        <w:rPr>
          <w:lang w:val="en-US"/>
        </w:rPr>
      </w:pPr>
      <w:r w:rsidRPr="006D41C8">
        <w:rPr>
          <w:lang w:val="en-US"/>
        </w:rPr>
        <w:t> </w:t>
      </w:r>
    </w:p>
    <w:p w14:paraId="46697275" w14:textId="77777777" w:rsidR="009C5090" w:rsidRPr="006D41C8" w:rsidRDefault="009C5090" w:rsidP="00982C61">
      <w:pPr>
        <w:ind w:right="-8"/>
        <w:jc w:val="both"/>
        <w:rPr>
          <w:lang w:val="en-US"/>
        </w:rPr>
      </w:pPr>
    </w:p>
    <w:p w14:paraId="0C957686" w14:textId="533ED8B6" w:rsidR="00982C61" w:rsidRPr="006D41C8" w:rsidRDefault="00982C61" w:rsidP="00982C61">
      <w:pPr>
        <w:ind w:right="-8"/>
        <w:jc w:val="both"/>
        <w:rPr>
          <w:b/>
          <w:bCs/>
          <w:lang w:val="en-US"/>
        </w:rPr>
      </w:pPr>
      <w:r w:rsidRPr="006D41C8">
        <w:rPr>
          <w:b/>
          <w:bCs/>
          <w:lang w:val="en-US"/>
        </w:rPr>
        <w:t>Point 11 of the question.</w:t>
      </w:r>
    </w:p>
    <w:p w14:paraId="196D83D3" w14:textId="7F87BB43" w:rsidR="00982C61" w:rsidRPr="006D41C8" w:rsidRDefault="00982C61" w:rsidP="00982C61">
      <w:pPr>
        <w:ind w:right="-8" w:firstLine="720"/>
        <w:jc w:val="both"/>
        <w:rPr>
          <w:lang w:val="en-US"/>
        </w:rPr>
      </w:pPr>
      <w:r w:rsidRPr="006D41C8">
        <w:rPr>
          <w:lang w:val="en-US"/>
        </w:rPr>
        <w:t>The recommended approach is not to modify the standard ITxPT payload structure, but to publish additional data in a separate, documented topic/namespace agreed with the Contracting Authority; the extension shall be versioned and compatible.</w:t>
      </w:r>
    </w:p>
    <w:p w14:paraId="1966EBFA" w14:textId="77777777" w:rsidR="00982C61" w:rsidRDefault="00982C61" w:rsidP="00982C61">
      <w:pPr>
        <w:ind w:right="-8"/>
        <w:jc w:val="both"/>
        <w:rPr>
          <w:lang w:val="en-US"/>
        </w:rPr>
      </w:pPr>
      <w:r w:rsidRPr="006D41C8">
        <w:rPr>
          <w:lang w:val="en-US"/>
        </w:rPr>
        <w:t> </w:t>
      </w:r>
    </w:p>
    <w:p w14:paraId="2B195E4E" w14:textId="77777777" w:rsidR="009C5090" w:rsidRPr="006D41C8" w:rsidRDefault="009C5090" w:rsidP="00982C61">
      <w:pPr>
        <w:ind w:right="-8"/>
        <w:jc w:val="both"/>
        <w:rPr>
          <w:lang w:val="en-US"/>
        </w:rPr>
      </w:pPr>
    </w:p>
    <w:p w14:paraId="1C77A3C0" w14:textId="5E740453" w:rsidR="00982C61" w:rsidRPr="006D41C8" w:rsidRDefault="00982C61" w:rsidP="00982C61">
      <w:pPr>
        <w:ind w:right="-8"/>
        <w:jc w:val="both"/>
        <w:rPr>
          <w:b/>
          <w:bCs/>
          <w:lang w:val="en-US"/>
        </w:rPr>
      </w:pPr>
      <w:r w:rsidRPr="006D41C8">
        <w:rPr>
          <w:b/>
          <w:bCs/>
          <w:lang w:val="en-US"/>
        </w:rPr>
        <w:t>Point 12 of the question.</w:t>
      </w:r>
    </w:p>
    <w:p w14:paraId="0938DDE2" w14:textId="6EB76498" w:rsidR="00982C61" w:rsidRPr="006D41C8" w:rsidRDefault="00982C61" w:rsidP="00982C61">
      <w:pPr>
        <w:ind w:right="-8" w:firstLine="720"/>
        <w:jc w:val="both"/>
        <w:rPr>
          <w:lang w:val="en-US"/>
        </w:rPr>
      </w:pPr>
      <w:r w:rsidRPr="006D41C8">
        <w:rPr>
          <w:lang w:val="en-US"/>
        </w:rPr>
        <w:t>The specified payload includes the destination identifier (number), destination name (name), alternative text (alternativeText), line/route designation (lineDesignation), and alternative text type (typeOfAlternativeText).</w:t>
      </w:r>
    </w:p>
    <w:p w14:paraId="0971F314" w14:textId="7C7AAC81" w:rsidR="00982C61" w:rsidRPr="006D41C8" w:rsidRDefault="00982C61" w:rsidP="00982C61">
      <w:pPr>
        <w:ind w:right="-8" w:firstLine="720"/>
        <w:jc w:val="both"/>
        <w:rPr>
          <w:lang w:val="en-US"/>
        </w:rPr>
      </w:pPr>
      <w:r w:rsidRPr="006D41C8">
        <w:rPr>
          <w:lang w:val="en-US"/>
        </w:rPr>
        <w:t>The technical specification requires the display of pictograms but does not prescribe the method of encoding their data. A pictogram shall be transferred using a standard semantic field provided for in the selected ITxPT profile; if no such field exists, an open and documented extension agreed with the Contracting Authority is permissible. The vehicle type is intended to be displayed as a pictogram as a separate element.</w:t>
      </w:r>
    </w:p>
    <w:p w14:paraId="0C29319F" w14:textId="77777777" w:rsidR="008874CB" w:rsidRPr="006D41C8" w:rsidRDefault="008874CB" w:rsidP="00CD5A30">
      <w:pPr>
        <w:ind w:right="-8"/>
        <w:jc w:val="both"/>
        <w:rPr>
          <w:lang w:val="en-US"/>
        </w:rPr>
      </w:pPr>
    </w:p>
    <w:p w14:paraId="6EB84C0D" w14:textId="77777777" w:rsidR="00F763E4" w:rsidRPr="006D41C8" w:rsidRDefault="00F763E4" w:rsidP="00CD5A30">
      <w:pPr>
        <w:ind w:right="-8"/>
        <w:jc w:val="both"/>
        <w:rPr>
          <w:lang w:val="en-US"/>
        </w:rPr>
      </w:pPr>
    </w:p>
    <w:p w14:paraId="4BC0452F" w14:textId="23D6BFB7" w:rsidR="00045626" w:rsidRPr="006D41C8" w:rsidRDefault="00045626" w:rsidP="00045626">
      <w:pPr>
        <w:ind w:right="-8"/>
        <w:jc w:val="both"/>
        <w:rPr>
          <w:b/>
          <w:bCs/>
          <w:lang w:val="en-US"/>
        </w:rPr>
      </w:pPr>
      <w:r w:rsidRPr="006D41C8">
        <w:rPr>
          <w:b/>
          <w:bCs/>
          <w:lang w:val="en-US"/>
        </w:rPr>
        <w:t>Point 13 of the question.</w:t>
      </w:r>
    </w:p>
    <w:p w14:paraId="4D42C284" w14:textId="0DE0D297" w:rsidR="00045626" w:rsidRPr="006D41C8" w:rsidRDefault="00045626" w:rsidP="00045626">
      <w:pPr>
        <w:ind w:right="-8"/>
        <w:jc w:val="both"/>
        <w:rPr>
          <w:lang w:val="en-US"/>
        </w:rPr>
      </w:pPr>
      <w:r w:rsidRPr="006D41C8">
        <w:rPr>
          <w:lang w:val="en-US"/>
        </w:rPr>
        <w:t> </w:t>
      </w:r>
      <w:r w:rsidRPr="006D41C8">
        <w:rPr>
          <w:lang w:val="en-US"/>
        </w:rPr>
        <w:tab/>
      </w:r>
      <w:r w:rsidRPr="006D41C8">
        <w:rPr>
          <w:b/>
          <w:bCs/>
          <w:lang w:val="en-US"/>
        </w:rPr>
        <w:t>13.1.</w:t>
      </w:r>
      <w:r w:rsidRPr="006D41C8">
        <w:rPr>
          <w:lang w:val="en-US"/>
        </w:rPr>
        <w:t xml:space="preserve"> The Technical Specification of the Regulations does not prescribe a specific field (symbolName, displayKeys, etc.). The standard mechanism/field provided by S04P03 Journey Monitoring shall be used if such a mechanism/field is defined for the transmission of the specific information. If the standard does not provide for the required pictogram, an open and documented extension agreed with the Contracting Authority shall be used.</w:t>
      </w:r>
    </w:p>
    <w:p w14:paraId="152D1C9F" w14:textId="77777777" w:rsidR="00045626" w:rsidRPr="006D41C8" w:rsidRDefault="00045626" w:rsidP="00045626">
      <w:pPr>
        <w:ind w:right="-8"/>
        <w:jc w:val="both"/>
        <w:rPr>
          <w:lang w:val="en-US"/>
        </w:rPr>
      </w:pPr>
      <w:r w:rsidRPr="006D41C8">
        <w:rPr>
          <w:lang w:val="en-US"/>
        </w:rPr>
        <w:lastRenderedPageBreak/>
        <w:t> </w:t>
      </w:r>
    </w:p>
    <w:p w14:paraId="7EAFAAFE" w14:textId="77777777" w:rsidR="00045626" w:rsidRPr="006D41C8" w:rsidRDefault="00045626" w:rsidP="00045626">
      <w:pPr>
        <w:ind w:right="-8" w:firstLine="720"/>
        <w:jc w:val="both"/>
        <w:rPr>
          <w:lang w:val="en-US"/>
        </w:rPr>
      </w:pPr>
      <w:r w:rsidRPr="006D41C8">
        <w:rPr>
          <w:b/>
          <w:bCs/>
          <w:lang w:val="en-US"/>
        </w:rPr>
        <w:t>13.2.</w:t>
      </w:r>
      <w:r w:rsidRPr="006D41C8">
        <w:rPr>
          <w:lang w:val="en-US"/>
        </w:rPr>
        <w:t xml:space="preserve"> The Contracting Authority’s PIS will publish semantic passenger information, including the route number, destination/direction of travel, pictograms and other necessary texts or data.</w:t>
      </w:r>
    </w:p>
    <w:p w14:paraId="2D18BC73" w14:textId="77777777" w:rsidR="00045626" w:rsidRPr="006D41C8" w:rsidRDefault="00045626" w:rsidP="00045626">
      <w:pPr>
        <w:ind w:right="-8"/>
        <w:jc w:val="both"/>
        <w:rPr>
          <w:lang w:val="en-US"/>
        </w:rPr>
      </w:pPr>
      <w:r w:rsidRPr="006D41C8">
        <w:rPr>
          <w:lang w:val="en-US"/>
        </w:rPr>
        <w:t> </w:t>
      </w:r>
      <w:r w:rsidRPr="006D41C8">
        <w:rPr>
          <w:lang w:val="en-US"/>
        </w:rPr>
        <w:tab/>
        <w:t>If an intermediary software application (proxy) is used in the solution, it shall, based on the current route/journey data received from the PIS, generate, format and adapt the content for each specific LED panel, namely the front, side, rear and additional panel.</w:t>
      </w:r>
    </w:p>
    <w:p w14:paraId="23E6A3E9" w14:textId="33505D51" w:rsidR="00045626" w:rsidRPr="006D41C8" w:rsidRDefault="00045626" w:rsidP="00045626">
      <w:pPr>
        <w:ind w:right="-8" w:firstLine="720"/>
        <w:jc w:val="both"/>
        <w:rPr>
          <w:lang w:val="en-US"/>
        </w:rPr>
      </w:pPr>
      <w:r w:rsidRPr="006D41C8">
        <w:rPr>
          <w:lang w:val="en-US"/>
        </w:rPr>
        <w:t>The Contracting Authority’s PIS is not intended to generate fully formatted final content separately for each LED panel. At the same time, the solution shall provide the possibility to display a text or message override sent directly by the Contracting Authority’s PIS.</w:t>
      </w:r>
    </w:p>
    <w:p w14:paraId="622AF0C4" w14:textId="77777777" w:rsidR="00045626" w:rsidRPr="006D41C8" w:rsidRDefault="00045626" w:rsidP="00045626">
      <w:pPr>
        <w:ind w:right="-8"/>
        <w:jc w:val="both"/>
        <w:rPr>
          <w:lang w:val="en-US"/>
        </w:rPr>
      </w:pPr>
      <w:r w:rsidRPr="006D41C8">
        <w:rPr>
          <w:lang w:val="en-US"/>
        </w:rPr>
        <w:t> </w:t>
      </w:r>
    </w:p>
    <w:p w14:paraId="24638837" w14:textId="77777777" w:rsidR="00045626" w:rsidRPr="006D41C8" w:rsidRDefault="00045626" w:rsidP="00045626">
      <w:pPr>
        <w:ind w:right="-8" w:firstLine="720"/>
        <w:jc w:val="both"/>
        <w:rPr>
          <w:lang w:val="en-US"/>
        </w:rPr>
      </w:pPr>
      <w:r w:rsidRPr="006D41C8">
        <w:rPr>
          <w:b/>
          <w:bCs/>
          <w:lang w:val="en-US"/>
        </w:rPr>
        <w:t>13.3.</w:t>
      </w:r>
      <w:r w:rsidRPr="006D41C8">
        <w:rPr>
          <w:lang w:val="en-US"/>
        </w:rPr>
        <w:t xml:space="preserve"> The provision of feedback from the LED displays via MQTT is not specified in the Technical Specification as a mandatory requirement. However, such functionality is important to the Contracting Authority and its provision is highly desirable.</w:t>
      </w:r>
    </w:p>
    <w:p w14:paraId="15103808" w14:textId="3C48EAC4" w:rsidR="00045626" w:rsidRPr="006D41C8" w:rsidRDefault="00045626" w:rsidP="00045626">
      <w:pPr>
        <w:ind w:right="-8"/>
        <w:jc w:val="both"/>
        <w:rPr>
          <w:lang w:val="en-US"/>
        </w:rPr>
      </w:pPr>
      <w:r w:rsidRPr="006D41C8">
        <w:rPr>
          <w:lang w:val="en-US"/>
        </w:rPr>
        <w:t> </w:t>
      </w:r>
      <w:r w:rsidRPr="006D41C8">
        <w:rPr>
          <w:lang w:val="en-US"/>
        </w:rPr>
        <w:tab/>
        <w:t>If technically supported by the proposed solution, the LED system should preferably provide feedback via MQTT at least regarding:</w:t>
      </w:r>
    </w:p>
    <w:p w14:paraId="2A42352B" w14:textId="77777777" w:rsidR="00045626" w:rsidRPr="006D41C8" w:rsidRDefault="00045626" w:rsidP="00045626">
      <w:pPr>
        <w:ind w:right="-8"/>
        <w:jc w:val="both"/>
        <w:rPr>
          <w:lang w:val="en-US"/>
        </w:rPr>
      </w:pPr>
      <w:r w:rsidRPr="006D41C8">
        <w:rPr>
          <w:lang w:val="en-US"/>
        </w:rPr>
        <w:t>• connection status;</w:t>
      </w:r>
    </w:p>
    <w:p w14:paraId="48FE772E" w14:textId="77777777" w:rsidR="00045626" w:rsidRPr="006D41C8" w:rsidRDefault="00045626" w:rsidP="00045626">
      <w:pPr>
        <w:ind w:right="-8"/>
        <w:jc w:val="both"/>
        <w:rPr>
          <w:lang w:val="en-US"/>
        </w:rPr>
      </w:pPr>
      <w:r w:rsidRPr="006D41C8">
        <w:rPr>
          <w:lang w:val="en-US"/>
        </w:rPr>
        <w:t>• currently displayed content;</w:t>
      </w:r>
    </w:p>
    <w:p w14:paraId="652F0144" w14:textId="77777777" w:rsidR="00045626" w:rsidRPr="006D41C8" w:rsidRDefault="00045626" w:rsidP="00045626">
      <w:pPr>
        <w:ind w:right="-8"/>
        <w:jc w:val="both"/>
        <w:rPr>
          <w:lang w:val="en-US"/>
        </w:rPr>
      </w:pPr>
      <w:r w:rsidRPr="006D41C8">
        <w:rPr>
          <w:lang w:val="en-US"/>
        </w:rPr>
        <w:t>• command execution confirmation;</w:t>
      </w:r>
    </w:p>
    <w:p w14:paraId="57507A93" w14:textId="77777777" w:rsidR="00045626" w:rsidRPr="006D41C8" w:rsidRDefault="00045626" w:rsidP="00045626">
      <w:pPr>
        <w:ind w:right="-8"/>
        <w:jc w:val="both"/>
        <w:rPr>
          <w:lang w:val="en-US"/>
        </w:rPr>
      </w:pPr>
      <w:r w:rsidRPr="006D41C8">
        <w:rPr>
          <w:lang w:val="en-US"/>
        </w:rPr>
        <w:t>• brightness level;</w:t>
      </w:r>
    </w:p>
    <w:p w14:paraId="457B3052" w14:textId="77777777" w:rsidR="00045626" w:rsidRPr="006D41C8" w:rsidRDefault="00045626" w:rsidP="00045626">
      <w:pPr>
        <w:ind w:right="-8"/>
        <w:jc w:val="both"/>
        <w:rPr>
          <w:lang w:val="en-US"/>
        </w:rPr>
      </w:pPr>
      <w:r w:rsidRPr="006D41C8">
        <w:rPr>
          <w:lang w:val="en-US"/>
        </w:rPr>
        <w:t>• temperature;</w:t>
      </w:r>
    </w:p>
    <w:p w14:paraId="21F9883E" w14:textId="77777777" w:rsidR="00045626" w:rsidRPr="006D41C8" w:rsidRDefault="00045626" w:rsidP="00045626">
      <w:pPr>
        <w:ind w:right="-8"/>
        <w:jc w:val="both"/>
        <w:rPr>
          <w:lang w:val="en-US"/>
        </w:rPr>
      </w:pPr>
      <w:r w:rsidRPr="006D41C8">
        <w:rPr>
          <w:lang w:val="en-US"/>
        </w:rPr>
        <w:t>• error codes and error status.</w:t>
      </w:r>
    </w:p>
    <w:p w14:paraId="151773E8" w14:textId="4F21F00F" w:rsidR="00045626" w:rsidRPr="006D41C8" w:rsidRDefault="00045626" w:rsidP="00045626">
      <w:pPr>
        <w:ind w:right="-8"/>
        <w:jc w:val="both"/>
        <w:rPr>
          <w:lang w:val="en-US"/>
        </w:rPr>
      </w:pPr>
      <w:r w:rsidRPr="006D41C8">
        <w:rPr>
          <w:lang w:val="en-US"/>
        </w:rPr>
        <w:t> The feedback interface shall be open and documented, and its use shall not require additional exclusive licences or closed Supplier software components.</w:t>
      </w:r>
    </w:p>
    <w:p w14:paraId="349E9BEC" w14:textId="4F8552E0" w:rsidR="00045626" w:rsidRPr="006D41C8" w:rsidRDefault="00045626" w:rsidP="00045626">
      <w:pPr>
        <w:ind w:right="-8"/>
        <w:jc w:val="both"/>
        <w:rPr>
          <w:lang w:val="en-US"/>
        </w:rPr>
      </w:pPr>
      <w:r w:rsidRPr="006D41C8">
        <w:rPr>
          <w:lang w:val="en-US"/>
        </w:rPr>
        <w:t> </w:t>
      </w:r>
      <w:r w:rsidRPr="006D41C8">
        <w:rPr>
          <w:lang w:val="en-US"/>
        </w:rPr>
        <w:tab/>
        <w:t>The Supplier shall indicate in its Tender which of the above-mentioned feedback parameters are supported and in what manner they are available via MQTT.</w:t>
      </w:r>
    </w:p>
    <w:p w14:paraId="57ADCA9F" w14:textId="77777777" w:rsidR="00F763E4" w:rsidRPr="006D41C8" w:rsidRDefault="00F763E4" w:rsidP="00CD5A30">
      <w:pPr>
        <w:ind w:right="-8"/>
        <w:jc w:val="both"/>
        <w:rPr>
          <w:lang w:val="en-US"/>
        </w:rPr>
      </w:pPr>
    </w:p>
    <w:p w14:paraId="7F2777CB" w14:textId="77777777" w:rsidR="00045626" w:rsidRPr="006D41C8" w:rsidRDefault="00045626" w:rsidP="00CD5A30">
      <w:pPr>
        <w:ind w:right="-8"/>
        <w:jc w:val="both"/>
        <w:rPr>
          <w:lang w:val="en-US"/>
        </w:rPr>
      </w:pPr>
    </w:p>
    <w:p w14:paraId="4B95C939" w14:textId="0085A7FA" w:rsidR="002A3D01" w:rsidRPr="006D41C8" w:rsidRDefault="002A3D01" w:rsidP="002A3D01">
      <w:pPr>
        <w:ind w:right="-8"/>
        <w:jc w:val="both"/>
        <w:rPr>
          <w:b/>
          <w:bCs/>
          <w:lang w:val="en-US"/>
        </w:rPr>
      </w:pPr>
      <w:r w:rsidRPr="006D41C8">
        <w:rPr>
          <w:b/>
          <w:bCs/>
          <w:lang w:val="en-US"/>
        </w:rPr>
        <w:t>Point 14 of the question.</w:t>
      </w:r>
    </w:p>
    <w:p w14:paraId="086B4A7B" w14:textId="77777777" w:rsidR="002A3D01" w:rsidRPr="006D41C8" w:rsidRDefault="002A3D01" w:rsidP="002A3D01">
      <w:pPr>
        <w:ind w:right="-8"/>
        <w:jc w:val="both"/>
        <w:rPr>
          <w:lang w:val="en-US"/>
        </w:rPr>
      </w:pPr>
      <w:r w:rsidRPr="006D41C8">
        <w:rPr>
          <w:lang w:val="en-US"/>
        </w:rPr>
        <w:t> </w:t>
      </w:r>
      <w:r w:rsidRPr="006D41C8">
        <w:rPr>
          <w:lang w:val="en-US"/>
        </w:rPr>
        <w:tab/>
        <w:t>The Contracting Authority clarifies that, if an intermediary software application (proxy) is used in the solution, the generation, formatting and adaptation of content for each specific LED panel is a function of the intermediary software application.</w:t>
      </w:r>
    </w:p>
    <w:p w14:paraId="328D3101" w14:textId="77777777" w:rsidR="002A3D01" w:rsidRPr="006D41C8" w:rsidRDefault="002A3D01" w:rsidP="002A3D01">
      <w:pPr>
        <w:ind w:right="-8" w:firstLine="720"/>
        <w:jc w:val="both"/>
        <w:rPr>
          <w:lang w:val="en-US"/>
        </w:rPr>
      </w:pPr>
      <w:r w:rsidRPr="006D41C8">
        <w:rPr>
          <w:lang w:val="en-US"/>
        </w:rPr>
        <w:t>The Contracting Authority’s PIS will provide semantic passenger information, such as the route number, destination/direction of travel, pictograms and other necessary texts or data. Using this data, the intermediary software application shall generate and transmit appropriate content to the front, side, rear and additional LED panels in accordance with the requirements of the Technical Specification.</w:t>
      </w:r>
    </w:p>
    <w:p w14:paraId="6B722183" w14:textId="77777777" w:rsidR="002A3D01" w:rsidRPr="006D41C8" w:rsidRDefault="002A3D01" w:rsidP="002A3D01">
      <w:pPr>
        <w:ind w:right="-8" w:firstLine="720"/>
        <w:jc w:val="both"/>
        <w:rPr>
          <w:lang w:val="en-US"/>
        </w:rPr>
      </w:pPr>
      <w:r w:rsidRPr="006D41C8">
        <w:rPr>
          <w:lang w:val="en-US"/>
        </w:rPr>
        <w:t>The Contracting Authority’s PIS is not intended to publish fully formatted final content separately for each LED panel.</w:t>
      </w:r>
    </w:p>
    <w:p w14:paraId="3146A023" w14:textId="0DE6D47B" w:rsidR="002A3D01" w:rsidRPr="006D41C8" w:rsidRDefault="002A3D01" w:rsidP="002A3D01">
      <w:pPr>
        <w:ind w:right="-8" w:firstLine="720"/>
        <w:jc w:val="both"/>
        <w:rPr>
          <w:lang w:val="en-US"/>
        </w:rPr>
      </w:pPr>
      <w:r w:rsidRPr="006D41C8">
        <w:rPr>
          <w:lang w:val="en-US"/>
        </w:rPr>
        <w:t>If the functionality of the intermediary software application is integrated into the LED system controller, the same requirement shall apply to the respective controller.</w:t>
      </w:r>
    </w:p>
    <w:p w14:paraId="7D7A2EA9" w14:textId="77777777" w:rsidR="002A3D01" w:rsidRDefault="002A3D01" w:rsidP="002A3D01">
      <w:pPr>
        <w:ind w:right="-8"/>
        <w:jc w:val="both"/>
        <w:rPr>
          <w:lang w:val="en-US"/>
        </w:rPr>
      </w:pPr>
      <w:r w:rsidRPr="006D41C8">
        <w:rPr>
          <w:lang w:val="en-US"/>
        </w:rPr>
        <w:t> </w:t>
      </w:r>
    </w:p>
    <w:p w14:paraId="22618975" w14:textId="77777777" w:rsidR="009C5090" w:rsidRPr="006D41C8" w:rsidRDefault="009C5090" w:rsidP="002A3D01">
      <w:pPr>
        <w:ind w:right="-8"/>
        <w:jc w:val="both"/>
        <w:rPr>
          <w:lang w:val="en-US"/>
        </w:rPr>
      </w:pPr>
    </w:p>
    <w:p w14:paraId="535D0254" w14:textId="704A020D" w:rsidR="002A3D01" w:rsidRPr="006D41C8" w:rsidRDefault="002A3D01" w:rsidP="002A3D01">
      <w:pPr>
        <w:ind w:right="-8"/>
        <w:jc w:val="both"/>
        <w:rPr>
          <w:b/>
          <w:bCs/>
          <w:lang w:val="en-US"/>
        </w:rPr>
      </w:pPr>
      <w:r w:rsidRPr="006D41C8">
        <w:rPr>
          <w:b/>
          <w:bCs/>
          <w:lang w:val="en-US"/>
        </w:rPr>
        <w:t>Point</w:t>
      </w:r>
      <w:r w:rsidR="003F3A01">
        <w:rPr>
          <w:b/>
          <w:bCs/>
          <w:lang w:val="en-US"/>
        </w:rPr>
        <w:t xml:space="preserve"> </w:t>
      </w:r>
      <w:r w:rsidRPr="006D41C8">
        <w:rPr>
          <w:b/>
          <w:bCs/>
          <w:lang w:val="en-US"/>
        </w:rPr>
        <w:t>15 of the question.</w:t>
      </w:r>
    </w:p>
    <w:p w14:paraId="798961AE" w14:textId="77777777" w:rsidR="002A3D01" w:rsidRPr="006D41C8" w:rsidRDefault="002A3D01" w:rsidP="002A3D01">
      <w:pPr>
        <w:ind w:right="-8" w:firstLine="720"/>
        <w:jc w:val="both"/>
        <w:rPr>
          <w:lang w:val="en-US"/>
        </w:rPr>
      </w:pPr>
      <w:r w:rsidRPr="006D41C8">
        <w:rPr>
          <w:lang w:val="en-US"/>
        </w:rPr>
        <w:t>In the event of a loss of connection, the system shall automatically attempt to restore communications. During a short interruption, the last valid content may be retained, but not indefinitely. The retention period shall be configurable by the Contracting Authority.</w:t>
      </w:r>
    </w:p>
    <w:p w14:paraId="4F074F73" w14:textId="77777777" w:rsidR="002A3D01" w:rsidRPr="006D41C8" w:rsidRDefault="002A3D01" w:rsidP="002A3D01">
      <w:pPr>
        <w:ind w:right="-8" w:firstLine="720"/>
        <w:jc w:val="both"/>
        <w:rPr>
          <w:lang w:val="en-US"/>
        </w:rPr>
      </w:pPr>
      <w:r w:rsidRPr="006D41C8">
        <w:rPr>
          <w:lang w:val="en-US"/>
        </w:rPr>
        <w:t>An empty or invalid payload shall not be considered new content to be displayed. If no current content is available or its validity period has expired, outdated route or destination information shall be removed.</w:t>
      </w:r>
    </w:p>
    <w:p w14:paraId="3E21FF18" w14:textId="13B983F0" w:rsidR="002A3D01" w:rsidRPr="006D41C8" w:rsidRDefault="002A3D01" w:rsidP="002A3D01">
      <w:pPr>
        <w:ind w:right="-8" w:firstLine="720"/>
        <w:jc w:val="both"/>
        <w:rPr>
          <w:lang w:val="en-US"/>
        </w:rPr>
      </w:pPr>
      <w:r w:rsidRPr="006D41C8">
        <w:rPr>
          <w:lang w:val="en-US"/>
        </w:rPr>
        <w:lastRenderedPageBreak/>
        <w:t>After communication has been restored, the LED panel shall automatically receive the current valid content. Following a system restart, information from the previous route/journey shall not automatically be considered current.</w:t>
      </w:r>
    </w:p>
    <w:p w14:paraId="2B970222" w14:textId="77777777" w:rsidR="00045626" w:rsidRPr="006D41C8" w:rsidRDefault="00045626" w:rsidP="00CD5A30">
      <w:pPr>
        <w:ind w:right="-8"/>
        <w:jc w:val="both"/>
        <w:rPr>
          <w:lang w:val="en-US"/>
        </w:rPr>
      </w:pPr>
    </w:p>
    <w:p w14:paraId="4EFFC06E" w14:textId="77777777" w:rsidR="00045626" w:rsidRPr="006D41C8" w:rsidRDefault="00045626" w:rsidP="00CD5A30">
      <w:pPr>
        <w:ind w:right="-8"/>
        <w:jc w:val="both"/>
        <w:rPr>
          <w:lang w:val="en-US"/>
        </w:rPr>
      </w:pPr>
    </w:p>
    <w:p w14:paraId="7EEF5EDD" w14:textId="623DA026" w:rsidR="006D41C8" w:rsidRPr="006D41C8" w:rsidRDefault="006D41C8" w:rsidP="006D41C8">
      <w:pPr>
        <w:ind w:right="-8"/>
        <w:jc w:val="both"/>
        <w:rPr>
          <w:b/>
          <w:bCs/>
          <w:lang w:val="en-US"/>
        </w:rPr>
      </w:pPr>
      <w:r w:rsidRPr="006D41C8">
        <w:rPr>
          <w:b/>
          <w:bCs/>
          <w:lang w:val="en-US"/>
        </w:rPr>
        <w:t>Point 16 of the question.</w:t>
      </w:r>
    </w:p>
    <w:p w14:paraId="59ED0716" w14:textId="31D852B0" w:rsidR="006D41C8" w:rsidRPr="006D41C8" w:rsidRDefault="006D41C8" w:rsidP="006D41C8">
      <w:pPr>
        <w:ind w:right="-8"/>
        <w:jc w:val="both"/>
        <w:rPr>
          <w:lang w:val="en-US"/>
        </w:rPr>
      </w:pPr>
      <w:r w:rsidRPr="006D41C8">
        <w:rPr>
          <w:lang w:val="en-US"/>
        </w:rPr>
        <w:t> </w:t>
      </w:r>
      <w:r w:rsidRPr="006D41C8">
        <w:rPr>
          <w:lang w:val="en-US"/>
        </w:rPr>
        <w:tab/>
      </w:r>
      <w:r w:rsidRPr="006D41C8">
        <w:rPr>
          <w:b/>
          <w:bCs/>
          <w:lang w:val="en-US"/>
        </w:rPr>
        <w:t>16.1.</w:t>
      </w:r>
      <w:r w:rsidRPr="006D41C8">
        <w:rPr>
          <w:lang w:val="en-US"/>
        </w:rPr>
        <w:t xml:space="preserve"> The MQTT broker is not part of the scope of supply of the LED panels. The Contracting Authority or the Contracting Authority’s PIS solution will provide the MQTT broker address and the authentication parameters, certificates/CA information and access rights (ACL) necessary for integration. The Supplier of the LED system shall provide an MQTT client compliant with the ITxPT S04 requirements and the possibility to configure the aforementioned parameters without the Supplier’s exclusive licences.</w:t>
      </w:r>
    </w:p>
    <w:p w14:paraId="7535C00A" w14:textId="77777777" w:rsidR="006D41C8" w:rsidRPr="006D41C8" w:rsidRDefault="006D41C8" w:rsidP="006D41C8">
      <w:pPr>
        <w:ind w:right="-8"/>
        <w:jc w:val="both"/>
        <w:rPr>
          <w:lang w:val="en-US"/>
        </w:rPr>
      </w:pPr>
      <w:r w:rsidRPr="006D41C8">
        <w:rPr>
          <w:lang w:val="en-US"/>
        </w:rPr>
        <w:t> </w:t>
      </w:r>
    </w:p>
    <w:p w14:paraId="2A1532CD" w14:textId="77777777" w:rsidR="006D41C8" w:rsidRPr="006D41C8" w:rsidRDefault="006D41C8" w:rsidP="006D41C8">
      <w:pPr>
        <w:ind w:right="-8" w:firstLine="720"/>
        <w:jc w:val="both"/>
        <w:rPr>
          <w:lang w:val="en-US"/>
        </w:rPr>
      </w:pPr>
      <w:r w:rsidRPr="006D41C8">
        <w:rPr>
          <w:b/>
          <w:bCs/>
          <w:lang w:val="en-US"/>
        </w:rPr>
        <w:t>16.2.</w:t>
      </w:r>
      <w:r w:rsidRPr="006D41C8">
        <w:rPr>
          <w:lang w:val="en-US"/>
        </w:rPr>
        <w:t xml:space="preserve"> Compliance will be verified during PIS integration and acceptance testing. The tests will verify compliance with the specified ITxPT S04 version/profile, establishment of connection to the MQTT broker, processing of the required topics and payloads, correct display of the information specified in the Technical Specification, as well as system operation in the event of communication loss, restoration of communication and system restart. The solution shall be considered compliant if all mandatory test scenarios are successfully completed.</w:t>
      </w:r>
    </w:p>
    <w:p w14:paraId="0A4A9CFF" w14:textId="77777777" w:rsidR="006D41C8" w:rsidRPr="006D41C8" w:rsidRDefault="006D41C8" w:rsidP="006D41C8">
      <w:pPr>
        <w:ind w:right="-8"/>
        <w:jc w:val="both"/>
        <w:rPr>
          <w:lang w:val="en-US"/>
        </w:rPr>
      </w:pPr>
      <w:r w:rsidRPr="006D41C8">
        <w:rPr>
          <w:lang w:val="en-US"/>
        </w:rPr>
        <w:t> </w:t>
      </w:r>
    </w:p>
    <w:p w14:paraId="6B7590CA" w14:textId="77777777" w:rsidR="006D41C8" w:rsidRPr="006D41C8" w:rsidRDefault="006D41C8" w:rsidP="006D41C8">
      <w:pPr>
        <w:ind w:right="-8" w:firstLine="720"/>
        <w:jc w:val="both"/>
        <w:rPr>
          <w:lang w:val="en-US"/>
        </w:rPr>
      </w:pPr>
      <w:r w:rsidRPr="006D41C8">
        <w:rPr>
          <w:b/>
          <w:bCs/>
          <w:lang w:val="en-US"/>
        </w:rPr>
        <w:t>16.3.</w:t>
      </w:r>
      <w:r w:rsidRPr="006D41C8">
        <w:rPr>
          <w:lang w:val="en-US"/>
        </w:rPr>
        <w:t xml:space="preserve"> Additional ITxPT certification or an ITxPT Label is not a mandatory requirement. The Supplier shall ensure and demonstrate the solution’s compliance with the applicable ITxPT requirements specified in the Technical Specification and shall submit the necessary technical integration documentation. Compliance and interoperability will be verified during PIS integration and acceptance testing. If the proposed solution has an ITxPT Label, it may be used as additional evidence of compliance, but it does not replace the Contracting Authority’s integration and acceptance tests.</w:t>
      </w:r>
    </w:p>
    <w:p w14:paraId="48F607DC" w14:textId="77777777" w:rsidR="00F763E4" w:rsidRDefault="00F763E4" w:rsidP="00CD5A30">
      <w:pPr>
        <w:ind w:right="-8"/>
        <w:jc w:val="both"/>
        <w:rPr>
          <w:lang w:val="en-US"/>
        </w:rPr>
      </w:pPr>
    </w:p>
    <w:p w14:paraId="4EB60CD0" w14:textId="77777777" w:rsidR="006D41C8" w:rsidRDefault="006D41C8" w:rsidP="00CD5A30">
      <w:pPr>
        <w:ind w:right="-8"/>
        <w:jc w:val="both"/>
        <w:rPr>
          <w:lang w:val="en-US"/>
        </w:rPr>
      </w:pPr>
    </w:p>
    <w:p w14:paraId="298F8A82" w14:textId="77777777" w:rsidR="006D41C8" w:rsidRPr="003A1DA1" w:rsidRDefault="006D41C8" w:rsidP="00CD5A30">
      <w:pPr>
        <w:ind w:right="-8"/>
        <w:jc w:val="both"/>
        <w:rPr>
          <w:lang w:val="en-US"/>
        </w:rPr>
      </w:pPr>
    </w:p>
    <w:p w14:paraId="45F13499" w14:textId="77777777" w:rsidR="00CD5A30" w:rsidRPr="003A1DA1" w:rsidRDefault="00CD5A30" w:rsidP="00CD5A30">
      <w:pPr>
        <w:pStyle w:val="Footer"/>
        <w:rPr>
          <w:lang w:val="en-US" w:bidi="en-GB"/>
        </w:rPr>
      </w:pPr>
      <w:r w:rsidRPr="003A1DA1">
        <w:rPr>
          <w:lang w:val="en-US" w:bidi="en-GB"/>
        </w:rPr>
        <w:t>Deputy Chairperson of the Procurement Commission</w:t>
      </w:r>
    </w:p>
    <w:p w14:paraId="517BA1D4" w14:textId="344276F3" w:rsidR="00CD5A30" w:rsidRPr="003A1DA1" w:rsidRDefault="00CD5A30" w:rsidP="00CD5A30">
      <w:pPr>
        <w:widowControl w:val="0"/>
        <w:tabs>
          <w:tab w:val="left" w:pos="764"/>
        </w:tabs>
        <w:spacing w:line="274" w:lineRule="exact"/>
        <w:rPr>
          <w:color w:val="000000"/>
          <w:lang w:val="en-US" w:bidi="en-GB"/>
        </w:rPr>
      </w:pP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eastAsia="en-GB"/>
        </w:rPr>
        <w:t>L. Hodaseviča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Default="00DB7FDF" w:rsidP="005B07D3">
      <w:pPr>
        <w:widowControl w:val="0"/>
        <w:tabs>
          <w:tab w:val="left" w:pos="764"/>
        </w:tabs>
        <w:spacing w:line="274" w:lineRule="exact"/>
        <w:rPr>
          <w:color w:val="000000"/>
          <w:lang w:val="en-US" w:bidi="en-GB"/>
        </w:rPr>
      </w:pPr>
    </w:p>
    <w:p w14:paraId="26BC55FE" w14:textId="77777777" w:rsidR="00D30297" w:rsidRPr="00712895" w:rsidRDefault="00D30297" w:rsidP="005B07D3">
      <w:pPr>
        <w:widowControl w:val="0"/>
        <w:tabs>
          <w:tab w:val="left" w:pos="764"/>
        </w:tabs>
        <w:spacing w:line="274" w:lineRule="exact"/>
        <w:rPr>
          <w:color w:val="000000"/>
          <w:lang w:val="en-US" w:bidi="en-GB"/>
        </w:rPr>
      </w:pPr>
    </w:p>
    <w:sectPr w:rsidR="00D30297" w:rsidRPr="00712895" w:rsidSect="00673ABB">
      <w:headerReference w:type="even" r:id="rId13"/>
      <w:headerReference w:type="default" r:id="rId14"/>
      <w:footerReference w:type="even" r:id="rId15"/>
      <w:footerReference w:type="default" r:id="rId16"/>
      <w:headerReference w:type="first" r:id="rId17"/>
      <w:footerReference w:type="first" r:id="rId18"/>
      <w:pgSz w:w="11900" w:h="16840" w:code="9"/>
      <w:pgMar w:top="1134" w:right="985"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A7E7" w14:textId="77777777" w:rsidR="001378C4" w:rsidRPr="008365EC" w:rsidRDefault="001378C4">
      <w:r w:rsidRPr="008365EC">
        <w:separator/>
      </w:r>
    </w:p>
  </w:endnote>
  <w:endnote w:type="continuationSeparator" w:id="0">
    <w:p w14:paraId="109712A4" w14:textId="77777777" w:rsidR="001378C4" w:rsidRPr="008365EC" w:rsidRDefault="001378C4">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4340696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E2C84" w14:textId="77777777" w:rsidR="001378C4" w:rsidRPr="008365EC" w:rsidRDefault="001378C4">
      <w:r w:rsidRPr="008365EC">
        <w:separator/>
      </w:r>
    </w:p>
  </w:footnote>
  <w:footnote w:type="continuationSeparator" w:id="0">
    <w:p w14:paraId="70391E11" w14:textId="77777777" w:rsidR="001378C4" w:rsidRPr="008365EC" w:rsidRDefault="001378C4">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297D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550127083" name="Picture 155012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85953"/>
    <w:multiLevelType w:val="multilevel"/>
    <w:tmpl w:val="01D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981F7F9"/>
    <w:multiLevelType w:val="hybridMultilevel"/>
    <w:tmpl w:val="D8108F9C"/>
    <w:lvl w:ilvl="0" w:tplc="BC524232">
      <w:start w:val="1"/>
      <w:numFmt w:val="bullet"/>
      <w:lvlText w:val=""/>
      <w:lvlJc w:val="left"/>
      <w:pPr>
        <w:ind w:left="720" w:hanging="360"/>
      </w:pPr>
      <w:rPr>
        <w:rFonts w:ascii="Symbol" w:hAnsi="Symbol" w:hint="default"/>
      </w:rPr>
    </w:lvl>
    <w:lvl w:ilvl="1" w:tplc="FBE28F82">
      <w:start w:val="1"/>
      <w:numFmt w:val="bullet"/>
      <w:lvlText w:val="o"/>
      <w:lvlJc w:val="left"/>
      <w:pPr>
        <w:ind w:left="1440" w:hanging="360"/>
      </w:pPr>
      <w:rPr>
        <w:rFonts w:ascii="Courier New" w:hAnsi="Courier New" w:hint="default"/>
      </w:rPr>
    </w:lvl>
    <w:lvl w:ilvl="2" w:tplc="FB3A8844">
      <w:start w:val="1"/>
      <w:numFmt w:val="bullet"/>
      <w:lvlText w:val=""/>
      <w:lvlJc w:val="left"/>
      <w:pPr>
        <w:ind w:left="2160" w:hanging="360"/>
      </w:pPr>
      <w:rPr>
        <w:rFonts w:ascii="Wingdings" w:hAnsi="Wingdings" w:hint="default"/>
      </w:rPr>
    </w:lvl>
    <w:lvl w:ilvl="3" w:tplc="328EF8EA">
      <w:start w:val="1"/>
      <w:numFmt w:val="bullet"/>
      <w:lvlText w:val=""/>
      <w:lvlJc w:val="left"/>
      <w:pPr>
        <w:ind w:left="2880" w:hanging="360"/>
      </w:pPr>
      <w:rPr>
        <w:rFonts w:ascii="Symbol" w:hAnsi="Symbol" w:hint="default"/>
      </w:rPr>
    </w:lvl>
    <w:lvl w:ilvl="4" w:tplc="C11A7A88">
      <w:start w:val="1"/>
      <w:numFmt w:val="bullet"/>
      <w:lvlText w:val="o"/>
      <w:lvlJc w:val="left"/>
      <w:pPr>
        <w:ind w:left="3600" w:hanging="360"/>
      </w:pPr>
      <w:rPr>
        <w:rFonts w:ascii="Courier New" w:hAnsi="Courier New" w:hint="default"/>
      </w:rPr>
    </w:lvl>
    <w:lvl w:ilvl="5" w:tplc="20B411D4">
      <w:start w:val="1"/>
      <w:numFmt w:val="bullet"/>
      <w:lvlText w:val=""/>
      <w:lvlJc w:val="left"/>
      <w:pPr>
        <w:ind w:left="4320" w:hanging="360"/>
      </w:pPr>
      <w:rPr>
        <w:rFonts w:ascii="Wingdings" w:hAnsi="Wingdings" w:hint="default"/>
      </w:rPr>
    </w:lvl>
    <w:lvl w:ilvl="6" w:tplc="687498F4">
      <w:start w:val="1"/>
      <w:numFmt w:val="bullet"/>
      <w:lvlText w:val=""/>
      <w:lvlJc w:val="left"/>
      <w:pPr>
        <w:ind w:left="5040" w:hanging="360"/>
      </w:pPr>
      <w:rPr>
        <w:rFonts w:ascii="Symbol" w:hAnsi="Symbol" w:hint="default"/>
      </w:rPr>
    </w:lvl>
    <w:lvl w:ilvl="7" w:tplc="696CD436">
      <w:start w:val="1"/>
      <w:numFmt w:val="bullet"/>
      <w:lvlText w:val="o"/>
      <w:lvlJc w:val="left"/>
      <w:pPr>
        <w:ind w:left="5760" w:hanging="360"/>
      </w:pPr>
      <w:rPr>
        <w:rFonts w:ascii="Courier New" w:hAnsi="Courier New" w:hint="default"/>
      </w:rPr>
    </w:lvl>
    <w:lvl w:ilvl="8" w:tplc="93B02C62">
      <w:start w:val="1"/>
      <w:numFmt w:val="bullet"/>
      <w:lvlText w:val=""/>
      <w:lvlJc w:val="left"/>
      <w:pPr>
        <w:ind w:left="6480" w:hanging="360"/>
      </w:pPr>
      <w:rPr>
        <w:rFonts w:ascii="Wingdings" w:hAnsi="Wingdings" w:hint="default"/>
      </w:rPr>
    </w:lvl>
  </w:abstractNum>
  <w:abstractNum w:abstractNumId="10"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B46C05"/>
    <w:multiLevelType w:val="multilevel"/>
    <w:tmpl w:val="9A22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977A50"/>
    <w:multiLevelType w:val="multilevel"/>
    <w:tmpl w:val="280E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7F058A"/>
    <w:multiLevelType w:val="multilevel"/>
    <w:tmpl w:val="533A531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5347B5"/>
    <w:multiLevelType w:val="hybridMultilevel"/>
    <w:tmpl w:val="5A3C0EAA"/>
    <w:lvl w:ilvl="0" w:tplc="AE1861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C0415F"/>
    <w:multiLevelType w:val="multilevel"/>
    <w:tmpl w:val="5C1640FE"/>
    <w:lvl w:ilvl="0">
      <w:start w:val="14"/>
      <w:numFmt w:val="decimal"/>
      <w:lvlText w:val="%1."/>
      <w:lvlJc w:val="left"/>
      <w:pPr>
        <w:tabs>
          <w:tab w:val="num" w:pos="720"/>
        </w:tabs>
        <w:ind w:left="720" w:hanging="360"/>
      </w:pPr>
    </w:lvl>
    <w:lvl w:ilvl="1">
      <w:start w:val="13"/>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AF1365"/>
    <w:multiLevelType w:val="multilevel"/>
    <w:tmpl w:val="753271A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724DCE"/>
    <w:multiLevelType w:val="hybridMultilevel"/>
    <w:tmpl w:val="063C72FC"/>
    <w:lvl w:ilvl="0" w:tplc="C162633C">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DA62FA"/>
    <w:multiLevelType w:val="multilevel"/>
    <w:tmpl w:val="A552A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34684D"/>
    <w:multiLevelType w:val="multilevel"/>
    <w:tmpl w:val="4DFA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E2216D"/>
    <w:multiLevelType w:val="multilevel"/>
    <w:tmpl w:val="0A081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E95BA5"/>
    <w:multiLevelType w:val="multilevel"/>
    <w:tmpl w:val="26EA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A8326C"/>
    <w:multiLevelType w:val="multilevel"/>
    <w:tmpl w:val="47C4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30"/>
  </w:num>
  <w:num w:numId="2" w16cid:durableId="1306466472">
    <w:abstractNumId w:val="31"/>
  </w:num>
  <w:num w:numId="3" w16cid:durableId="1841695912">
    <w:abstractNumId w:val="0"/>
  </w:num>
  <w:num w:numId="4" w16cid:durableId="1665815890">
    <w:abstractNumId w:val="8"/>
  </w:num>
  <w:num w:numId="5" w16cid:durableId="561789417">
    <w:abstractNumId w:val="13"/>
  </w:num>
  <w:num w:numId="6" w16cid:durableId="1838880446">
    <w:abstractNumId w:val="24"/>
  </w:num>
  <w:num w:numId="7" w16cid:durableId="253245761">
    <w:abstractNumId w:val="10"/>
  </w:num>
  <w:num w:numId="8" w16cid:durableId="312875459">
    <w:abstractNumId w:val="36"/>
  </w:num>
  <w:num w:numId="9" w16cid:durableId="1560630068">
    <w:abstractNumId w:val="37"/>
  </w:num>
  <w:num w:numId="10" w16cid:durableId="1166364960">
    <w:abstractNumId w:val="25"/>
  </w:num>
  <w:num w:numId="11" w16cid:durableId="1735812205">
    <w:abstractNumId w:val="3"/>
  </w:num>
  <w:num w:numId="12" w16cid:durableId="1636839386">
    <w:abstractNumId w:val="38"/>
  </w:num>
  <w:num w:numId="13" w16cid:durableId="1189831870">
    <w:abstractNumId w:val="5"/>
  </w:num>
  <w:num w:numId="14" w16cid:durableId="1960138239">
    <w:abstractNumId w:val="39"/>
  </w:num>
  <w:num w:numId="15" w16cid:durableId="1674524687">
    <w:abstractNumId w:val="34"/>
  </w:num>
  <w:num w:numId="16" w16cid:durableId="1144003497">
    <w:abstractNumId w:val="11"/>
  </w:num>
  <w:num w:numId="17" w16cid:durableId="1710254252">
    <w:abstractNumId w:val="6"/>
  </w:num>
  <w:num w:numId="18" w16cid:durableId="647318071">
    <w:abstractNumId w:val="12"/>
  </w:num>
  <w:num w:numId="19" w16cid:durableId="1621912157">
    <w:abstractNumId w:val="7"/>
  </w:num>
  <w:num w:numId="20" w16cid:durableId="1253323260">
    <w:abstractNumId w:val="4"/>
  </w:num>
  <w:num w:numId="21" w16cid:durableId="168910742">
    <w:abstractNumId w:val="28"/>
  </w:num>
  <w:num w:numId="22" w16cid:durableId="1341617569">
    <w:abstractNumId w:val="21"/>
  </w:num>
  <w:num w:numId="23" w16cid:durableId="356394284">
    <w:abstractNumId w:val="40"/>
  </w:num>
  <w:num w:numId="24" w16cid:durableId="1821733151">
    <w:abstractNumId w:val="32"/>
  </w:num>
  <w:num w:numId="25" w16cid:durableId="1660033158">
    <w:abstractNumId w:val="1"/>
  </w:num>
  <w:num w:numId="26" w16cid:durableId="1561092550">
    <w:abstractNumId w:val="15"/>
  </w:num>
  <w:num w:numId="27" w16cid:durableId="651562977">
    <w:abstractNumId w:val="18"/>
  </w:num>
  <w:num w:numId="28" w16cid:durableId="644119220">
    <w:abstractNumId w:val="2"/>
  </w:num>
  <w:num w:numId="29" w16cid:durableId="127942325">
    <w:abstractNumId w:val="19"/>
  </w:num>
  <w:num w:numId="30" w16cid:durableId="1171918909">
    <w:abstractNumId w:val="14"/>
  </w:num>
  <w:num w:numId="31" w16cid:durableId="1156334468">
    <w:abstractNumId w:val="23"/>
  </w:num>
  <w:num w:numId="32" w16cid:durableId="1194420656">
    <w:abstractNumId w:val="29"/>
  </w:num>
  <w:num w:numId="33" w16cid:durableId="230775221">
    <w:abstractNumId w:val="29"/>
    <w:lvlOverride w:ilvl="1">
      <w:startOverride w:val="1"/>
    </w:lvlOverride>
  </w:num>
  <w:num w:numId="34" w16cid:durableId="1625037703">
    <w:abstractNumId w:val="27"/>
  </w:num>
  <w:num w:numId="35" w16cid:durableId="410203751">
    <w:abstractNumId w:val="17"/>
  </w:num>
  <w:num w:numId="36" w16cid:durableId="388577502">
    <w:abstractNumId w:val="20"/>
  </w:num>
  <w:num w:numId="37" w16cid:durableId="907424169">
    <w:abstractNumId w:val="22"/>
  </w:num>
  <w:num w:numId="38" w16cid:durableId="544410432">
    <w:abstractNumId w:val="22"/>
    <w:lvlOverride w:ilvl="1">
      <w:startOverride w:val="17"/>
    </w:lvlOverride>
  </w:num>
  <w:num w:numId="39" w16cid:durableId="478036610">
    <w:abstractNumId w:val="33"/>
  </w:num>
  <w:num w:numId="40" w16cid:durableId="1658026661">
    <w:abstractNumId w:val="16"/>
  </w:num>
  <w:num w:numId="41" w16cid:durableId="1615091985">
    <w:abstractNumId w:val="26"/>
  </w:num>
  <w:num w:numId="42" w16cid:durableId="447509331">
    <w:abstractNumId w:val="35"/>
  </w:num>
  <w:num w:numId="43" w16cid:durableId="170991598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6B2"/>
    <w:rsid w:val="00002ED1"/>
    <w:rsid w:val="00004F0D"/>
    <w:rsid w:val="00006A78"/>
    <w:rsid w:val="00007185"/>
    <w:rsid w:val="00007725"/>
    <w:rsid w:val="000113D9"/>
    <w:rsid w:val="00015AED"/>
    <w:rsid w:val="00016A0B"/>
    <w:rsid w:val="00016E7B"/>
    <w:rsid w:val="000207D1"/>
    <w:rsid w:val="00023A8D"/>
    <w:rsid w:val="00023CF9"/>
    <w:rsid w:val="00026D94"/>
    <w:rsid w:val="00026E1B"/>
    <w:rsid w:val="000273FA"/>
    <w:rsid w:val="00027FD7"/>
    <w:rsid w:val="000371F9"/>
    <w:rsid w:val="000378F0"/>
    <w:rsid w:val="00037BB3"/>
    <w:rsid w:val="00040A2C"/>
    <w:rsid w:val="0004246F"/>
    <w:rsid w:val="00042776"/>
    <w:rsid w:val="0004286D"/>
    <w:rsid w:val="00044A66"/>
    <w:rsid w:val="000453F5"/>
    <w:rsid w:val="00045626"/>
    <w:rsid w:val="000464D6"/>
    <w:rsid w:val="00046659"/>
    <w:rsid w:val="000476FA"/>
    <w:rsid w:val="00051CF1"/>
    <w:rsid w:val="000525F0"/>
    <w:rsid w:val="00053F59"/>
    <w:rsid w:val="00055B82"/>
    <w:rsid w:val="00056137"/>
    <w:rsid w:val="0005723A"/>
    <w:rsid w:val="00057290"/>
    <w:rsid w:val="000577D6"/>
    <w:rsid w:val="000617F1"/>
    <w:rsid w:val="000672BD"/>
    <w:rsid w:val="00071007"/>
    <w:rsid w:val="00071403"/>
    <w:rsid w:val="00072BA0"/>
    <w:rsid w:val="000750A5"/>
    <w:rsid w:val="00077C67"/>
    <w:rsid w:val="00080A68"/>
    <w:rsid w:val="00081C75"/>
    <w:rsid w:val="000823F7"/>
    <w:rsid w:val="00082F32"/>
    <w:rsid w:val="00083E27"/>
    <w:rsid w:val="00084F9D"/>
    <w:rsid w:val="00090CFE"/>
    <w:rsid w:val="00094382"/>
    <w:rsid w:val="00094E02"/>
    <w:rsid w:val="000A0105"/>
    <w:rsid w:val="000A1247"/>
    <w:rsid w:val="000A1561"/>
    <w:rsid w:val="000A25CF"/>
    <w:rsid w:val="000A4CE4"/>
    <w:rsid w:val="000B4C19"/>
    <w:rsid w:val="000B56F3"/>
    <w:rsid w:val="000B5A63"/>
    <w:rsid w:val="000B6634"/>
    <w:rsid w:val="000C4B3D"/>
    <w:rsid w:val="000C6734"/>
    <w:rsid w:val="000C763C"/>
    <w:rsid w:val="000D22B2"/>
    <w:rsid w:val="000D377C"/>
    <w:rsid w:val="000D5730"/>
    <w:rsid w:val="000D79A1"/>
    <w:rsid w:val="000D7B9D"/>
    <w:rsid w:val="000D7D8D"/>
    <w:rsid w:val="000E1B72"/>
    <w:rsid w:val="000E3AA9"/>
    <w:rsid w:val="000E5397"/>
    <w:rsid w:val="000F04EB"/>
    <w:rsid w:val="000F055F"/>
    <w:rsid w:val="000F35C1"/>
    <w:rsid w:val="000F3B09"/>
    <w:rsid w:val="000F4C4C"/>
    <w:rsid w:val="000F4D78"/>
    <w:rsid w:val="000F5856"/>
    <w:rsid w:val="000F6B23"/>
    <w:rsid w:val="000F79BC"/>
    <w:rsid w:val="00100664"/>
    <w:rsid w:val="001015D4"/>
    <w:rsid w:val="00106879"/>
    <w:rsid w:val="00106C66"/>
    <w:rsid w:val="00124B2B"/>
    <w:rsid w:val="00125C18"/>
    <w:rsid w:val="0013079F"/>
    <w:rsid w:val="00131B42"/>
    <w:rsid w:val="001378C4"/>
    <w:rsid w:val="0014150E"/>
    <w:rsid w:val="00142897"/>
    <w:rsid w:val="001428AE"/>
    <w:rsid w:val="00142A15"/>
    <w:rsid w:val="00145014"/>
    <w:rsid w:val="00147D1E"/>
    <w:rsid w:val="00153C7C"/>
    <w:rsid w:val="00156A10"/>
    <w:rsid w:val="0016355B"/>
    <w:rsid w:val="00163C43"/>
    <w:rsid w:val="00163F7B"/>
    <w:rsid w:val="00172778"/>
    <w:rsid w:val="00175B46"/>
    <w:rsid w:val="00176AEB"/>
    <w:rsid w:val="0018082C"/>
    <w:rsid w:val="00180B59"/>
    <w:rsid w:val="001817E8"/>
    <w:rsid w:val="001847D0"/>
    <w:rsid w:val="00191ED3"/>
    <w:rsid w:val="001949B9"/>
    <w:rsid w:val="00195719"/>
    <w:rsid w:val="00197CAA"/>
    <w:rsid w:val="001A19C0"/>
    <w:rsid w:val="001A3803"/>
    <w:rsid w:val="001A4A96"/>
    <w:rsid w:val="001A4D12"/>
    <w:rsid w:val="001A6CCB"/>
    <w:rsid w:val="001B000D"/>
    <w:rsid w:val="001B0DFB"/>
    <w:rsid w:val="001B1C2E"/>
    <w:rsid w:val="001B2C3A"/>
    <w:rsid w:val="001C1098"/>
    <w:rsid w:val="001C37D7"/>
    <w:rsid w:val="001C4CA5"/>
    <w:rsid w:val="001C5FBC"/>
    <w:rsid w:val="001C6F5A"/>
    <w:rsid w:val="001D02B6"/>
    <w:rsid w:val="001D0CFD"/>
    <w:rsid w:val="001D1A72"/>
    <w:rsid w:val="001D1C75"/>
    <w:rsid w:val="001D3F8E"/>
    <w:rsid w:val="001D43D0"/>
    <w:rsid w:val="001D6D1B"/>
    <w:rsid w:val="001E6445"/>
    <w:rsid w:val="001F371A"/>
    <w:rsid w:val="001F5D53"/>
    <w:rsid w:val="001F730D"/>
    <w:rsid w:val="002008B3"/>
    <w:rsid w:val="0020139D"/>
    <w:rsid w:val="00201667"/>
    <w:rsid w:val="0020229E"/>
    <w:rsid w:val="00204643"/>
    <w:rsid w:val="00206A96"/>
    <w:rsid w:val="00207FD8"/>
    <w:rsid w:val="002107A5"/>
    <w:rsid w:val="00210BA4"/>
    <w:rsid w:val="00212DFA"/>
    <w:rsid w:val="00216E2E"/>
    <w:rsid w:val="00217063"/>
    <w:rsid w:val="00217E48"/>
    <w:rsid w:val="00220D37"/>
    <w:rsid w:val="00220DC4"/>
    <w:rsid w:val="00222574"/>
    <w:rsid w:val="002265DD"/>
    <w:rsid w:val="002275D2"/>
    <w:rsid w:val="00230547"/>
    <w:rsid w:val="00231433"/>
    <w:rsid w:val="00231F6F"/>
    <w:rsid w:val="00232B95"/>
    <w:rsid w:val="00233FCE"/>
    <w:rsid w:val="00234872"/>
    <w:rsid w:val="002355E8"/>
    <w:rsid w:val="0023780C"/>
    <w:rsid w:val="0023789D"/>
    <w:rsid w:val="00240890"/>
    <w:rsid w:val="00240C04"/>
    <w:rsid w:val="00241963"/>
    <w:rsid w:val="002425E4"/>
    <w:rsid w:val="00244368"/>
    <w:rsid w:val="00244740"/>
    <w:rsid w:val="00246DE4"/>
    <w:rsid w:val="00251DCE"/>
    <w:rsid w:val="00251F15"/>
    <w:rsid w:val="00256A37"/>
    <w:rsid w:val="00257800"/>
    <w:rsid w:val="00260A81"/>
    <w:rsid w:val="00261F21"/>
    <w:rsid w:val="0026289C"/>
    <w:rsid w:val="002641A9"/>
    <w:rsid w:val="00266004"/>
    <w:rsid w:val="00271800"/>
    <w:rsid w:val="00271E4F"/>
    <w:rsid w:val="00272D18"/>
    <w:rsid w:val="0027412B"/>
    <w:rsid w:val="00275B49"/>
    <w:rsid w:val="002763BC"/>
    <w:rsid w:val="002770A0"/>
    <w:rsid w:val="002807C8"/>
    <w:rsid w:val="002811D6"/>
    <w:rsid w:val="002821DF"/>
    <w:rsid w:val="00282249"/>
    <w:rsid w:val="00284596"/>
    <w:rsid w:val="00286018"/>
    <w:rsid w:val="0028643E"/>
    <w:rsid w:val="0028753C"/>
    <w:rsid w:val="0029171F"/>
    <w:rsid w:val="00292289"/>
    <w:rsid w:val="0029292B"/>
    <w:rsid w:val="002A3D01"/>
    <w:rsid w:val="002A3E95"/>
    <w:rsid w:val="002B05BA"/>
    <w:rsid w:val="002B4222"/>
    <w:rsid w:val="002B4C0F"/>
    <w:rsid w:val="002B5E71"/>
    <w:rsid w:val="002C0008"/>
    <w:rsid w:val="002C747A"/>
    <w:rsid w:val="002D1D78"/>
    <w:rsid w:val="002D3D08"/>
    <w:rsid w:val="002D5A1F"/>
    <w:rsid w:val="002D717E"/>
    <w:rsid w:val="002D73D1"/>
    <w:rsid w:val="002E0214"/>
    <w:rsid w:val="002E209E"/>
    <w:rsid w:val="002E2E2F"/>
    <w:rsid w:val="002E4835"/>
    <w:rsid w:val="002E62A2"/>
    <w:rsid w:val="002E786C"/>
    <w:rsid w:val="002F67FE"/>
    <w:rsid w:val="003029BF"/>
    <w:rsid w:val="00302DCD"/>
    <w:rsid w:val="00304338"/>
    <w:rsid w:val="003076C7"/>
    <w:rsid w:val="003107D7"/>
    <w:rsid w:val="00312405"/>
    <w:rsid w:val="0031257F"/>
    <w:rsid w:val="003125E7"/>
    <w:rsid w:val="00312F16"/>
    <w:rsid w:val="00313345"/>
    <w:rsid w:val="0031334D"/>
    <w:rsid w:val="0031495B"/>
    <w:rsid w:val="00314BB3"/>
    <w:rsid w:val="00316C4E"/>
    <w:rsid w:val="00321840"/>
    <w:rsid w:val="0032335F"/>
    <w:rsid w:val="00324D39"/>
    <w:rsid w:val="00325747"/>
    <w:rsid w:val="00325A6F"/>
    <w:rsid w:val="003324D6"/>
    <w:rsid w:val="00336AFA"/>
    <w:rsid w:val="003414AF"/>
    <w:rsid w:val="003431DB"/>
    <w:rsid w:val="00344BFB"/>
    <w:rsid w:val="00350C17"/>
    <w:rsid w:val="003619FB"/>
    <w:rsid w:val="00361E8F"/>
    <w:rsid w:val="00364284"/>
    <w:rsid w:val="003645FD"/>
    <w:rsid w:val="00365FA1"/>
    <w:rsid w:val="00366089"/>
    <w:rsid w:val="003728EC"/>
    <w:rsid w:val="003734D3"/>
    <w:rsid w:val="00373EF3"/>
    <w:rsid w:val="003817D3"/>
    <w:rsid w:val="00382A4E"/>
    <w:rsid w:val="00382E1C"/>
    <w:rsid w:val="003831A2"/>
    <w:rsid w:val="00384C24"/>
    <w:rsid w:val="003865B2"/>
    <w:rsid w:val="00386982"/>
    <w:rsid w:val="003877B2"/>
    <w:rsid w:val="003902E7"/>
    <w:rsid w:val="00390EC2"/>
    <w:rsid w:val="003A01A5"/>
    <w:rsid w:val="003A0542"/>
    <w:rsid w:val="003A76FA"/>
    <w:rsid w:val="003B0342"/>
    <w:rsid w:val="003B41D9"/>
    <w:rsid w:val="003B43FD"/>
    <w:rsid w:val="003B486A"/>
    <w:rsid w:val="003B535F"/>
    <w:rsid w:val="003C0CA0"/>
    <w:rsid w:val="003C1060"/>
    <w:rsid w:val="003C1A98"/>
    <w:rsid w:val="003C2FBA"/>
    <w:rsid w:val="003C3AF3"/>
    <w:rsid w:val="003C6A7A"/>
    <w:rsid w:val="003D26E3"/>
    <w:rsid w:val="003D2D2C"/>
    <w:rsid w:val="003D3F49"/>
    <w:rsid w:val="003D4DBB"/>
    <w:rsid w:val="003E1B89"/>
    <w:rsid w:val="003E205B"/>
    <w:rsid w:val="003E4A5D"/>
    <w:rsid w:val="003E5070"/>
    <w:rsid w:val="003F1A00"/>
    <w:rsid w:val="003F1E7A"/>
    <w:rsid w:val="003F35CE"/>
    <w:rsid w:val="003F3826"/>
    <w:rsid w:val="003F3A01"/>
    <w:rsid w:val="003F57BC"/>
    <w:rsid w:val="003F6BC3"/>
    <w:rsid w:val="003F6DDA"/>
    <w:rsid w:val="00400170"/>
    <w:rsid w:val="004008C2"/>
    <w:rsid w:val="00402A06"/>
    <w:rsid w:val="00402E8B"/>
    <w:rsid w:val="00403F3D"/>
    <w:rsid w:val="00404C6B"/>
    <w:rsid w:val="00404F90"/>
    <w:rsid w:val="00407EA2"/>
    <w:rsid w:val="0041025C"/>
    <w:rsid w:val="00410642"/>
    <w:rsid w:val="004124BC"/>
    <w:rsid w:val="00416302"/>
    <w:rsid w:val="00416359"/>
    <w:rsid w:val="0042175E"/>
    <w:rsid w:val="004226C7"/>
    <w:rsid w:val="004232EE"/>
    <w:rsid w:val="00423666"/>
    <w:rsid w:val="0042576B"/>
    <w:rsid w:val="00427DCC"/>
    <w:rsid w:val="00431949"/>
    <w:rsid w:val="00431E37"/>
    <w:rsid w:val="0043457A"/>
    <w:rsid w:val="00434A29"/>
    <w:rsid w:val="00436DBD"/>
    <w:rsid w:val="00440CC8"/>
    <w:rsid w:val="004428E5"/>
    <w:rsid w:val="00445394"/>
    <w:rsid w:val="0044559D"/>
    <w:rsid w:val="00446136"/>
    <w:rsid w:val="00446224"/>
    <w:rsid w:val="004467D7"/>
    <w:rsid w:val="00447183"/>
    <w:rsid w:val="004518CA"/>
    <w:rsid w:val="00452E52"/>
    <w:rsid w:val="00454105"/>
    <w:rsid w:val="004542C7"/>
    <w:rsid w:val="00454D29"/>
    <w:rsid w:val="00454D63"/>
    <w:rsid w:val="00454D97"/>
    <w:rsid w:val="00455078"/>
    <w:rsid w:val="00455482"/>
    <w:rsid w:val="004617F3"/>
    <w:rsid w:val="004631CC"/>
    <w:rsid w:val="0046461B"/>
    <w:rsid w:val="004700CF"/>
    <w:rsid w:val="0047104A"/>
    <w:rsid w:val="004724EF"/>
    <w:rsid w:val="00472769"/>
    <w:rsid w:val="00472EEB"/>
    <w:rsid w:val="0047433B"/>
    <w:rsid w:val="00474BAF"/>
    <w:rsid w:val="004773EA"/>
    <w:rsid w:val="00480DC6"/>
    <w:rsid w:val="00483C2B"/>
    <w:rsid w:val="00490270"/>
    <w:rsid w:val="0049074D"/>
    <w:rsid w:val="00492673"/>
    <w:rsid w:val="00495061"/>
    <w:rsid w:val="00495E7E"/>
    <w:rsid w:val="00497396"/>
    <w:rsid w:val="004A0D6C"/>
    <w:rsid w:val="004A0EA3"/>
    <w:rsid w:val="004A46F2"/>
    <w:rsid w:val="004A5E42"/>
    <w:rsid w:val="004A63F9"/>
    <w:rsid w:val="004A79F8"/>
    <w:rsid w:val="004B0952"/>
    <w:rsid w:val="004B1002"/>
    <w:rsid w:val="004B5C00"/>
    <w:rsid w:val="004B6DA2"/>
    <w:rsid w:val="004B7DA8"/>
    <w:rsid w:val="004C2F01"/>
    <w:rsid w:val="004C4326"/>
    <w:rsid w:val="004C4EA1"/>
    <w:rsid w:val="004C7363"/>
    <w:rsid w:val="004D0331"/>
    <w:rsid w:val="004D154C"/>
    <w:rsid w:val="004D27C1"/>
    <w:rsid w:val="004D3EB2"/>
    <w:rsid w:val="004D4267"/>
    <w:rsid w:val="004D63EB"/>
    <w:rsid w:val="004D667A"/>
    <w:rsid w:val="004D71E8"/>
    <w:rsid w:val="004E08ED"/>
    <w:rsid w:val="004E0DF7"/>
    <w:rsid w:val="004E0EFE"/>
    <w:rsid w:val="004E14A2"/>
    <w:rsid w:val="004E20D1"/>
    <w:rsid w:val="004E555B"/>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3372"/>
    <w:rsid w:val="005234CB"/>
    <w:rsid w:val="005256FF"/>
    <w:rsid w:val="00525EB5"/>
    <w:rsid w:val="0052631F"/>
    <w:rsid w:val="00526683"/>
    <w:rsid w:val="005270FC"/>
    <w:rsid w:val="005302AA"/>
    <w:rsid w:val="00531FAB"/>
    <w:rsid w:val="00532917"/>
    <w:rsid w:val="0053319A"/>
    <w:rsid w:val="00533AA8"/>
    <w:rsid w:val="00534EFA"/>
    <w:rsid w:val="005352FF"/>
    <w:rsid w:val="00535FCB"/>
    <w:rsid w:val="005373C1"/>
    <w:rsid w:val="00542101"/>
    <w:rsid w:val="00542D58"/>
    <w:rsid w:val="0054525F"/>
    <w:rsid w:val="0054630E"/>
    <w:rsid w:val="00546C96"/>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58"/>
    <w:rsid w:val="005A5F9B"/>
    <w:rsid w:val="005A7629"/>
    <w:rsid w:val="005B02DF"/>
    <w:rsid w:val="005B07D3"/>
    <w:rsid w:val="005B0B40"/>
    <w:rsid w:val="005B7FA3"/>
    <w:rsid w:val="005C21C4"/>
    <w:rsid w:val="005C450D"/>
    <w:rsid w:val="005C4D26"/>
    <w:rsid w:val="005D1FA1"/>
    <w:rsid w:val="005D3325"/>
    <w:rsid w:val="005D3F37"/>
    <w:rsid w:val="005D7F6E"/>
    <w:rsid w:val="005E0052"/>
    <w:rsid w:val="005E0525"/>
    <w:rsid w:val="005E3BFD"/>
    <w:rsid w:val="005E3DA9"/>
    <w:rsid w:val="005E42C6"/>
    <w:rsid w:val="005E46C2"/>
    <w:rsid w:val="005E5466"/>
    <w:rsid w:val="005E591F"/>
    <w:rsid w:val="005E6DCD"/>
    <w:rsid w:val="005F1D86"/>
    <w:rsid w:val="005F5364"/>
    <w:rsid w:val="005F59D6"/>
    <w:rsid w:val="0060030B"/>
    <w:rsid w:val="006013BE"/>
    <w:rsid w:val="00601F9C"/>
    <w:rsid w:val="006021C7"/>
    <w:rsid w:val="0060506E"/>
    <w:rsid w:val="00605113"/>
    <w:rsid w:val="00605E6A"/>
    <w:rsid w:val="0061039B"/>
    <w:rsid w:val="00611305"/>
    <w:rsid w:val="006117EC"/>
    <w:rsid w:val="00612077"/>
    <w:rsid w:val="00613506"/>
    <w:rsid w:val="00613DCF"/>
    <w:rsid w:val="00614EBC"/>
    <w:rsid w:val="006154A9"/>
    <w:rsid w:val="00621B2E"/>
    <w:rsid w:val="00623C37"/>
    <w:rsid w:val="00624065"/>
    <w:rsid w:val="00624D1F"/>
    <w:rsid w:val="00626E34"/>
    <w:rsid w:val="00630A2D"/>
    <w:rsid w:val="006339F1"/>
    <w:rsid w:val="00633BA2"/>
    <w:rsid w:val="00643F18"/>
    <w:rsid w:val="00646467"/>
    <w:rsid w:val="00646AB3"/>
    <w:rsid w:val="00646B57"/>
    <w:rsid w:val="00651353"/>
    <w:rsid w:val="00655FF8"/>
    <w:rsid w:val="006630A3"/>
    <w:rsid w:val="00663BF5"/>
    <w:rsid w:val="006640C6"/>
    <w:rsid w:val="00665253"/>
    <w:rsid w:val="00665387"/>
    <w:rsid w:val="00672A5A"/>
    <w:rsid w:val="00673ABB"/>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A7E83"/>
    <w:rsid w:val="006B7E8D"/>
    <w:rsid w:val="006C2508"/>
    <w:rsid w:val="006C3898"/>
    <w:rsid w:val="006C3F48"/>
    <w:rsid w:val="006C675A"/>
    <w:rsid w:val="006C7DF3"/>
    <w:rsid w:val="006D1C11"/>
    <w:rsid w:val="006D41C8"/>
    <w:rsid w:val="006D4930"/>
    <w:rsid w:val="006D5321"/>
    <w:rsid w:val="006D5B59"/>
    <w:rsid w:val="006D6822"/>
    <w:rsid w:val="006E2145"/>
    <w:rsid w:val="006E32E4"/>
    <w:rsid w:val="006E779A"/>
    <w:rsid w:val="006F1858"/>
    <w:rsid w:val="006F3260"/>
    <w:rsid w:val="006F4AF6"/>
    <w:rsid w:val="00703ED3"/>
    <w:rsid w:val="00705C73"/>
    <w:rsid w:val="00712459"/>
    <w:rsid w:val="00712895"/>
    <w:rsid w:val="007152FC"/>
    <w:rsid w:val="00717601"/>
    <w:rsid w:val="00730621"/>
    <w:rsid w:val="0073158A"/>
    <w:rsid w:val="00732118"/>
    <w:rsid w:val="00732DD4"/>
    <w:rsid w:val="007349D1"/>
    <w:rsid w:val="00734B7A"/>
    <w:rsid w:val="00735047"/>
    <w:rsid w:val="007354BF"/>
    <w:rsid w:val="00741FB1"/>
    <w:rsid w:val="0075005B"/>
    <w:rsid w:val="007503E6"/>
    <w:rsid w:val="00750FBF"/>
    <w:rsid w:val="007532F0"/>
    <w:rsid w:val="00756CAE"/>
    <w:rsid w:val="00757A15"/>
    <w:rsid w:val="007602FA"/>
    <w:rsid w:val="00762F0C"/>
    <w:rsid w:val="0076528F"/>
    <w:rsid w:val="007721BD"/>
    <w:rsid w:val="00773C87"/>
    <w:rsid w:val="00782B9D"/>
    <w:rsid w:val="00783CC9"/>
    <w:rsid w:val="00785757"/>
    <w:rsid w:val="007857EA"/>
    <w:rsid w:val="007860AC"/>
    <w:rsid w:val="00786C3E"/>
    <w:rsid w:val="007875D1"/>
    <w:rsid w:val="007877E4"/>
    <w:rsid w:val="007909C0"/>
    <w:rsid w:val="00790ECC"/>
    <w:rsid w:val="00797297"/>
    <w:rsid w:val="007A00D1"/>
    <w:rsid w:val="007A1015"/>
    <w:rsid w:val="007A34BE"/>
    <w:rsid w:val="007A5C49"/>
    <w:rsid w:val="007A74BA"/>
    <w:rsid w:val="007B08E4"/>
    <w:rsid w:val="007B7A12"/>
    <w:rsid w:val="007C6A66"/>
    <w:rsid w:val="007C6FB0"/>
    <w:rsid w:val="007D1FAA"/>
    <w:rsid w:val="007D26E1"/>
    <w:rsid w:val="007D4235"/>
    <w:rsid w:val="007D4316"/>
    <w:rsid w:val="007D62F7"/>
    <w:rsid w:val="007E6EF8"/>
    <w:rsid w:val="007F14FC"/>
    <w:rsid w:val="007F1FF2"/>
    <w:rsid w:val="007F3584"/>
    <w:rsid w:val="007F51DF"/>
    <w:rsid w:val="007F61D8"/>
    <w:rsid w:val="007F6F3D"/>
    <w:rsid w:val="008005AF"/>
    <w:rsid w:val="008010C3"/>
    <w:rsid w:val="008034ED"/>
    <w:rsid w:val="00804AB5"/>
    <w:rsid w:val="00806C16"/>
    <w:rsid w:val="0080761C"/>
    <w:rsid w:val="008112DB"/>
    <w:rsid w:val="00813FFC"/>
    <w:rsid w:val="00814DED"/>
    <w:rsid w:val="008150A1"/>
    <w:rsid w:val="0081519B"/>
    <w:rsid w:val="00815E5E"/>
    <w:rsid w:val="008168DF"/>
    <w:rsid w:val="00821A17"/>
    <w:rsid w:val="00821C9D"/>
    <w:rsid w:val="00822226"/>
    <w:rsid w:val="00822777"/>
    <w:rsid w:val="0082320B"/>
    <w:rsid w:val="008248B8"/>
    <w:rsid w:val="00825028"/>
    <w:rsid w:val="008252B6"/>
    <w:rsid w:val="0082641C"/>
    <w:rsid w:val="00826C85"/>
    <w:rsid w:val="00827D1D"/>
    <w:rsid w:val="00832355"/>
    <w:rsid w:val="00833050"/>
    <w:rsid w:val="008365EC"/>
    <w:rsid w:val="00841803"/>
    <w:rsid w:val="008423A1"/>
    <w:rsid w:val="0084590A"/>
    <w:rsid w:val="008461DD"/>
    <w:rsid w:val="00846A38"/>
    <w:rsid w:val="00847840"/>
    <w:rsid w:val="00847E05"/>
    <w:rsid w:val="008533C8"/>
    <w:rsid w:val="008574FB"/>
    <w:rsid w:val="00857E71"/>
    <w:rsid w:val="00863DF6"/>
    <w:rsid w:val="0086445E"/>
    <w:rsid w:val="00864DC7"/>
    <w:rsid w:val="008755B4"/>
    <w:rsid w:val="0087576D"/>
    <w:rsid w:val="00875854"/>
    <w:rsid w:val="008778D4"/>
    <w:rsid w:val="00880123"/>
    <w:rsid w:val="00882794"/>
    <w:rsid w:val="00883642"/>
    <w:rsid w:val="00885DB3"/>
    <w:rsid w:val="008874CB"/>
    <w:rsid w:val="00890B87"/>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3601"/>
    <w:rsid w:val="008E4C93"/>
    <w:rsid w:val="008E795B"/>
    <w:rsid w:val="008F34AC"/>
    <w:rsid w:val="008F3629"/>
    <w:rsid w:val="008F4BAD"/>
    <w:rsid w:val="008F5D73"/>
    <w:rsid w:val="008F6592"/>
    <w:rsid w:val="008F76D6"/>
    <w:rsid w:val="00901C98"/>
    <w:rsid w:val="00904774"/>
    <w:rsid w:val="00904954"/>
    <w:rsid w:val="00904B48"/>
    <w:rsid w:val="00906FD6"/>
    <w:rsid w:val="009134FF"/>
    <w:rsid w:val="00913FF1"/>
    <w:rsid w:val="00914EBE"/>
    <w:rsid w:val="00921FFF"/>
    <w:rsid w:val="0092367F"/>
    <w:rsid w:val="00923D91"/>
    <w:rsid w:val="009243DF"/>
    <w:rsid w:val="009258BC"/>
    <w:rsid w:val="0092625E"/>
    <w:rsid w:val="0092638D"/>
    <w:rsid w:val="0092743D"/>
    <w:rsid w:val="00931737"/>
    <w:rsid w:val="00934651"/>
    <w:rsid w:val="00934E5B"/>
    <w:rsid w:val="00936242"/>
    <w:rsid w:val="00936A9C"/>
    <w:rsid w:val="00936FBF"/>
    <w:rsid w:val="00941905"/>
    <w:rsid w:val="0094302F"/>
    <w:rsid w:val="009439FC"/>
    <w:rsid w:val="009449C2"/>
    <w:rsid w:val="0094619D"/>
    <w:rsid w:val="00947EF7"/>
    <w:rsid w:val="00950DF4"/>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2C61"/>
    <w:rsid w:val="00984667"/>
    <w:rsid w:val="00984EA1"/>
    <w:rsid w:val="00986276"/>
    <w:rsid w:val="00990F49"/>
    <w:rsid w:val="00992DC8"/>
    <w:rsid w:val="0099676F"/>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3A6E"/>
    <w:rsid w:val="009C46BC"/>
    <w:rsid w:val="009C4F2F"/>
    <w:rsid w:val="009C5090"/>
    <w:rsid w:val="009C5D65"/>
    <w:rsid w:val="009C60C8"/>
    <w:rsid w:val="009D3D47"/>
    <w:rsid w:val="009E1062"/>
    <w:rsid w:val="009E3460"/>
    <w:rsid w:val="009E3710"/>
    <w:rsid w:val="009E4A56"/>
    <w:rsid w:val="009E5F7A"/>
    <w:rsid w:val="009E7D24"/>
    <w:rsid w:val="009F0750"/>
    <w:rsid w:val="009F0DB3"/>
    <w:rsid w:val="009F1452"/>
    <w:rsid w:val="009F4809"/>
    <w:rsid w:val="009F7D48"/>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251"/>
    <w:rsid w:val="00A466A6"/>
    <w:rsid w:val="00A47A54"/>
    <w:rsid w:val="00A50347"/>
    <w:rsid w:val="00A50460"/>
    <w:rsid w:val="00A5211A"/>
    <w:rsid w:val="00A52673"/>
    <w:rsid w:val="00A53EBE"/>
    <w:rsid w:val="00A55640"/>
    <w:rsid w:val="00A56EF4"/>
    <w:rsid w:val="00A572B5"/>
    <w:rsid w:val="00A61B7E"/>
    <w:rsid w:val="00A63D68"/>
    <w:rsid w:val="00A65235"/>
    <w:rsid w:val="00A704BC"/>
    <w:rsid w:val="00A72620"/>
    <w:rsid w:val="00A74E05"/>
    <w:rsid w:val="00A75326"/>
    <w:rsid w:val="00A80A12"/>
    <w:rsid w:val="00A8451C"/>
    <w:rsid w:val="00A8582C"/>
    <w:rsid w:val="00A86886"/>
    <w:rsid w:val="00A86F3A"/>
    <w:rsid w:val="00A90154"/>
    <w:rsid w:val="00A94E85"/>
    <w:rsid w:val="00A950BA"/>
    <w:rsid w:val="00AA0385"/>
    <w:rsid w:val="00AA0BA6"/>
    <w:rsid w:val="00AA0E4F"/>
    <w:rsid w:val="00AA2B13"/>
    <w:rsid w:val="00AA3046"/>
    <w:rsid w:val="00AA397D"/>
    <w:rsid w:val="00AA3FCC"/>
    <w:rsid w:val="00AA6194"/>
    <w:rsid w:val="00AA69CD"/>
    <w:rsid w:val="00AB0156"/>
    <w:rsid w:val="00AB152E"/>
    <w:rsid w:val="00AB175B"/>
    <w:rsid w:val="00AB25CE"/>
    <w:rsid w:val="00AB272A"/>
    <w:rsid w:val="00AB46EA"/>
    <w:rsid w:val="00AB5F0D"/>
    <w:rsid w:val="00AB6464"/>
    <w:rsid w:val="00AC452E"/>
    <w:rsid w:val="00AC4DFB"/>
    <w:rsid w:val="00AC5BB7"/>
    <w:rsid w:val="00AC652E"/>
    <w:rsid w:val="00AC6E12"/>
    <w:rsid w:val="00AC7F8B"/>
    <w:rsid w:val="00AD1215"/>
    <w:rsid w:val="00AD30CC"/>
    <w:rsid w:val="00AD6E80"/>
    <w:rsid w:val="00AE08D0"/>
    <w:rsid w:val="00AE3BDB"/>
    <w:rsid w:val="00AE4880"/>
    <w:rsid w:val="00AE5BED"/>
    <w:rsid w:val="00AE5D5C"/>
    <w:rsid w:val="00AE66B7"/>
    <w:rsid w:val="00AE7A34"/>
    <w:rsid w:val="00AF1038"/>
    <w:rsid w:val="00AF16F7"/>
    <w:rsid w:val="00AF32EB"/>
    <w:rsid w:val="00AF3CC9"/>
    <w:rsid w:val="00AF4947"/>
    <w:rsid w:val="00AF5C28"/>
    <w:rsid w:val="00AF5E48"/>
    <w:rsid w:val="00AF6B38"/>
    <w:rsid w:val="00B03DC1"/>
    <w:rsid w:val="00B03F61"/>
    <w:rsid w:val="00B04FCA"/>
    <w:rsid w:val="00B11CF6"/>
    <w:rsid w:val="00B11F02"/>
    <w:rsid w:val="00B126C5"/>
    <w:rsid w:val="00B15A1C"/>
    <w:rsid w:val="00B16287"/>
    <w:rsid w:val="00B16827"/>
    <w:rsid w:val="00B17037"/>
    <w:rsid w:val="00B204E4"/>
    <w:rsid w:val="00B229AF"/>
    <w:rsid w:val="00B2439E"/>
    <w:rsid w:val="00B25856"/>
    <w:rsid w:val="00B2669A"/>
    <w:rsid w:val="00B278AB"/>
    <w:rsid w:val="00B27AB2"/>
    <w:rsid w:val="00B30C56"/>
    <w:rsid w:val="00B33334"/>
    <w:rsid w:val="00B36D8B"/>
    <w:rsid w:val="00B4014C"/>
    <w:rsid w:val="00B40397"/>
    <w:rsid w:val="00B42140"/>
    <w:rsid w:val="00B44BC6"/>
    <w:rsid w:val="00B46C86"/>
    <w:rsid w:val="00B556DF"/>
    <w:rsid w:val="00B55BFB"/>
    <w:rsid w:val="00B5619F"/>
    <w:rsid w:val="00B60396"/>
    <w:rsid w:val="00B62F57"/>
    <w:rsid w:val="00B63DBE"/>
    <w:rsid w:val="00B6749A"/>
    <w:rsid w:val="00B67B48"/>
    <w:rsid w:val="00B71565"/>
    <w:rsid w:val="00B739FC"/>
    <w:rsid w:val="00B74FDD"/>
    <w:rsid w:val="00B76DD9"/>
    <w:rsid w:val="00B76FCA"/>
    <w:rsid w:val="00B773DB"/>
    <w:rsid w:val="00B7745C"/>
    <w:rsid w:val="00B80F87"/>
    <w:rsid w:val="00B829E7"/>
    <w:rsid w:val="00B9002B"/>
    <w:rsid w:val="00B90603"/>
    <w:rsid w:val="00B91F97"/>
    <w:rsid w:val="00B93EE2"/>
    <w:rsid w:val="00B94B52"/>
    <w:rsid w:val="00B94FE1"/>
    <w:rsid w:val="00B968F0"/>
    <w:rsid w:val="00B97D80"/>
    <w:rsid w:val="00BA1D4B"/>
    <w:rsid w:val="00BA486D"/>
    <w:rsid w:val="00BA55B3"/>
    <w:rsid w:val="00BB0BA8"/>
    <w:rsid w:val="00BB1610"/>
    <w:rsid w:val="00BB28A2"/>
    <w:rsid w:val="00BB3132"/>
    <w:rsid w:val="00BB42DB"/>
    <w:rsid w:val="00BB6551"/>
    <w:rsid w:val="00BB7662"/>
    <w:rsid w:val="00BB794B"/>
    <w:rsid w:val="00BC02E6"/>
    <w:rsid w:val="00BC0733"/>
    <w:rsid w:val="00BC2F29"/>
    <w:rsid w:val="00BC3D2E"/>
    <w:rsid w:val="00BC6B7C"/>
    <w:rsid w:val="00BD0053"/>
    <w:rsid w:val="00BD04C9"/>
    <w:rsid w:val="00BD21FD"/>
    <w:rsid w:val="00BD3454"/>
    <w:rsid w:val="00BD40BD"/>
    <w:rsid w:val="00BD4F97"/>
    <w:rsid w:val="00BD6378"/>
    <w:rsid w:val="00BD6933"/>
    <w:rsid w:val="00BD7EC7"/>
    <w:rsid w:val="00BE0561"/>
    <w:rsid w:val="00BE298A"/>
    <w:rsid w:val="00BE6435"/>
    <w:rsid w:val="00BF09EC"/>
    <w:rsid w:val="00BF0C41"/>
    <w:rsid w:val="00BF1635"/>
    <w:rsid w:val="00BF23D8"/>
    <w:rsid w:val="00BF3486"/>
    <w:rsid w:val="00BF5000"/>
    <w:rsid w:val="00BF6F09"/>
    <w:rsid w:val="00BF73DC"/>
    <w:rsid w:val="00BF7AF4"/>
    <w:rsid w:val="00C00EF7"/>
    <w:rsid w:val="00C01F37"/>
    <w:rsid w:val="00C028C3"/>
    <w:rsid w:val="00C02F2C"/>
    <w:rsid w:val="00C079CF"/>
    <w:rsid w:val="00C1421A"/>
    <w:rsid w:val="00C144F2"/>
    <w:rsid w:val="00C1499B"/>
    <w:rsid w:val="00C15633"/>
    <w:rsid w:val="00C15EFD"/>
    <w:rsid w:val="00C16F92"/>
    <w:rsid w:val="00C1794B"/>
    <w:rsid w:val="00C2117D"/>
    <w:rsid w:val="00C2229A"/>
    <w:rsid w:val="00C22F2A"/>
    <w:rsid w:val="00C24FC4"/>
    <w:rsid w:val="00C2685C"/>
    <w:rsid w:val="00C277B1"/>
    <w:rsid w:val="00C27FD0"/>
    <w:rsid w:val="00C35484"/>
    <w:rsid w:val="00C40282"/>
    <w:rsid w:val="00C402CB"/>
    <w:rsid w:val="00C42747"/>
    <w:rsid w:val="00C43245"/>
    <w:rsid w:val="00C43740"/>
    <w:rsid w:val="00C440B6"/>
    <w:rsid w:val="00C47489"/>
    <w:rsid w:val="00C5218F"/>
    <w:rsid w:val="00C60FF5"/>
    <w:rsid w:val="00C61343"/>
    <w:rsid w:val="00C634CD"/>
    <w:rsid w:val="00C66FA2"/>
    <w:rsid w:val="00C67D39"/>
    <w:rsid w:val="00C70715"/>
    <w:rsid w:val="00C753CB"/>
    <w:rsid w:val="00C75D9B"/>
    <w:rsid w:val="00C80CAD"/>
    <w:rsid w:val="00C8131B"/>
    <w:rsid w:val="00C83A68"/>
    <w:rsid w:val="00C83E2B"/>
    <w:rsid w:val="00C84249"/>
    <w:rsid w:val="00C84969"/>
    <w:rsid w:val="00C86010"/>
    <w:rsid w:val="00C91750"/>
    <w:rsid w:val="00C94F67"/>
    <w:rsid w:val="00C950CD"/>
    <w:rsid w:val="00C95559"/>
    <w:rsid w:val="00C96B4F"/>
    <w:rsid w:val="00CA0D04"/>
    <w:rsid w:val="00CA4FD4"/>
    <w:rsid w:val="00CA73ED"/>
    <w:rsid w:val="00CB01FB"/>
    <w:rsid w:val="00CB02FF"/>
    <w:rsid w:val="00CB467E"/>
    <w:rsid w:val="00CB485E"/>
    <w:rsid w:val="00CB6644"/>
    <w:rsid w:val="00CB7AA2"/>
    <w:rsid w:val="00CC20BB"/>
    <w:rsid w:val="00CC2265"/>
    <w:rsid w:val="00CC2488"/>
    <w:rsid w:val="00CC603F"/>
    <w:rsid w:val="00CD5A30"/>
    <w:rsid w:val="00CD70BB"/>
    <w:rsid w:val="00CE01E0"/>
    <w:rsid w:val="00CE0892"/>
    <w:rsid w:val="00CE2D30"/>
    <w:rsid w:val="00CE763C"/>
    <w:rsid w:val="00CF0E0B"/>
    <w:rsid w:val="00CF235B"/>
    <w:rsid w:val="00CF2432"/>
    <w:rsid w:val="00CF3691"/>
    <w:rsid w:val="00CF78D1"/>
    <w:rsid w:val="00D0213A"/>
    <w:rsid w:val="00D039C4"/>
    <w:rsid w:val="00D045C9"/>
    <w:rsid w:val="00D05059"/>
    <w:rsid w:val="00D05E57"/>
    <w:rsid w:val="00D11D0A"/>
    <w:rsid w:val="00D14370"/>
    <w:rsid w:val="00D2049D"/>
    <w:rsid w:val="00D208D2"/>
    <w:rsid w:val="00D2252B"/>
    <w:rsid w:val="00D244CD"/>
    <w:rsid w:val="00D277AD"/>
    <w:rsid w:val="00D30297"/>
    <w:rsid w:val="00D31CC3"/>
    <w:rsid w:val="00D345BE"/>
    <w:rsid w:val="00D34B81"/>
    <w:rsid w:val="00D411DD"/>
    <w:rsid w:val="00D43B30"/>
    <w:rsid w:val="00D43D83"/>
    <w:rsid w:val="00D47F6B"/>
    <w:rsid w:val="00D50004"/>
    <w:rsid w:val="00D51BF6"/>
    <w:rsid w:val="00D530DE"/>
    <w:rsid w:val="00D553BA"/>
    <w:rsid w:val="00D579AF"/>
    <w:rsid w:val="00D60CFF"/>
    <w:rsid w:val="00D61848"/>
    <w:rsid w:val="00D64F99"/>
    <w:rsid w:val="00D66D5B"/>
    <w:rsid w:val="00D712F5"/>
    <w:rsid w:val="00D716B3"/>
    <w:rsid w:val="00D71EBE"/>
    <w:rsid w:val="00D724E1"/>
    <w:rsid w:val="00D72B49"/>
    <w:rsid w:val="00D73E0A"/>
    <w:rsid w:val="00D76383"/>
    <w:rsid w:val="00D7668E"/>
    <w:rsid w:val="00D81E77"/>
    <w:rsid w:val="00D81F1C"/>
    <w:rsid w:val="00D85D44"/>
    <w:rsid w:val="00D85DD8"/>
    <w:rsid w:val="00D86507"/>
    <w:rsid w:val="00D9048D"/>
    <w:rsid w:val="00D91D61"/>
    <w:rsid w:val="00D9240F"/>
    <w:rsid w:val="00D955FB"/>
    <w:rsid w:val="00DA0C26"/>
    <w:rsid w:val="00DA4F98"/>
    <w:rsid w:val="00DA6955"/>
    <w:rsid w:val="00DA6E49"/>
    <w:rsid w:val="00DB5348"/>
    <w:rsid w:val="00DB7FDF"/>
    <w:rsid w:val="00DC3A40"/>
    <w:rsid w:val="00DC6352"/>
    <w:rsid w:val="00DC68DB"/>
    <w:rsid w:val="00DD2583"/>
    <w:rsid w:val="00DD4467"/>
    <w:rsid w:val="00DD52F2"/>
    <w:rsid w:val="00DE1799"/>
    <w:rsid w:val="00DE1E8B"/>
    <w:rsid w:val="00DE25BC"/>
    <w:rsid w:val="00DE3603"/>
    <w:rsid w:val="00DE4810"/>
    <w:rsid w:val="00DE602E"/>
    <w:rsid w:val="00DE63E1"/>
    <w:rsid w:val="00DF1D76"/>
    <w:rsid w:val="00DF2637"/>
    <w:rsid w:val="00DF3B0B"/>
    <w:rsid w:val="00DF5EC7"/>
    <w:rsid w:val="00DF66CE"/>
    <w:rsid w:val="00DF7010"/>
    <w:rsid w:val="00E00AF3"/>
    <w:rsid w:val="00E03AE3"/>
    <w:rsid w:val="00E03F0C"/>
    <w:rsid w:val="00E11B6E"/>
    <w:rsid w:val="00E16CCE"/>
    <w:rsid w:val="00E17B9B"/>
    <w:rsid w:val="00E17D97"/>
    <w:rsid w:val="00E23363"/>
    <w:rsid w:val="00E24348"/>
    <w:rsid w:val="00E2496A"/>
    <w:rsid w:val="00E26AC3"/>
    <w:rsid w:val="00E270DB"/>
    <w:rsid w:val="00E27C89"/>
    <w:rsid w:val="00E3203C"/>
    <w:rsid w:val="00E325ED"/>
    <w:rsid w:val="00E32B9F"/>
    <w:rsid w:val="00E3552D"/>
    <w:rsid w:val="00E36492"/>
    <w:rsid w:val="00E40DFB"/>
    <w:rsid w:val="00E41BD3"/>
    <w:rsid w:val="00E42C96"/>
    <w:rsid w:val="00E4450D"/>
    <w:rsid w:val="00E46CD8"/>
    <w:rsid w:val="00E47A23"/>
    <w:rsid w:val="00E532E4"/>
    <w:rsid w:val="00E53692"/>
    <w:rsid w:val="00E604D8"/>
    <w:rsid w:val="00E6066D"/>
    <w:rsid w:val="00E61B1B"/>
    <w:rsid w:val="00E6219B"/>
    <w:rsid w:val="00E62489"/>
    <w:rsid w:val="00E66E1F"/>
    <w:rsid w:val="00E70096"/>
    <w:rsid w:val="00E7033B"/>
    <w:rsid w:val="00E70CEC"/>
    <w:rsid w:val="00E71BDB"/>
    <w:rsid w:val="00E74E3E"/>
    <w:rsid w:val="00E75C2E"/>
    <w:rsid w:val="00E763A3"/>
    <w:rsid w:val="00E766F4"/>
    <w:rsid w:val="00E76AA5"/>
    <w:rsid w:val="00E825A9"/>
    <w:rsid w:val="00E82F86"/>
    <w:rsid w:val="00E83916"/>
    <w:rsid w:val="00E85B8A"/>
    <w:rsid w:val="00E9627C"/>
    <w:rsid w:val="00E96F9A"/>
    <w:rsid w:val="00E97FD0"/>
    <w:rsid w:val="00EA2C5C"/>
    <w:rsid w:val="00EA33AE"/>
    <w:rsid w:val="00EA33E9"/>
    <w:rsid w:val="00EA3C8D"/>
    <w:rsid w:val="00EA68C6"/>
    <w:rsid w:val="00EA6CF4"/>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E6970"/>
    <w:rsid w:val="00EF0690"/>
    <w:rsid w:val="00EF2F8A"/>
    <w:rsid w:val="00EF339F"/>
    <w:rsid w:val="00EF3C4A"/>
    <w:rsid w:val="00EF48D5"/>
    <w:rsid w:val="00F01C15"/>
    <w:rsid w:val="00F028DD"/>
    <w:rsid w:val="00F06C27"/>
    <w:rsid w:val="00F07192"/>
    <w:rsid w:val="00F07DAA"/>
    <w:rsid w:val="00F11C94"/>
    <w:rsid w:val="00F127CF"/>
    <w:rsid w:val="00F14B62"/>
    <w:rsid w:val="00F14C75"/>
    <w:rsid w:val="00F17F22"/>
    <w:rsid w:val="00F20861"/>
    <w:rsid w:val="00F213A8"/>
    <w:rsid w:val="00F22BD8"/>
    <w:rsid w:val="00F23710"/>
    <w:rsid w:val="00F25D58"/>
    <w:rsid w:val="00F3007D"/>
    <w:rsid w:val="00F33BE4"/>
    <w:rsid w:val="00F36644"/>
    <w:rsid w:val="00F37ED3"/>
    <w:rsid w:val="00F42529"/>
    <w:rsid w:val="00F4531B"/>
    <w:rsid w:val="00F4555D"/>
    <w:rsid w:val="00F474EC"/>
    <w:rsid w:val="00F504FF"/>
    <w:rsid w:val="00F527AA"/>
    <w:rsid w:val="00F547CD"/>
    <w:rsid w:val="00F60E97"/>
    <w:rsid w:val="00F60F5A"/>
    <w:rsid w:val="00F61F40"/>
    <w:rsid w:val="00F631D4"/>
    <w:rsid w:val="00F723A1"/>
    <w:rsid w:val="00F730A1"/>
    <w:rsid w:val="00F73E0D"/>
    <w:rsid w:val="00F763E4"/>
    <w:rsid w:val="00F83C9D"/>
    <w:rsid w:val="00F846E0"/>
    <w:rsid w:val="00F84DED"/>
    <w:rsid w:val="00F859F3"/>
    <w:rsid w:val="00F85B5E"/>
    <w:rsid w:val="00F862F0"/>
    <w:rsid w:val="00F876E1"/>
    <w:rsid w:val="00F87948"/>
    <w:rsid w:val="00F90093"/>
    <w:rsid w:val="00F917E4"/>
    <w:rsid w:val="00F91E63"/>
    <w:rsid w:val="00F94F09"/>
    <w:rsid w:val="00F95981"/>
    <w:rsid w:val="00F96002"/>
    <w:rsid w:val="00F96059"/>
    <w:rsid w:val="00F971FE"/>
    <w:rsid w:val="00FA006B"/>
    <w:rsid w:val="00FA0D76"/>
    <w:rsid w:val="00FA10AA"/>
    <w:rsid w:val="00FA15B6"/>
    <w:rsid w:val="00FA2BB2"/>
    <w:rsid w:val="00FB19D9"/>
    <w:rsid w:val="00FB3532"/>
    <w:rsid w:val="00FB7B52"/>
    <w:rsid w:val="00FC4949"/>
    <w:rsid w:val="00FC596F"/>
    <w:rsid w:val="00FC7283"/>
    <w:rsid w:val="00FC7B99"/>
    <w:rsid w:val="00FD130F"/>
    <w:rsid w:val="00FD3839"/>
    <w:rsid w:val="00FD4C4F"/>
    <w:rsid w:val="00FD5A64"/>
    <w:rsid w:val="00FD6730"/>
    <w:rsid w:val="00FD7801"/>
    <w:rsid w:val="00FE0013"/>
    <w:rsid w:val="00FE036D"/>
    <w:rsid w:val="00FE1ED1"/>
    <w:rsid w:val="00FE5270"/>
    <w:rsid w:val="00FE5547"/>
    <w:rsid w:val="00FE5583"/>
    <w:rsid w:val="00FE6162"/>
    <w:rsid w:val="00FF0913"/>
    <w:rsid w:val="00FF1ABA"/>
    <w:rsid w:val="00FF2836"/>
    <w:rsid w:val="00FF2D63"/>
    <w:rsid w:val="00FF4CF8"/>
    <w:rsid w:val="00FF5491"/>
    <w:rsid w:val="00FF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paragraph" w:styleId="Heading5">
    <w:name w:val="heading 5"/>
    <w:basedOn w:val="Normal"/>
    <w:next w:val="Normal"/>
    <w:link w:val="Heading5Char"/>
    <w:semiHidden/>
    <w:unhideWhenUsed/>
    <w:qFormat/>
    <w:locked/>
    <w:rsid w:val="00F474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 w:type="character" w:customStyle="1" w:styleId="Heading5Char">
    <w:name w:val="Heading 5 Char"/>
    <w:basedOn w:val="DefaultParagraphFont"/>
    <w:link w:val="Heading5"/>
    <w:uiPriority w:val="9"/>
    <w:semiHidden/>
    <w:rsid w:val="00F474EC"/>
    <w:rPr>
      <w:rFonts w:asciiTheme="majorHAnsi" w:eastAsiaTheme="majorEastAsia" w:hAnsiTheme="majorHAnsi" w:cstheme="majorBidi"/>
      <w:color w:val="2F5496" w:themeColor="accent1" w:themeShade="BF"/>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2.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6.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20762</Words>
  <Characters>11835</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32532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133</cp:revision>
  <cp:lastPrinted>2021-09-09T02:05:00Z</cp:lastPrinted>
  <dcterms:created xsi:type="dcterms:W3CDTF">2026-08-06T19:59:00Z</dcterms:created>
  <dcterms:modified xsi:type="dcterms:W3CDTF">2026-08-12T11:40:00Z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