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8C7754" w:rsidRDefault="00EC1BA5" w:rsidP="008C7754">
      <w:pPr>
        <w:ind w:left="720" w:right="374" w:hanging="720"/>
        <w:jc w:val="both"/>
        <w:rPr>
          <w:lang w:val="lv-LV"/>
        </w:rPr>
      </w:pPr>
    </w:p>
    <w:p w14:paraId="1AFBF73D" w14:textId="77777777" w:rsidR="00C966A2" w:rsidRPr="008C7754" w:rsidRDefault="00C966A2" w:rsidP="008C7754">
      <w:pPr>
        <w:ind w:right="374"/>
        <w:jc w:val="right"/>
        <w:rPr>
          <w:lang w:val="lv-LV"/>
        </w:rPr>
      </w:pPr>
    </w:p>
    <w:p w14:paraId="6EB70CAC" w14:textId="61DAAC0E" w:rsidR="00ED287C" w:rsidRPr="008C7754" w:rsidRDefault="00ED287C" w:rsidP="008C7754">
      <w:pPr>
        <w:ind w:right="374"/>
        <w:jc w:val="both"/>
        <w:rPr>
          <w:i/>
          <w:lang w:val="lv-LV"/>
        </w:rPr>
      </w:pPr>
      <w:r w:rsidRPr="008C7754">
        <w:rPr>
          <w:i/>
          <w:lang w:val="lv-LV"/>
        </w:rPr>
        <w:t xml:space="preserve">Par </w:t>
      </w:r>
      <w:r w:rsidR="00536A4D" w:rsidRPr="008C7754">
        <w:rPr>
          <w:i/>
          <w:lang w:val="lv-LV"/>
        </w:rPr>
        <w:t>atklāta konkursa</w:t>
      </w:r>
      <w:r w:rsidR="00940141" w:rsidRPr="008C7754">
        <w:rPr>
          <w:i/>
          <w:lang w:val="lv-LV"/>
        </w:rPr>
        <w:t xml:space="preserve"> </w:t>
      </w:r>
    </w:p>
    <w:p w14:paraId="6E7DF1F2" w14:textId="2BB8156B" w:rsidR="00C71D15" w:rsidRPr="008C7754" w:rsidRDefault="00C71D15" w:rsidP="008C7754">
      <w:pPr>
        <w:pStyle w:val="Heading2"/>
        <w:spacing w:before="0"/>
        <w:ind w:right="374"/>
        <w:jc w:val="both"/>
        <w:rPr>
          <w:rFonts w:ascii="Times New Roman" w:hAnsi="Times New Roman" w:cs="Times New Roman"/>
          <w:i/>
          <w:color w:val="auto"/>
          <w:sz w:val="24"/>
          <w:szCs w:val="24"/>
          <w:lang w:val="lv-LV" w:eastAsia="lv-LV"/>
        </w:rPr>
      </w:pPr>
      <w:r w:rsidRPr="008C7754">
        <w:rPr>
          <w:rFonts w:ascii="Times New Roman" w:hAnsi="Times New Roman" w:cs="Times New Roman"/>
          <w:i/>
          <w:color w:val="auto"/>
          <w:sz w:val="24"/>
          <w:szCs w:val="24"/>
          <w:lang w:val="lv-LV"/>
        </w:rPr>
        <w:t>“</w:t>
      </w:r>
      <w:r w:rsidR="00967819" w:rsidRPr="008C7754">
        <w:rPr>
          <w:rFonts w:ascii="Times New Roman" w:hAnsi="Times New Roman" w:cs="Times New Roman"/>
          <w:i/>
          <w:color w:val="auto"/>
          <w:sz w:val="24"/>
          <w:szCs w:val="24"/>
          <w:lang w:val="lv-LV"/>
        </w:rPr>
        <w:t>Piesūcinātu ozolkoka gulšņu un sliežu stiprinājumu piegāde</w:t>
      </w:r>
      <w:r w:rsidRPr="008C7754">
        <w:rPr>
          <w:rFonts w:ascii="Times New Roman" w:hAnsi="Times New Roman" w:cs="Times New Roman"/>
          <w:i/>
          <w:color w:val="auto"/>
          <w:sz w:val="24"/>
          <w:szCs w:val="24"/>
          <w:lang w:val="lv-LV"/>
        </w:rPr>
        <w:t>”</w:t>
      </w:r>
    </w:p>
    <w:p w14:paraId="01E5FD02" w14:textId="034372C5" w:rsidR="00ED287C" w:rsidRPr="008C7754" w:rsidRDefault="00C71D15" w:rsidP="008C7754">
      <w:pPr>
        <w:ind w:right="374"/>
        <w:jc w:val="both"/>
        <w:rPr>
          <w:i/>
          <w:lang w:val="lv-LV"/>
        </w:rPr>
      </w:pPr>
      <w:r w:rsidRPr="008C7754">
        <w:rPr>
          <w:i/>
          <w:lang w:val="lv-LV"/>
        </w:rPr>
        <w:t xml:space="preserve"> </w:t>
      </w:r>
      <w:r w:rsidR="00ED287C" w:rsidRPr="008C7754">
        <w:rPr>
          <w:i/>
          <w:lang w:val="lv-LV"/>
        </w:rPr>
        <w:t>(ID Nr.RS/202</w:t>
      </w:r>
      <w:r w:rsidR="00C540E8" w:rsidRPr="008C7754">
        <w:rPr>
          <w:i/>
          <w:lang w:val="lv-LV"/>
        </w:rPr>
        <w:t>2</w:t>
      </w:r>
      <w:r w:rsidR="00ED287C" w:rsidRPr="008C7754">
        <w:rPr>
          <w:i/>
          <w:lang w:val="lv-LV"/>
        </w:rPr>
        <w:t>/</w:t>
      </w:r>
      <w:r w:rsidR="00C540E8" w:rsidRPr="008C7754">
        <w:rPr>
          <w:i/>
          <w:lang w:val="lv-LV"/>
        </w:rPr>
        <w:t>1</w:t>
      </w:r>
      <w:r w:rsidR="00967819" w:rsidRPr="008C7754">
        <w:rPr>
          <w:i/>
          <w:lang w:val="lv-LV"/>
        </w:rPr>
        <w:t>8</w:t>
      </w:r>
      <w:r w:rsidR="00ED287C" w:rsidRPr="008C7754">
        <w:rPr>
          <w:i/>
          <w:lang w:val="lv-LV"/>
        </w:rPr>
        <w:t>) nolikuma prasībām</w:t>
      </w:r>
    </w:p>
    <w:p w14:paraId="6F27DAAA" w14:textId="77777777" w:rsidR="00ED287C" w:rsidRPr="008C7754" w:rsidRDefault="00ED287C" w:rsidP="008C7754">
      <w:pPr>
        <w:ind w:right="374"/>
        <w:jc w:val="both"/>
        <w:rPr>
          <w:lang w:val="lv-LV"/>
        </w:rPr>
      </w:pPr>
    </w:p>
    <w:p w14:paraId="66FC9AA7" w14:textId="10561868" w:rsidR="00ED287C" w:rsidRPr="008C7754" w:rsidRDefault="00ED287C" w:rsidP="008C7754">
      <w:pPr>
        <w:ind w:right="374" w:firstLine="426"/>
        <w:jc w:val="both"/>
        <w:rPr>
          <w:lang w:val="lv-LV"/>
        </w:rPr>
      </w:pPr>
      <w:r w:rsidRPr="008C7754">
        <w:rPr>
          <w:lang w:val="lv-LV"/>
        </w:rPr>
        <w:t>Rīgas pašvaldības sabiedrības ar ierobežotu atbildību „Rīgas satiksme” Iepirkuma komisija (turpmāk – Pasūtītājs) no iespējamā p</w:t>
      </w:r>
      <w:r w:rsidR="006429F6" w:rsidRPr="008C7754">
        <w:rPr>
          <w:lang w:val="lv-LV"/>
        </w:rPr>
        <w:t>retendenta</w:t>
      </w:r>
      <w:r w:rsidRPr="008C7754">
        <w:rPr>
          <w:lang w:val="lv-LV"/>
        </w:rPr>
        <w:t xml:space="preserve"> ir saņēmusi vēstuli ar lūgumu sniegt skaidrojumu par nolikumā ietvertajām prasībām. </w:t>
      </w:r>
    </w:p>
    <w:p w14:paraId="03C5E2FF" w14:textId="77777777" w:rsidR="00ED287C" w:rsidRPr="008C7754" w:rsidRDefault="00ED287C" w:rsidP="008C7754">
      <w:pPr>
        <w:ind w:right="374"/>
        <w:jc w:val="both"/>
        <w:rPr>
          <w:lang w:val="lv-LV"/>
        </w:rPr>
      </w:pPr>
    </w:p>
    <w:p w14:paraId="4754691B" w14:textId="4B73ADAF" w:rsidR="006429F6" w:rsidRPr="008C7754" w:rsidRDefault="008C7754" w:rsidP="008C7754">
      <w:pPr>
        <w:pStyle w:val="ListParagraph"/>
        <w:numPr>
          <w:ilvl w:val="0"/>
          <w:numId w:val="11"/>
        </w:numPr>
        <w:ind w:left="284" w:right="374"/>
        <w:jc w:val="both"/>
        <w:rPr>
          <w:rFonts w:ascii="Times New Roman" w:hAnsi="Times New Roman" w:cs="Times New Roman"/>
          <w:b/>
          <w:bCs/>
          <w:sz w:val="24"/>
          <w:szCs w:val="24"/>
        </w:rPr>
      </w:pPr>
      <w:r w:rsidRPr="008C7754">
        <w:rPr>
          <w:rFonts w:ascii="Times New Roman" w:hAnsi="Times New Roman" w:cs="Times New Roman"/>
          <w:b/>
          <w:bCs/>
          <w:sz w:val="24"/>
          <w:szCs w:val="24"/>
        </w:rPr>
        <w:t>j</w:t>
      </w:r>
      <w:r w:rsidR="00CB6B5B" w:rsidRPr="008C7754">
        <w:rPr>
          <w:rFonts w:ascii="Times New Roman" w:hAnsi="Times New Roman" w:cs="Times New Roman"/>
          <w:b/>
          <w:bCs/>
          <w:sz w:val="24"/>
          <w:szCs w:val="24"/>
        </w:rPr>
        <w:t xml:space="preserve">autājums: </w:t>
      </w:r>
    </w:p>
    <w:p w14:paraId="6873B88A" w14:textId="73FC7F89" w:rsidR="008C7754" w:rsidRPr="008C7754" w:rsidRDefault="008C7754" w:rsidP="008C7754">
      <w:pPr>
        <w:pStyle w:val="BodyText"/>
        <w:widowControl w:val="0"/>
        <w:tabs>
          <w:tab w:val="left" w:pos="707"/>
        </w:tabs>
        <w:suppressAutoHyphens/>
        <w:spacing w:after="0"/>
        <w:ind w:right="374"/>
        <w:jc w:val="both"/>
        <w:rPr>
          <w:color w:val="000000"/>
          <w:lang w:val="lv-LV"/>
        </w:rPr>
      </w:pPr>
      <w:r w:rsidRPr="008C7754">
        <w:rPr>
          <w:color w:val="000000"/>
          <w:lang w:val="lv-LV"/>
        </w:rPr>
        <w:t>Stiprinājuma apraksta tekstā ir norādīts, ka tas ir paredzēts tramvaja sliežu 60R1 un 62R1 stiprināšanai pie koka gulšņiem, turklāt ir norādīts standarts (LVS EN 13481-2), kuram saskaņā ar tiem pašiem noteikumiem šim stiprinājumam ir jāatbilst, tas attiecas uz stiprinājumiem, ko izmanto pie </w:t>
      </w:r>
      <w:r w:rsidRPr="008C7754">
        <w:rPr>
          <w:b/>
          <w:color w:val="000000"/>
          <w:lang w:val="lv-LV"/>
        </w:rPr>
        <w:t>dzelzsbetona </w:t>
      </w:r>
      <w:r w:rsidRPr="008C7754">
        <w:rPr>
          <w:color w:val="000000"/>
          <w:lang w:val="lv-LV"/>
        </w:rPr>
        <w:t>gulšņiem </w:t>
      </w:r>
      <w:r w:rsidRPr="008C7754">
        <w:rPr>
          <w:b/>
          <w:color w:val="000000"/>
          <w:lang w:val="lv-LV"/>
        </w:rPr>
        <w:t>dzelzsbetona </w:t>
      </w:r>
      <w:r w:rsidRPr="008C7754">
        <w:rPr>
          <w:color w:val="000000"/>
          <w:lang w:val="lv-LV"/>
        </w:rPr>
        <w:t>balasta sliežu ceļā. Tātad norādītais standarts neattiecas uz tramvaja sliežu ceļu uz koka gulšņu pamata. Paskaidrojiet, kāds stiprinājums tomēr ir vajadzīgs un kuram standartam tam ir jāatbilst? Parasti tramvaja sliežu ceļam tika pieņemti ražotāja kvalitātes sertifikāti atsevišķiem elementiem. </w:t>
      </w:r>
    </w:p>
    <w:p w14:paraId="38B5AA00" w14:textId="3A0F4989" w:rsidR="008C7754" w:rsidRPr="008C7754" w:rsidRDefault="008C7754" w:rsidP="008C7754">
      <w:pPr>
        <w:pStyle w:val="BodyText"/>
        <w:widowControl w:val="0"/>
        <w:tabs>
          <w:tab w:val="left" w:pos="707"/>
        </w:tabs>
        <w:suppressAutoHyphens/>
        <w:spacing w:after="0"/>
        <w:ind w:left="707" w:right="374"/>
        <w:jc w:val="both"/>
        <w:rPr>
          <w:color w:val="000000"/>
          <w:lang w:val="lv-LV"/>
        </w:rPr>
      </w:pPr>
    </w:p>
    <w:p w14:paraId="3F2D784D" w14:textId="77777777" w:rsidR="008C7754" w:rsidRPr="008C7754" w:rsidRDefault="008C7754" w:rsidP="008C7754">
      <w:pPr>
        <w:ind w:right="374"/>
        <w:contextualSpacing/>
        <w:jc w:val="both"/>
        <w:rPr>
          <w:lang w:val="lv-LV"/>
        </w:rPr>
      </w:pPr>
      <w:r w:rsidRPr="008C7754">
        <w:rPr>
          <w:b/>
          <w:bCs/>
          <w:lang w:val="lv-LV"/>
        </w:rPr>
        <w:t>Atbilde:</w:t>
      </w:r>
      <w:r w:rsidRPr="008C7754">
        <w:rPr>
          <w:lang w:val="lv-LV"/>
        </w:rPr>
        <w:t xml:space="preserve"> </w:t>
      </w:r>
    </w:p>
    <w:p w14:paraId="7784DD5F" w14:textId="469CC63B" w:rsidR="008C7754" w:rsidRPr="008C7754" w:rsidRDefault="008C7754" w:rsidP="008C7754">
      <w:pPr>
        <w:pStyle w:val="BodyText"/>
        <w:widowControl w:val="0"/>
        <w:tabs>
          <w:tab w:val="left" w:pos="707"/>
        </w:tabs>
        <w:suppressAutoHyphens/>
        <w:spacing w:after="0"/>
        <w:ind w:right="374"/>
        <w:jc w:val="both"/>
        <w:rPr>
          <w:color w:val="000000"/>
          <w:lang w:val="lv-LV"/>
        </w:rPr>
      </w:pPr>
      <w:r w:rsidRPr="008C7754">
        <w:rPr>
          <w:color w:val="000000"/>
          <w:lang w:val="lv-LV"/>
        </w:rPr>
        <w:t>Stiprinājuma komplekts ir jāparedz sliežu 60R1 un 62R1 stiprināšanai pie koka gulšņiem. Norādot standartu radusies tehniska kļūda. Atbilstošais standarts ir LVS EN 13481-3 un stiprinājuma komplektam ir jānodrošina droša ekspluatācija atbilstoši 1. tabulā norādītajiem A kategorijas parametriem.</w:t>
      </w:r>
    </w:p>
    <w:p w14:paraId="076D983C" w14:textId="77777777" w:rsidR="008C7754" w:rsidRPr="008C7754" w:rsidRDefault="008C7754" w:rsidP="008C7754">
      <w:pPr>
        <w:pStyle w:val="BodyText"/>
        <w:widowControl w:val="0"/>
        <w:tabs>
          <w:tab w:val="left" w:pos="707"/>
        </w:tabs>
        <w:suppressAutoHyphens/>
        <w:spacing w:after="0"/>
        <w:ind w:left="707" w:right="374"/>
        <w:jc w:val="both"/>
        <w:rPr>
          <w:color w:val="000000"/>
          <w:lang w:val="lv-LV"/>
        </w:rPr>
      </w:pPr>
    </w:p>
    <w:p w14:paraId="5A7274ED" w14:textId="77777777" w:rsidR="008C7754" w:rsidRPr="008C7754" w:rsidRDefault="008C7754" w:rsidP="008C7754">
      <w:pPr>
        <w:pStyle w:val="ListParagraph"/>
        <w:numPr>
          <w:ilvl w:val="0"/>
          <w:numId w:val="11"/>
        </w:numPr>
        <w:ind w:left="284" w:right="374"/>
        <w:jc w:val="both"/>
        <w:rPr>
          <w:rFonts w:ascii="Times New Roman" w:hAnsi="Times New Roman" w:cs="Times New Roman"/>
          <w:b/>
          <w:bCs/>
          <w:sz w:val="24"/>
          <w:szCs w:val="24"/>
        </w:rPr>
      </w:pPr>
      <w:r w:rsidRPr="008C7754">
        <w:rPr>
          <w:rFonts w:ascii="Times New Roman" w:hAnsi="Times New Roman" w:cs="Times New Roman"/>
          <w:b/>
          <w:bCs/>
          <w:sz w:val="24"/>
          <w:szCs w:val="24"/>
        </w:rPr>
        <w:t xml:space="preserve">jautājums: </w:t>
      </w:r>
    </w:p>
    <w:p w14:paraId="45301B58" w14:textId="267A4937" w:rsidR="008C7754" w:rsidRPr="008C7754" w:rsidRDefault="008C7754" w:rsidP="008C7754">
      <w:pPr>
        <w:pStyle w:val="BodyText"/>
        <w:widowControl w:val="0"/>
        <w:tabs>
          <w:tab w:val="left" w:pos="707"/>
        </w:tabs>
        <w:suppressAutoHyphens/>
        <w:spacing w:after="0"/>
        <w:ind w:right="374"/>
        <w:jc w:val="both"/>
        <w:rPr>
          <w:color w:val="000000"/>
          <w:lang w:val="lv-LV"/>
        </w:rPr>
      </w:pPr>
      <w:r w:rsidRPr="008C7754">
        <w:rPr>
          <w:color w:val="000000"/>
          <w:lang w:val="lv-LV"/>
        </w:rPr>
        <w:t>Atbildē uz jautājumu par sliežu paliktni Jūs norādījāt, ka materiālam ir jābūt «</w:t>
      </w:r>
      <w:proofErr w:type="spellStart"/>
      <w:r w:rsidRPr="008C7754">
        <w:rPr>
          <w:color w:val="000000"/>
          <w:lang w:val="lv-LV"/>
        </w:rPr>
        <w:t>Cellentic</w:t>
      </w:r>
      <w:proofErr w:type="spellEnd"/>
      <w:r w:rsidRPr="008C7754">
        <w:rPr>
          <w:color w:val="000000"/>
          <w:lang w:val="lv-LV"/>
        </w:rPr>
        <w:t>». Šo materiālu parasti lieto dzelzceļos ar augstu ātrumu un ass slodzi, bet tramvaja sliežu ceļā parasti pietiek ar paliktni no materiāla EVA. Lūdzam Jūs precizēt, vai tiešām ir nepieciešams piedāvāt materiālu ar tehniskajiem parametriem, kas ievērojami pārsniedz reālās vajadzības un attiecīgi, dārgāk izmaksā? Tāpat lūdzam precizēt vēlamo paliktņa biezumu. </w:t>
      </w:r>
    </w:p>
    <w:p w14:paraId="2833DB9C" w14:textId="786C94E7" w:rsidR="008C7754" w:rsidRPr="008C7754" w:rsidRDefault="008C7754" w:rsidP="008C7754">
      <w:pPr>
        <w:pStyle w:val="BodyText"/>
        <w:widowControl w:val="0"/>
        <w:tabs>
          <w:tab w:val="left" w:pos="707"/>
        </w:tabs>
        <w:suppressAutoHyphens/>
        <w:spacing w:after="0"/>
        <w:ind w:left="707" w:right="374"/>
        <w:jc w:val="both"/>
        <w:rPr>
          <w:color w:val="000000"/>
          <w:lang w:val="lv-LV"/>
        </w:rPr>
      </w:pPr>
    </w:p>
    <w:p w14:paraId="30D73FAE" w14:textId="77777777" w:rsidR="008C7754" w:rsidRPr="008C7754" w:rsidRDefault="008C7754" w:rsidP="008C7754">
      <w:pPr>
        <w:ind w:right="374"/>
        <w:contextualSpacing/>
        <w:jc w:val="both"/>
        <w:rPr>
          <w:lang w:val="lv-LV"/>
        </w:rPr>
      </w:pPr>
      <w:r w:rsidRPr="008C7754">
        <w:rPr>
          <w:b/>
          <w:bCs/>
          <w:lang w:val="lv-LV"/>
        </w:rPr>
        <w:t>Atbilde:</w:t>
      </w:r>
      <w:r w:rsidRPr="008C7754">
        <w:rPr>
          <w:lang w:val="lv-LV"/>
        </w:rPr>
        <w:t xml:space="preserve"> </w:t>
      </w:r>
    </w:p>
    <w:p w14:paraId="78996C28" w14:textId="3C5778DB" w:rsidR="008C7754" w:rsidRPr="008C7754" w:rsidRDefault="008C7754" w:rsidP="008C7754">
      <w:pPr>
        <w:pStyle w:val="BodyText"/>
        <w:widowControl w:val="0"/>
        <w:tabs>
          <w:tab w:val="left" w:pos="707"/>
        </w:tabs>
        <w:suppressAutoHyphens/>
        <w:spacing w:after="0"/>
        <w:ind w:right="374"/>
        <w:jc w:val="both"/>
        <w:rPr>
          <w:color w:val="000000"/>
          <w:lang w:val="lv-LV"/>
        </w:rPr>
      </w:pPr>
      <w:r w:rsidRPr="008C7754">
        <w:rPr>
          <w:color w:val="000000"/>
          <w:lang w:val="lv-LV"/>
        </w:rPr>
        <w:t>Iepriekš sniegtajā atbildē uz iespējamā pretendenta jautājumu netika uzsvērts, ka paliktņa (elastīgās starplikas) materiālam obligāti ir jābūt «</w:t>
      </w:r>
      <w:proofErr w:type="spellStart"/>
      <w:r w:rsidRPr="008C7754">
        <w:rPr>
          <w:color w:val="000000"/>
          <w:lang w:val="lv-LV"/>
        </w:rPr>
        <w:t>Cellentic</w:t>
      </w:r>
      <w:proofErr w:type="spellEnd"/>
      <w:r w:rsidRPr="008C7754">
        <w:rPr>
          <w:color w:val="000000"/>
          <w:lang w:val="lv-LV"/>
        </w:rPr>
        <w:t>». Papildus informējam - tiek pieļauti arī analogi materiāli, iesniedzot ražotāja tehnisko dokumentāciju, ka tie ir atbilstoši un saderīgi ar norādīto tramvaja sliežu ceļu konstrukciju. Paliktnim (elastīgajai starplikai) kopā ar pārējiem stiprinājuma komplekta elementiem ir jānodrošina ilgtermiņa darbība sliežu ceļā.</w:t>
      </w:r>
    </w:p>
    <w:p w14:paraId="46AD247F" w14:textId="77777777" w:rsidR="008C7754" w:rsidRPr="008C7754" w:rsidRDefault="008C7754" w:rsidP="008C7754">
      <w:pPr>
        <w:pStyle w:val="BodyText"/>
        <w:widowControl w:val="0"/>
        <w:tabs>
          <w:tab w:val="left" w:pos="707"/>
        </w:tabs>
        <w:suppressAutoHyphens/>
        <w:spacing w:after="0"/>
        <w:ind w:right="374"/>
        <w:jc w:val="both"/>
        <w:rPr>
          <w:color w:val="000000"/>
          <w:lang w:val="lv-LV"/>
        </w:rPr>
      </w:pPr>
    </w:p>
    <w:p w14:paraId="2C4785F6" w14:textId="77777777" w:rsidR="008C7754" w:rsidRPr="008C7754" w:rsidRDefault="008C7754" w:rsidP="008C7754">
      <w:pPr>
        <w:pStyle w:val="ListParagraph"/>
        <w:numPr>
          <w:ilvl w:val="0"/>
          <w:numId w:val="11"/>
        </w:numPr>
        <w:ind w:left="284" w:right="374"/>
        <w:jc w:val="both"/>
        <w:rPr>
          <w:rFonts w:ascii="Times New Roman" w:hAnsi="Times New Roman" w:cs="Times New Roman"/>
          <w:b/>
          <w:bCs/>
          <w:sz w:val="24"/>
          <w:szCs w:val="24"/>
        </w:rPr>
      </w:pPr>
      <w:r w:rsidRPr="008C7754">
        <w:rPr>
          <w:rFonts w:ascii="Times New Roman" w:hAnsi="Times New Roman" w:cs="Times New Roman"/>
          <w:b/>
          <w:bCs/>
          <w:sz w:val="24"/>
          <w:szCs w:val="24"/>
        </w:rPr>
        <w:t xml:space="preserve">jautājums: </w:t>
      </w:r>
    </w:p>
    <w:p w14:paraId="4BCDF8D4" w14:textId="77777777" w:rsidR="008C7754" w:rsidRPr="008C7754" w:rsidRDefault="008C7754" w:rsidP="008C7754">
      <w:pPr>
        <w:pStyle w:val="BodyText"/>
        <w:widowControl w:val="0"/>
        <w:tabs>
          <w:tab w:val="left" w:pos="707"/>
        </w:tabs>
        <w:suppressAutoHyphens/>
        <w:spacing w:after="0"/>
        <w:ind w:right="374"/>
        <w:jc w:val="both"/>
        <w:rPr>
          <w:color w:val="000000"/>
          <w:lang w:val="lv-LV"/>
        </w:rPr>
      </w:pPr>
      <w:r w:rsidRPr="008C7754">
        <w:rPr>
          <w:color w:val="000000"/>
          <w:lang w:val="lv-LV"/>
        </w:rPr>
        <w:t>Vai mēs pareizi saprotam, ka ar stiprinājuma komplektu ir domāts vienpusējs stiprinājuma elementu komplekts? Vai Jūs varat detalizēti norādīt viena komplekta sastāvu, kādām sastāvdaļām ir jāietilpst vienā komplektā un kādā daudzumā? </w:t>
      </w:r>
    </w:p>
    <w:p w14:paraId="1568627B" w14:textId="6C330B37" w:rsidR="008C7754" w:rsidRPr="008C7754" w:rsidRDefault="008C7754" w:rsidP="008C7754">
      <w:pPr>
        <w:pStyle w:val="BodyText"/>
        <w:widowControl w:val="0"/>
        <w:tabs>
          <w:tab w:val="left" w:pos="707"/>
        </w:tabs>
        <w:suppressAutoHyphens/>
        <w:spacing w:after="0"/>
        <w:ind w:left="707" w:right="374"/>
        <w:jc w:val="both"/>
        <w:rPr>
          <w:color w:val="000000"/>
          <w:lang w:val="lv-LV"/>
        </w:rPr>
      </w:pPr>
    </w:p>
    <w:p w14:paraId="717FA267" w14:textId="77777777" w:rsidR="008C7754" w:rsidRPr="008C7754" w:rsidRDefault="008C7754" w:rsidP="008C7754">
      <w:pPr>
        <w:ind w:right="374"/>
        <w:contextualSpacing/>
        <w:jc w:val="both"/>
        <w:rPr>
          <w:lang w:val="lv-LV"/>
        </w:rPr>
      </w:pPr>
      <w:r w:rsidRPr="008C7754">
        <w:rPr>
          <w:b/>
          <w:bCs/>
          <w:lang w:val="lv-LV"/>
        </w:rPr>
        <w:lastRenderedPageBreak/>
        <w:t>Atbilde:</w:t>
      </w:r>
      <w:r w:rsidRPr="008C7754">
        <w:rPr>
          <w:lang w:val="lv-LV"/>
        </w:rPr>
        <w:t xml:space="preserve"> </w:t>
      </w:r>
    </w:p>
    <w:p w14:paraId="7D423F34" w14:textId="6B1FFBF1" w:rsidR="008C7754" w:rsidRPr="008C7754" w:rsidRDefault="008C7754" w:rsidP="008C7754">
      <w:pPr>
        <w:pStyle w:val="BodyText"/>
        <w:widowControl w:val="0"/>
        <w:tabs>
          <w:tab w:val="left" w:pos="707"/>
        </w:tabs>
        <w:suppressAutoHyphens/>
        <w:spacing w:after="0"/>
        <w:ind w:right="374"/>
        <w:jc w:val="both"/>
        <w:rPr>
          <w:lang w:val="lv-LV"/>
        </w:rPr>
      </w:pPr>
      <w:r w:rsidRPr="008C7754">
        <w:rPr>
          <w:lang w:val="lv-LV"/>
        </w:rPr>
        <w:t xml:space="preserve">Paliktņa komplektācijā ietilpst  – gulšņu </w:t>
      </w:r>
      <w:proofErr w:type="spellStart"/>
      <w:r w:rsidRPr="008C7754">
        <w:rPr>
          <w:lang w:val="lv-LV"/>
        </w:rPr>
        <w:t>skŗūves</w:t>
      </w:r>
      <w:proofErr w:type="spellEnd"/>
      <w:r w:rsidRPr="008C7754">
        <w:rPr>
          <w:lang w:val="lv-LV"/>
        </w:rPr>
        <w:t xml:space="preserve"> ar </w:t>
      </w:r>
      <w:proofErr w:type="spellStart"/>
      <w:r w:rsidRPr="008C7754">
        <w:rPr>
          <w:lang w:val="lv-LV"/>
        </w:rPr>
        <w:t>divvītņu</w:t>
      </w:r>
      <w:proofErr w:type="spellEnd"/>
      <w:r w:rsidRPr="008C7754">
        <w:rPr>
          <w:lang w:val="lv-LV"/>
        </w:rPr>
        <w:t xml:space="preserve"> paplāksnēm paliktņa stiprināšanai pie ozolkoka gulšņa 4 </w:t>
      </w:r>
      <w:proofErr w:type="spellStart"/>
      <w:r w:rsidRPr="008C7754">
        <w:rPr>
          <w:lang w:val="lv-LV"/>
        </w:rPr>
        <w:t>kompl</w:t>
      </w:r>
      <w:proofErr w:type="spellEnd"/>
      <w:r w:rsidRPr="008C7754">
        <w:rPr>
          <w:lang w:val="lv-LV"/>
        </w:rPr>
        <w:t>., metāla paliktnis (</w:t>
      </w:r>
      <w:proofErr w:type="spellStart"/>
      <w:r w:rsidRPr="008C7754">
        <w:rPr>
          <w:lang w:val="lv-LV"/>
        </w:rPr>
        <w:t>Rib</w:t>
      </w:r>
      <w:proofErr w:type="spellEnd"/>
      <w:r w:rsidRPr="008C7754">
        <w:rPr>
          <w:lang w:val="lv-LV"/>
        </w:rPr>
        <w:t xml:space="preserve"> plate PT180) sliedes ar pēdas platumu 180 mm stiprināšanai – 1gb, elastīga starplika (ievietošanai starp paliktni un sliedes pēdu)- 1 </w:t>
      </w:r>
      <w:proofErr w:type="spellStart"/>
      <w:r w:rsidRPr="008C7754">
        <w:rPr>
          <w:lang w:val="lv-LV"/>
        </w:rPr>
        <w:t>gb</w:t>
      </w:r>
      <w:proofErr w:type="spellEnd"/>
      <w:r w:rsidRPr="008C7754">
        <w:rPr>
          <w:lang w:val="lv-LV"/>
        </w:rPr>
        <w:t xml:space="preserve">., T veida </w:t>
      </w:r>
      <w:proofErr w:type="spellStart"/>
      <w:r w:rsidRPr="008C7754">
        <w:rPr>
          <w:lang w:val="lv-LV"/>
        </w:rPr>
        <w:t>bultskruves</w:t>
      </w:r>
      <w:proofErr w:type="spellEnd"/>
      <w:r w:rsidRPr="008C7754">
        <w:rPr>
          <w:lang w:val="lv-LV"/>
        </w:rPr>
        <w:t xml:space="preserve"> Hs32-55 ar elastīgajām </w:t>
      </w:r>
      <w:proofErr w:type="spellStart"/>
      <w:r w:rsidRPr="008C7754">
        <w:rPr>
          <w:lang w:val="lv-LV"/>
        </w:rPr>
        <w:t>klemmēm</w:t>
      </w:r>
      <w:proofErr w:type="spellEnd"/>
      <w:r w:rsidRPr="008C7754">
        <w:rPr>
          <w:lang w:val="lv-LV"/>
        </w:rPr>
        <w:t xml:space="preserve"> SKL 12, uzgriežņiem M22 un paplāksnēm </w:t>
      </w:r>
      <w:proofErr w:type="spellStart"/>
      <w:r w:rsidRPr="008C7754">
        <w:rPr>
          <w:lang w:val="lv-LV"/>
        </w:rPr>
        <w:t>Uls</w:t>
      </w:r>
      <w:proofErr w:type="spellEnd"/>
      <w:r w:rsidRPr="008C7754">
        <w:rPr>
          <w:lang w:val="lv-LV"/>
        </w:rPr>
        <w:t xml:space="preserve"> 6 – 2komplekti.</w:t>
      </w:r>
    </w:p>
    <w:p w14:paraId="45114808" w14:textId="77777777" w:rsidR="008C7754" w:rsidRPr="008C7754" w:rsidRDefault="008C7754" w:rsidP="008C7754">
      <w:pPr>
        <w:pStyle w:val="BodyText"/>
        <w:widowControl w:val="0"/>
        <w:tabs>
          <w:tab w:val="left" w:pos="707"/>
        </w:tabs>
        <w:suppressAutoHyphens/>
        <w:spacing w:after="0"/>
        <w:ind w:right="374"/>
        <w:jc w:val="both"/>
        <w:rPr>
          <w:color w:val="000000"/>
          <w:lang w:val="lv-LV"/>
        </w:rPr>
      </w:pPr>
    </w:p>
    <w:p w14:paraId="6096CE5E" w14:textId="77777777" w:rsidR="008C7754" w:rsidRPr="008C7754" w:rsidRDefault="008C7754" w:rsidP="008C7754">
      <w:pPr>
        <w:pStyle w:val="ListParagraph"/>
        <w:numPr>
          <w:ilvl w:val="0"/>
          <w:numId w:val="11"/>
        </w:numPr>
        <w:ind w:left="284" w:right="374"/>
        <w:jc w:val="both"/>
        <w:rPr>
          <w:rFonts w:ascii="Times New Roman" w:hAnsi="Times New Roman" w:cs="Times New Roman"/>
          <w:b/>
          <w:bCs/>
          <w:sz w:val="24"/>
          <w:szCs w:val="24"/>
        </w:rPr>
      </w:pPr>
      <w:r w:rsidRPr="008C7754">
        <w:rPr>
          <w:rFonts w:ascii="Times New Roman" w:hAnsi="Times New Roman" w:cs="Times New Roman"/>
          <w:b/>
          <w:bCs/>
          <w:sz w:val="24"/>
          <w:szCs w:val="24"/>
        </w:rPr>
        <w:t xml:space="preserve">jautājums: </w:t>
      </w:r>
    </w:p>
    <w:p w14:paraId="38251008" w14:textId="78861B4D" w:rsidR="008C7754" w:rsidRPr="008C7754" w:rsidRDefault="008C7754" w:rsidP="008C7754">
      <w:pPr>
        <w:pStyle w:val="BodyText"/>
        <w:widowControl w:val="0"/>
        <w:tabs>
          <w:tab w:val="left" w:pos="707"/>
        </w:tabs>
        <w:suppressAutoHyphens/>
        <w:spacing w:after="0"/>
        <w:ind w:right="374"/>
        <w:jc w:val="both"/>
        <w:rPr>
          <w:color w:val="000000"/>
          <w:lang w:val="lv-LV"/>
        </w:rPr>
      </w:pPr>
      <w:r w:rsidRPr="008C7754">
        <w:rPr>
          <w:color w:val="000000"/>
          <w:lang w:val="lv-LV"/>
        </w:rPr>
        <w:t xml:space="preserve">Vienā no stiprinājuma rasējumiem iepirkuma dokumentācijā figurē </w:t>
      </w:r>
      <w:proofErr w:type="spellStart"/>
      <w:r w:rsidRPr="008C7754">
        <w:rPr>
          <w:color w:val="000000"/>
          <w:lang w:val="lv-LV"/>
        </w:rPr>
        <w:t>klemme</w:t>
      </w:r>
      <w:proofErr w:type="spellEnd"/>
      <w:r w:rsidRPr="008C7754">
        <w:rPr>
          <w:color w:val="000000"/>
          <w:lang w:val="lv-LV"/>
        </w:rPr>
        <w:t xml:space="preserve"> SKL12, atbildēs uz jautājumiem ir norādīti </w:t>
      </w:r>
      <w:proofErr w:type="spellStart"/>
      <w:r w:rsidRPr="008C7754">
        <w:rPr>
          <w:color w:val="000000"/>
          <w:lang w:val="lv-LV"/>
        </w:rPr>
        <w:t>klemmes</w:t>
      </w:r>
      <w:proofErr w:type="spellEnd"/>
      <w:r w:rsidRPr="008C7754">
        <w:rPr>
          <w:color w:val="000000"/>
          <w:lang w:val="lv-LV"/>
        </w:rPr>
        <w:t xml:space="preserve"> SKL24 parametri. Vai mēs pareizi saprotam, ka var piedāvāt gan </w:t>
      </w:r>
      <w:proofErr w:type="spellStart"/>
      <w:r w:rsidRPr="008C7754">
        <w:rPr>
          <w:color w:val="000000"/>
          <w:lang w:val="lv-LV"/>
        </w:rPr>
        <w:t>klemmi</w:t>
      </w:r>
      <w:proofErr w:type="spellEnd"/>
      <w:r w:rsidRPr="008C7754">
        <w:rPr>
          <w:color w:val="000000"/>
          <w:lang w:val="lv-LV"/>
        </w:rPr>
        <w:t> SKL12, gan SKL24 vai analogus?</w:t>
      </w:r>
    </w:p>
    <w:p w14:paraId="4BD24206" w14:textId="77777777" w:rsidR="008C7754" w:rsidRPr="008C7754" w:rsidRDefault="008C7754" w:rsidP="008C7754">
      <w:pPr>
        <w:pStyle w:val="BodyText"/>
        <w:widowControl w:val="0"/>
        <w:tabs>
          <w:tab w:val="left" w:pos="707"/>
        </w:tabs>
        <w:suppressAutoHyphens/>
        <w:spacing w:after="0"/>
        <w:ind w:right="374"/>
        <w:jc w:val="both"/>
        <w:rPr>
          <w:color w:val="000000"/>
          <w:lang w:val="lv-LV"/>
        </w:rPr>
      </w:pPr>
    </w:p>
    <w:p w14:paraId="7A10806E" w14:textId="77777777" w:rsidR="008C7754" w:rsidRPr="008C7754" w:rsidRDefault="008C7754" w:rsidP="008C7754">
      <w:pPr>
        <w:ind w:right="374"/>
        <w:contextualSpacing/>
        <w:jc w:val="both"/>
        <w:rPr>
          <w:lang w:val="lv-LV"/>
        </w:rPr>
      </w:pPr>
      <w:r w:rsidRPr="008C7754">
        <w:rPr>
          <w:b/>
          <w:bCs/>
          <w:lang w:val="lv-LV"/>
        </w:rPr>
        <w:t>Atbilde:</w:t>
      </w:r>
      <w:r w:rsidRPr="008C7754">
        <w:rPr>
          <w:lang w:val="lv-LV"/>
        </w:rPr>
        <w:t xml:space="preserve"> </w:t>
      </w:r>
    </w:p>
    <w:p w14:paraId="1F5A11AD" w14:textId="5C3BAD21" w:rsidR="008C7754" w:rsidRPr="008C7754" w:rsidRDefault="008C7754" w:rsidP="008C7754">
      <w:pPr>
        <w:pStyle w:val="BodyText"/>
        <w:widowControl w:val="0"/>
        <w:tabs>
          <w:tab w:val="left" w:pos="707"/>
        </w:tabs>
        <w:suppressAutoHyphens/>
        <w:spacing w:after="0"/>
        <w:ind w:right="374"/>
        <w:jc w:val="both"/>
        <w:rPr>
          <w:color w:val="000000"/>
          <w:lang w:val="lv-LV"/>
        </w:rPr>
      </w:pPr>
      <w:r w:rsidRPr="008C7754">
        <w:rPr>
          <w:color w:val="000000"/>
          <w:lang w:val="lv-LV"/>
        </w:rPr>
        <w:t xml:space="preserve">Var piedāvāt </w:t>
      </w:r>
      <w:proofErr w:type="spellStart"/>
      <w:r w:rsidRPr="008C7754">
        <w:rPr>
          <w:color w:val="000000"/>
          <w:lang w:val="lv-LV"/>
        </w:rPr>
        <w:t>klemmi</w:t>
      </w:r>
      <w:proofErr w:type="spellEnd"/>
      <w:r w:rsidRPr="008C7754">
        <w:rPr>
          <w:color w:val="000000"/>
          <w:lang w:val="lv-LV"/>
        </w:rPr>
        <w:t> SKL12 vai analogu.</w:t>
      </w:r>
    </w:p>
    <w:p w14:paraId="786DB9BB" w14:textId="77777777" w:rsidR="008C7754" w:rsidRPr="008C7754" w:rsidRDefault="008C7754" w:rsidP="008C7754">
      <w:pPr>
        <w:pStyle w:val="BodyText"/>
        <w:widowControl w:val="0"/>
        <w:tabs>
          <w:tab w:val="left" w:pos="707"/>
        </w:tabs>
        <w:suppressAutoHyphens/>
        <w:spacing w:after="0"/>
        <w:ind w:right="374"/>
        <w:jc w:val="both"/>
        <w:rPr>
          <w:color w:val="000000"/>
          <w:lang w:val="lv-LV"/>
        </w:rPr>
      </w:pPr>
    </w:p>
    <w:p w14:paraId="0105C53B" w14:textId="01438D52" w:rsidR="008C7754" w:rsidRPr="008C7754" w:rsidRDefault="008C7754" w:rsidP="008C7754">
      <w:pPr>
        <w:pStyle w:val="ListParagraph"/>
        <w:numPr>
          <w:ilvl w:val="0"/>
          <w:numId w:val="11"/>
        </w:numPr>
        <w:ind w:left="284" w:right="374"/>
        <w:jc w:val="both"/>
        <w:rPr>
          <w:rFonts w:ascii="Times New Roman" w:hAnsi="Times New Roman" w:cs="Times New Roman"/>
          <w:b/>
          <w:bCs/>
          <w:sz w:val="24"/>
          <w:szCs w:val="24"/>
        </w:rPr>
      </w:pPr>
      <w:r w:rsidRPr="008C7754">
        <w:rPr>
          <w:rFonts w:ascii="Times New Roman" w:hAnsi="Times New Roman" w:cs="Times New Roman"/>
          <w:b/>
          <w:bCs/>
          <w:sz w:val="24"/>
          <w:szCs w:val="24"/>
        </w:rPr>
        <w:t xml:space="preserve">jautājums: </w:t>
      </w:r>
    </w:p>
    <w:p w14:paraId="00E4D149" w14:textId="4EFDA8E2" w:rsidR="008C7754" w:rsidRPr="008C7754" w:rsidRDefault="008C7754" w:rsidP="008C7754">
      <w:pPr>
        <w:pStyle w:val="BodyText"/>
        <w:widowControl w:val="0"/>
        <w:tabs>
          <w:tab w:val="left" w:pos="707"/>
        </w:tabs>
        <w:suppressAutoHyphens/>
        <w:spacing w:after="0"/>
        <w:ind w:right="374"/>
        <w:jc w:val="both"/>
        <w:rPr>
          <w:rFonts w:eastAsia="TimesNewRomanPSMT"/>
          <w:color w:val="000000"/>
          <w:lang w:val="lv-LV"/>
        </w:rPr>
      </w:pPr>
      <w:r w:rsidRPr="008C7754">
        <w:rPr>
          <w:color w:val="000000"/>
          <w:lang w:val="lv-LV"/>
        </w:rPr>
        <w:t>Cena j</w:t>
      </w:r>
      <w:r w:rsidR="004A37C1">
        <w:rPr>
          <w:color w:val="000000"/>
          <w:lang w:val="lv-LV"/>
        </w:rPr>
        <w:t>ā</w:t>
      </w:r>
      <w:bookmarkStart w:id="0" w:name="_GoBack"/>
      <w:bookmarkEnd w:id="0"/>
      <w:r w:rsidRPr="008C7754">
        <w:rPr>
          <w:color w:val="000000"/>
          <w:lang w:val="lv-LV"/>
        </w:rPr>
        <w:t>būt fiksēta uz visu līguma darbībās laiku (no 2022.</w:t>
      </w:r>
      <w:r>
        <w:rPr>
          <w:color w:val="000000"/>
          <w:lang w:val="lv-LV"/>
        </w:rPr>
        <w:t xml:space="preserve"> </w:t>
      </w:r>
      <w:r w:rsidRPr="008C7754">
        <w:rPr>
          <w:color w:val="000000"/>
          <w:lang w:val="lv-LV"/>
        </w:rPr>
        <w:t>g. jūnija līdz 2024.</w:t>
      </w:r>
      <w:r>
        <w:rPr>
          <w:color w:val="000000"/>
          <w:lang w:val="lv-LV"/>
        </w:rPr>
        <w:t xml:space="preserve"> </w:t>
      </w:r>
      <w:r w:rsidRPr="008C7754">
        <w:rPr>
          <w:color w:val="000000"/>
          <w:lang w:val="lv-LV"/>
        </w:rPr>
        <w:t>g. jūlijam)? vai kā analo</w:t>
      </w:r>
      <w:r w:rsidR="004A37C1">
        <w:rPr>
          <w:color w:val="000000"/>
          <w:lang w:val="lv-LV"/>
        </w:rPr>
        <w:t>ģ</w:t>
      </w:r>
      <w:r w:rsidRPr="008C7754">
        <w:rPr>
          <w:color w:val="000000"/>
          <w:lang w:val="lv-LV"/>
        </w:rPr>
        <w:t>iska a</w:t>
      </w:r>
      <w:r w:rsidRPr="008C7754">
        <w:rPr>
          <w:rFonts w:eastAsia="TimesNewRomanPSMT"/>
          <w:color w:val="000000"/>
          <w:lang w:val="lv-LV"/>
        </w:rPr>
        <w:t>tklāta konkursā «Par tramvaju sliežu piegādi</w:t>
      </w:r>
      <w:r w:rsidRPr="008C7754">
        <w:rPr>
          <w:rFonts w:eastAsia="TimesNewRomanPSMT"/>
          <w:color w:val="333333"/>
          <w:lang w:val="lv-LV"/>
        </w:rPr>
        <w:t xml:space="preserve">» - </w:t>
      </w:r>
      <w:r w:rsidRPr="008C7754">
        <w:rPr>
          <w:rFonts w:eastAsia="TimesNewRomanPSMT"/>
          <w:color w:val="000000"/>
          <w:lang w:val="lv-LV"/>
        </w:rPr>
        <w:t>tiks izvēlēts piegādātājs pirmajam piegādes apjomam. Vispārīgās vienošanās ietvaros 2023.</w:t>
      </w:r>
      <w:r>
        <w:rPr>
          <w:rFonts w:eastAsia="TimesNewRomanPSMT"/>
          <w:color w:val="000000"/>
          <w:lang w:val="lv-LV"/>
        </w:rPr>
        <w:t xml:space="preserve"> </w:t>
      </w:r>
      <w:r w:rsidRPr="008C7754">
        <w:rPr>
          <w:rFonts w:eastAsia="TimesNewRomanPSMT"/>
          <w:color w:val="000000"/>
          <w:lang w:val="lv-LV"/>
        </w:rPr>
        <w:t>gada martā plānots veikt vienu cenu aptauju par otrās piegādes tiesībām.</w:t>
      </w:r>
    </w:p>
    <w:p w14:paraId="76794C8A" w14:textId="77777777" w:rsidR="008C7754" w:rsidRPr="008C7754" w:rsidRDefault="008C7754" w:rsidP="008C7754">
      <w:pPr>
        <w:pStyle w:val="BodyText"/>
        <w:widowControl w:val="0"/>
        <w:tabs>
          <w:tab w:val="left" w:pos="707"/>
        </w:tabs>
        <w:suppressAutoHyphens/>
        <w:spacing w:after="0"/>
        <w:ind w:right="374"/>
        <w:jc w:val="both"/>
        <w:rPr>
          <w:color w:val="000000"/>
          <w:lang w:val="lv-LV"/>
        </w:rPr>
      </w:pPr>
    </w:p>
    <w:p w14:paraId="7D7AF110" w14:textId="77777777" w:rsidR="008C7754" w:rsidRPr="008C7754" w:rsidRDefault="008C7754" w:rsidP="008C7754">
      <w:pPr>
        <w:ind w:right="374"/>
        <w:contextualSpacing/>
        <w:jc w:val="both"/>
        <w:rPr>
          <w:lang w:val="lv-LV"/>
        </w:rPr>
      </w:pPr>
      <w:r w:rsidRPr="008C7754">
        <w:rPr>
          <w:b/>
          <w:bCs/>
          <w:lang w:val="lv-LV"/>
        </w:rPr>
        <w:t>Atbilde:</w:t>
      </w:r>
      <w:r w:rsidRPr="008C7754">
        <w:rPr>
          <w:lang w:val="lv-LV"/>
        </w:rPr>
        <w:t xml:space="preserve"> </w:t>
      </w:r>
    </w:p>
    <w:p w14:paraId="5AFFF127" w14:textId="50BC5818" w:rsidR="00A23EA6" w:rsidRPr="008C7754" w:rsidRDefault="008C7754" w:rsidP="008C7754">
      <w:pPr>
        <w:ind w:right="374"/>
        <w:contextualSpacing/>
        <w:jc w:val="both"/>
        <w:rPr>
          <w:lang w:val="lv-LV"/>
        </w:rPr>
      </w:pPr>
      <w:r w:rsidRPr="008C7754">
        <w:rPr>
          <w:rFonts w:eastAsia="TimesNewRomanPSMT"/>
          <w:color w:val="000000"/>
          <w:lang w:val="lv-LV"/>
        </w:rPr>
        <w:t>Cena jānosaka visam piegādes apjomam.</w:t>
      </w:r>
    </w:p>
    <w:p w14:paraId="7003A3B8" w14:textId="4F4E6B48" w:rsidR="000C625D" w:rsidRPr="008C7754" w:rsidRDefault="000C625D" w:rsidP="008C7754">
      <w:pPr>
        <w:ind w:right="374"/>
        <w:jc w:val="both"/>
        <w:rPr>
          <w:rFonts w:eastAsia="Calibri"/>
          <w:lang w:val="lv-LV" w:eastAsia="lv-LV"/>
        </w:rPr>
      </w:pPr>
    </w:p>
    <w:p w14:paraId="268A507C" w14:textId="383C74AA" w:rsidR="008100AA" w:rsidRPr="008C7754" w:rsidRDefault="008100AA" w:rsidP="008C7754">
      <w:pPr>
        <w:ind w:right="374" w:firstLine="720"/>
        <w:jc w:val="both"/>
        <w:rPr>
          <w:lang w:val="lv-LV"/>
        </w:rPr>
      </w:pPr>
    </w:p>
    <w:p w14:paraId="233E6C75" w14:textId="77777777" w:rsidR="008100AA" w:rsidRPr="008C7754" w:rsidRDefault="008100AA" w:rsidP="008C7754">
      <w:pPr>
        <w:ind w:right="374" w:firstLine="720"/>
        <w:jc w:val="both"/>
        <w:rPr>
          <w:lang w:val="lv-LV"/>
        </w:rPr>
      </w:pPr>
    </w:p>
    <w:p w14:paraId="7054CEC5" w14:textId="3FBBB82B" w:rsidR="00ED287C" w:rsidRPr="008C7754" w:rsidRDefault="00ED287C" w:rsidP="008C7754">
      <w:pPr>
        <w:ind w:right="374"/>
        <w:jc w:val="both"/>
        <w:outlineLvl w:val="0"/>
        <w:rPr>
          <w:lang w:val="lv-LV"/>
        </w:rPr>
      </w:pPr>
      <w:r w:rsidRPr="008C7754">
        <w:rPr>
          <w:lang w:val="lv-LV"/>
        </w:rPr>
        <w:t xml:space="preserve">Iepirkumu komisijas priekšsēdētāja                                                                          </w:t>
      </w:r>
      <w:r w:rsidR="00DF0270" w:rsidRPr="008C7754">
        <w:rPr>
          <w:lang w:val="lv-LV"/>
        </w:rPr>
        <w:t xml:space="preserve"> </w:t>
      </w:r>
      <w:r w:rsidR="006A6145" w:rsidRPr="008C7754">
        <w:rPr>
          <w:lang w:val="lv-LV"/>
        </w:rPr>
        <w:t xml:space="preserve"> </w:t>
      </w:r>
      <w:r w:rsidRPr="008C7754">
        <w:rPr>
          <w:lang w:val="lv-LV"/>
        </w:rPr>
        <w:t xml:space="preserve"> Karīna Meiberga</w:t>
      </w:r>
    </w:p>
    <w:p w14:paraId="55ADFC89" w14:textId="77777777" w:rsidR="00684FF7" w:rsidRPr="008C7754" w:rsidRDefault="00684FF7" w:rsidP="008C7754">
      <w:pPr>
        <w:ind w:right="374"/>
        <w:jc w:val="both"/>
        <w:rPr>
          <w:lang w:val="lv-LV"/>
        </w:rPr>
      </w:pPr>
    </w:p>
    <w:sectPr w:rsidR="00684FF7" w:rsidRPr="008C7754"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AF6FE" w14:textId="77777777" w:rsidR="003C33A8" w:rsidRDefault="003C33A8">
      <w:r>
        <w:separator/>
      </w:r>
    </w:p>
  </w:endnote>
  <w:endnote w:type="continuationSeparator" w:id="0">
    <w:p w14:paraId="0545E98C" w14:textId="77777777" w:rsidR="003C33A8" w:rsidRDefault="003C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10F7D" w14:textId="77777777" w:rsidR="003C33A8" w:rsidRDefault="003C33A8">
      <w:r>
        <w:separator/>
      </w:r>
    </w:p>
  </w:footnote>
  <w:footnote w:type="continuationSeparator" w:id="0">
    <w:p w14:paraId="40EF616C" w14:textId="77777777" w:rsidR="003C33A8" w:rsidRDefault="003C3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AD59DF4" w:rsidR="001B6FD9" w:rsidRDefault="00477D5C" w:rsidP="00477D5C">
    <w:pPr>
      <w:pStyle w:val="Header"/>
      <w:tabs>
        <w:tab w:val="left" w:pos="426"/>
        <w:tab w:val="left" w:pos="1418"/>
      </w:tabs>
      <w:jc w:val="both"/>
    </w:pPr>
    <w:bookmarkStart w:id="1" w:name="docDate"/>
    <w:bookmarkEnd w:id="1"/>
    <w:r>
      <w:t xml:space="preserve"> </w:t>
    </w:r>
    <w:bookmarkStart w:id="2" w:name="docNr"/>
    <w:bookmarkEnd w:id="2"/>
    <w:r w:rsidR="00262252">
      <w:t>18.05.2022.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suff w:val="nothing"/>
      <w:lvlText w:val="%1."/>
      <w:lvlJc w:val="left"/>
      <w:pPr>
        <w:tabs>
          <w:tab w:val="num" w:pos="707"/>
        </w:tabs>
        <w:ind w:left="707" w:firstLine="0"/>
      </w:pPr>
      <w:rPr>
        <w:b/>
        <w:bCs/>
      </w:rPr>
    </w:lvl>
    <w:lvl w:ilvl="1">
      <w:start w:val="1"/>
      <w:numFmt w:val="decimal"/>
      <w:lvlText w:val="%2."/>
      <w:lvlJc w:val="left"/>
      <w:pPr>
        <w:tabs>
          <w:tab w:val="num" w:pos="1414"/>
        </w:tabs>
        <w:ind w:left="1414" w:hanging="283"/>
      </w:pPr>
      <w:rPr>
        <w:b/>
        <w:bCs/>
      </w:rPr>
    </w:lvl>
    <w:lvl w:ilvl="2">
      <w:start w:val="1"/>
      <w:numFmt w:val="decimal"/>
      <w:lvlText w:val="%3."/>
      <w:lvlJc w:val="left"/>
      <w:pPr>
        <w:tabs>
          <w:tab w:val="num" w:pos="2121"/>
        </w:tabs>
        <w:ind w:left="2121" w:hanging="283"/>
      </w:pPr>
      <w:rPr>
        <w:b/>
        <w:bCs/>
      </w:rPr>
    </w:lvl>
    <w:lvl w:ilvl="3">
      <w:start w:val="1"/>
      <w:numFmt w:val="decimal"/>
      <w:lvlText w:val="%4."/>
      <w:lvlJc w:val="left"/>
      <w:pPr>
        <w:tabs>
          <w:tab w:val="num" w:pos="2828"/>
        </w:tabs>
        <w:ind w:left="2828" w:hanging="283"/>
      </w:pPr>
      <w:rPr>
        <w:b/>
        <w:bCs/>
      </w:rPr>
    </w:lvl>
    <w:lvl w:ilvl="4">
      <w:start w:val="1"/>
      <w:numFmt w:val="decimal"/>
      <w:lvlText w:val="%5."/>
      <w:lvlJc w:val="left"/>
      <w:pPr>
        <w:tabs>
          <w:tab w:val="num" w:pos="3535"/>
        </w:tabs>
        <w:ind w:left="3535" w:hanging="283"/>
      </w:pPr>
      <w:rPr>
        <w:b/>
        <w:bCs/>
      </w:rPr>
    </w:lvl>
    <w:lvl w:ilvl="5">
      <w:start w:val="1"/>
      <w:numFmt w:val="decimal"/>
      <w:lvlText w:val="%6."/>
      <w:lvlJc w:val="left"/>
      <w:pPr>
        <w:tabs>
          <w:tab w:val="num" w:pos="4242"/>
        </w:tabs>
        <w:ind w:left="4242" w:hanging="283"/>
      </w:pPr>
      <w:rPr>
        <w:b/>
        <w:bCs/>
      </w:rPr>
    </w:lvl>
    <w:lvl w:ilvl="6">
      <w:start w:val="1"/>
      <w:numFmt w:val="decimal"/>
      <w:lvlText w:val="%7."/>
      <w:lvlJc w:val="left"/>
      <w:pPr>
        <w:tabs>
          <w:tab w:val="num" w:pos="4949"/>
        </w:tabs>
        <w:ind w:left="4949" w:hanging="283"/>
      </w:pPr>
      <w:rPr>
        <w:b/>
        <w:bCs/>
      </w:rPr>
    </w:lvl>
    <w:lvl w:ilvl="7">
      <w:start w:val="1"/>
      <w:numFmt w:val="decimal"/>
      <w:lvlText w:val="%8."/>
      <w:lvlJc w:val="left"/>
      <w:pPr>
        <w:tabs>
          <w:tab w:val="num" w:pos="5656"/>
        </w:tabs>
        <w:ind w:left="5656" w:hanging="283"/>
      </w:pPr>
      <w:rPr>
        <w:b/>
        <w:bCs/>
      </w:rPr>
    </w:lvl>
    <w:lvl w:ilvl="8">
      <w:start w:val="1"/>
      <w:numFmt w:val="decimal"/>
      <w:lvlText w:val="%9."/>
      <w:lvlJc w:val="left"/>
      <w:pPr>
        <w:tabs>
          <w:tab w:val="num" w:pos="6363"/>
        </w:tabs>
        <w:ind w:left="6363" w:hanging="283"/>
      </w:pPr>
      <w:rPr>
        <w:b/>
        <w:bCs/>
      </w:rPr>
    </w:lvl>
  </w:abstractNum>
  <w:abstractNum w:abstractNumId="2"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D05A1C"/>
    <w:multiLevelType w:val="hybridMultilevel"/>
    <w:tmpl w:val="D96227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6"/>
  </w:num>
  <w:num w:numId="3">
    <w:abstractNumId w:val="9"/>
  </w:num>
  <w:num w:numId="4">
    <w:abstractNumId w:val="2"/>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C625D"/>
    <w:rsid w:val="000D6732"/>
    <w:rsid w:val="000E1AA8"/>
    <w:rsid w:val="000E35C8"/>
    <w:rsid w:val="00127A43"/>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2252"/>
    <w:rsid w:val="002671CE"/>
    <w:rsid w:val="002747E5"/>
    <w:rsid w:val="0027623D"/>
    <w:rsid w:val="002B1A94"/>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33A8"/>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95061"/>
    <w:rsid w:val="004A0D6C"/>
    <w:rsid w:val="004A37C1"/>
    <w:rsid w:val="004B0AF2"/>
    <w:rsid w:val="004B0C9F"/>
    <w:rsid w:val="004B17EF"/>
    <w:rsid w:val="004B761C"/>
    <w:rsid w:val="004C2F01"/>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F3ACE"/>
    <w:rsid w:val="00605FE2"/>
    <w:rsid w:val="006075F6"/>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D3BDA"/>
    <w:rsid w:val="006E18A4"/>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A1BCE"/>
    <w:rsid w:val="008A3C61"/>
    <w:rsid w:val="008C4EFF"/>
    <w:rsid w:val="008C672B"/>
    <w:rsid w:val="008C7754"/>
    <w:rsid w:val="008D5DA8"/>
    <w:rsid w:val="008D75E4"/>
    <w:rsid w:val="008E13DB"/>
    <w:rsid w:val="008E4C93"/>
    <w:rsid w:val="008F37EE"/>
    <w:rsid w:val="00904B48"/>
    <w:rsid w:val="00933542"/>
    <w:rsid w:val="00940141"/>
    <w:rsid w:val="00940EF4"/>
    <w:rsid w:val="00964FE8"/>
    <w:rsid w:val="00967819"/>
    <w:rsid w:val="00975730"/>
    <w:rsid w:val="00984992"/>
    <w:rsid w:val="00996DDD"/>
    <w:rsid w:val="009B03BA"/>
    <w:rsid w:val="009C289F"/>
    <w:rsid w:val="009D4658"/>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36E79"/>
    <w:rsid w:val="00B40C08"/>
    <w:rsid w:val="00B45069"/>
    <w:rsid w:val="00B6333C"/>
    <w:rsid w:val="00B67B48"/>
    <w:rsid w:val="00B84DE7"/>
    <w:rsid w:val="00BA06E9"/>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uiPriority w:val="99"/>
    <w:locked/>
    <w:rsid w:val="008100AA"/>
    <w:rPr>
      <w:sz w:val="16"/>
      <w:szCs w:val="16"/>
    </w:rPr>
  </w:style>
  <w:style w:type="paragraph" w:styleId="CommentText">
    <w:name w:val="annotation text"/>
    <w:basedOn w:val="Normal"/>
    <w:link w:val="CommentTextChar"/>
    <w:uiPriority w:val="99"/>
    <w:locked/>
    <w:rsid w:val="008100AA"/>
    <w:rPr>
      <w:sz w:val="20"/>
      <w:szCs w:val="20"/>
    </w:rPr>
  </w:style>
  <w:style w:type="character" w:customStyle="1" w:styleId="CommentTextChar">
    <w:name w:val="Comment Text Char"/>
    <w:basedOn w:val="DefaultParagraphFont"/>
    <w:link w:val="CommentText"/>
    <w:uiPriority w:val="99"/>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character" w:customStyle="1" w:styleId="gmail-charstyle4">
    <w:name w:val="gmail-charstyle4"/>
    <w:basedOn w:val="DefaultParagraphFont"/>
    <w:rsid w:val="0027623D"/>
  </w:style>
  <w:style w:type="character" w:customStyle="1" w:styleId="CharStyle4">
    <w:name w:val="Char Style 4"/>
    <w:rsid w:val="0027623D"/>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21396456">
      <w:bodyDiv w:val="1"/>
      <w:marLeft w:val="0"/>
      <w:marRight w:val="0"/>
      <w:marTop w:val="0"/>
      <w:marBottom w:val="0"/>
      <w:divBdr>
        <w:top w:val="none" w:sz="0" w:space="0" w:color="auto"/>
        <w:left w:val="none" w:sz="0" w:space="0" w:color="auto"/>
        <w:bottom w:val="none" w:sz="0" w:space="0" w:color="auto"/>
        <w:right w:val="none" w:sz="0" w:space="0" w:color="auto"/>
      </w:divBdr>
    </w:div>
    <w:div w:id="155462189">
      <w:bodyDiv w:val="1"/>
      <w:marLeft w:val="0"/>
      <w:marRight w:val="0"/>
      <w:marTop w:val="0"/>
      <w:marBottom w:val="0"/>
      <w:divBdr>
        <w:top w:val="none" w:sz="0" w:space="0" w:color="auto"/>
        <w:left w:val="none" w:sz="0" w:space="0" w:color="auto"/>
        <w:bottom w:val="none" w:sz="0" w:space="0" w:color="auto"/>
        <w:right w:val="none" w:sz="0" w:space="0" w:color="auto"/>
      </w:divBdr>
    </w:div>
    <w:div w:id="415784663">
      <w:bodyDiv w:val="1"/>
      <w:marLeft w:val="0"/>
      <w:marRight w:val="0"/>
      <w:marTop w:val="0"/>
      <w:marBottom w:val="0"/>
      <w:divBdr>
        <w:top w:val="none" w:sz="0" w:space="0" w:color="auto"/>
        <w:left w:val="none" w:sz="0" w:space="0" w:color="auto"/>
        <w:bottom w:val="none" w:sz="0" w:space="0" w:color="auto"/>
        <w:right w:val="none" w:sz="0" w:space="0" w:color="auto"/>
      </w:divBdr>
    </w:div>
    <w:div w:id="59895491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844008169">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2B862C-5159-4AB3-849B-B231C0A13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2351</Words>
  <Characters>1341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4</cp:revision>
  <cp:lastPrinted>2021-09-09T02:05:00Z</cp:lastPrinted>
  <dcterms:created xsi:type="dcterms:W3CDTF">2022-05-18T10:50:00Z</dcterms:created>
  <dcterms:modified xsi:type="dcterms:W3CDTF">2022-05-18T11:14:00Z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