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1C11CA" w:rsidRDefault="00EC1BA5" w:rsidP="007446F5">
      <w:pPr>
        <w:ind w:left="720" w:right="374" w:hanging="720"/>
        <w:jc w:val="both"/>
        <w:rPr>
          <w:rFonts w:ascii="Times New Roman Bold" w:hAnsi="Times New Roman Bold"/>
          <w:lang w:val="lv-LV"/>
        </w:rPr>
      </w:pPr>
    </w:p>
    <w:p w14:paraId="6EB70CAC" w14:textId="1C57D7CA" w:rsidR="00ED287C" w:rsidRPr="001C11CA" w:rsidRDefault="00ED287C" w:rsidP="007446F5">
      <w:pPr>
        <w:ind w:right="374"/>
        <w:jc w:val="both"/>
        <w:rPr>
          <w:i/>
          <w:lang w:val="lv-LV"/>
        </w:rPr>
      </w:pPr>
      <w:r w:rsidRPr="001C11CA">
        <w:rPr>
          <w:i/>
          <w:lang w:val="lv-LV"/>
        </w:rPr>
        <w:t xml:space="preserve">Par </w:t>
      </w:r>
      <w:r w:rsidR="00536A4D" w:rsidRPr="001C11CA">
        <w:rPr>
          <w:i/>
          <w:lang w:val="lv-LV"/>
        </w:rPr>
        <w:t>atklāta konkursa</w:t>
      </w:r>
      <w:r w:rsidR="00940141" w:rsidRPr="001C11CA">
        <w:rPr>
          <w:i/>
          <w:lang w:val="lv-LV"/>
        </w:rPr>
        <w:t xml:space="preserve"> </w:t>
      </w:r>
    </w:p>
    <w:p w14:paraId="6E7DF1F2" w14:textId="62C4253F" w:rsidR="00C71D15" w:rsidRPr="001C11CA" w:rsidRDefault="00E43494" w:rsidP="007446F5">
      <w:pPr>
        <w:pStyle w:val="Heading2"/>
        <w:spacing w:before="0"/>
        <w:ind w:right="374"/>
        <w:jc w:val="both"/>
        <w:rPr>
          <w:rFonts w:ascii="Times New Roman" w:hAnsi="Times New Roman" w:cs="Times New Roman"/>
          <w:i/>
          <w:color w:val="auto"/>
          <w:sz w:val="24"/>
          <w:szCs w:val="24"/>
          <w:lang w:val="lv-LV" w:eastAsia="lv-LV"/>
        </w:rPr>
      </w:pPr>
      <w:r w:rsidRPr="00E43494">
        <w:rPr>
          <w:rFonts w:ascii="Times New Roman" w:hAnsi="Times New Roman" w:cs="Times New Roman"/>
          <w:i/>
          <w:iCs/>
          <w:color w:val="auto"/>
          <w:sz w:val="24"/>
          <w:szCs w:val="24"/>
          <w:lang w:val="lv-LV"/>
        </w:rPr>
        <w:t>“Piekļuves kontroles sistēmas izveide”</w:t>
      </w:r>
    </w:p>
    <w:p w14:paraId="01E5FD02" w14:textId="3D622480" w:rsidR="00ED287C" w:rsidRPr="001C11CA" w:rsidRDefault="00C71D15" w:rsidP="007446F5">
      <w:pPr>
        <w:ind w:right="374"/>
        <w:jc w:val="both"/>
        <w:rPr>
          <w:i/>
          <w:lang w:val="lv-LV"/>
        </w:rPr>
      </w:pPr>
      <w:r w:rsidRPr="001C11CA">
        <w:rPr>
          <w:i/>
          <w:lang w:val="lv-LV"/>
        </w:rPr>
        <w:t xml:space="preserve"> </w:t>
      </w:r>
      <w:r w:rsidR="00ED287C" w:rsidRPr="001C11CA">
        <w:rPr>
          <w:i/>
          <w:lang w:val="lv-LV"/>
        </w:rPr>
        <w:t>(ID Nr.RS/202</w:t>
      </w:r>
      <w:r w:rsidR="00C540E8" w:rsidRPr="001C11CA">
        <w:rPr>
          <w:i/>
          <w:lang w:val="lv-LV"/>
        </w:rPr>
        <w:t>2</w:t>
      </w:r>
      <w:r w:rsidR="00ED287C" w:rsidRPr="001C11CA">
        <w:rPr>
          <w:i/>
          <w:lang w:val="lv-LV"/>
        </w:rPr>
        <w:t>/</w:t>
      </w:r>
      <w:r w:rsidR="00E43494">
        <w:rPr>
          <w:i/>
          <w:lang w:val="lv-LV"/>
        </w:rPr>
        <w:t>31</w:t>
      </w:r>
      <w:r w:rsidR="00ED287C" w:rsidRPr="001C11CA">
        <w:rPr>
          <w:i/>
          <w:lang w:val="lv-LV"/>
        </w:rPr>
        <w:t>) nolikuma prasībām</w:t>
      </w:r>
    </w:p>
    <w:p w14:paraId="6F27DAAA" w14:textId="77777777" w:rsidR="00ED287C" w:rsidRPr="001C11CA" w:rsidRDefault="00ED287C" w:rsidP="007446F5">
      <w:pPr>
        <w:ind w:right="374"/>
        <w:jc w:val="both"/>
        <w:rPr>
          <w:lang w:val="lv-LV"/>
        </w:rPr>
      </w:pPr>
    </w:p>
    <w:p w14:paraId="66FC9AA7" w14:textId="10561868" w:rsidR="00ED287C" w:rsidRPr="001C11CA" w:rsidRDefault="00ED287C" w:rsidP="007446F5">
      <w:pPr>
        <w:ind w:right="374" w:firstLine="426"/>
        <w:jc w:val="both"/>
        <w:rPr>
          <w:lang w:val="lv-LV"/>
        </w:rPr>
      </w:pPr>
      <w:r w:rsidRPr="001C11CA">
        <w:rPr>
          <w:lang w:val="lv-LV"/>
        </w:rPr>
        <w:t>Rīgas pašvaldības sabiedrības ar ierobežotu atbildību „Rīgas satiksme” Iepirkuma komisija (turpmāk – Pasūtītājs) no iespējamā p</w:t>
      </w:r>
      <w:r w:rsidR="006429F6" w:rsidRPr="001C11CA">
        <w:rPr>
          <w:lang w:val="lv-LV"/>
        </w:rPr>
        <w:t>retendenta</w:t>
      </w:r>
      <w:r w:rsidRPr="001C11CA">
        <w:rPr>
          <w:lang w:val="lv-LV"/>
        </w:rPr>
        <w:t xml:space="preserve"> ir saņēmusi vēstuli ar lūgumu sniegt skaidrojumu par nolikumā ietvertajām prasībām. </w:t>
      </w:r>
    </w:p>
    <w:p w14:paraId="4754691B" w14:textId="1F33622C" w:rsidR="006429F6" w:rsidRPr="001C11CA" w:rsidRDefault="006429F6" w:rsidP="007446F5">
      <w:pPr>
        <w:ind w:right="374"/>
        <w:jc w:val="both"/>
        <w:rPr>
          <w:lang w:val="lv-LV"/>
        </w:rPr>
      </w:pPr>
    </w:p>
    <w:p w14:paraId="1149F593" w14:textId="3349E5EF" w:rsidR="00862A52" w:rsidRPr="001C11CA" w:rsidRDefault="00862A52" w:rsidP="007446F5">
      <w:pPr>
        <w:ind w:right="374"/>
        <w:jc w:val="both"/>
        <w:rPr>
          <w:b/>
          <w:bCs/>
          <w:lang w:val="lv-LV"/>
        </w:rPr>
      </w:pPr>
      <w:r w:rsidRPr="001C11CA">
        <w:rPr>
          <w:b/>
          <w:bCs/>
          <w:lang w:val="lv-LV"/>
        </w:rPr>
        <w:t>1.jautājums:</w:t>
      </w:r>
    </w:p>
    <w:p w14:paraId="42FCEEDB" w14:textId="6239DF75" w:rsidR="008C4EEF" w:rsidRDefault="007051E7" w:rsidP="007446F5">
      <w:pPr>
        <w:ind w:right="374"/>
        <w:contextualSpacing/>
        <w:jc w:val="both"/>
      </w:pPr>
      <w:r>
        <w:t>Lūdzam precizēt tehniskās specifikācijas punktu “8.8.3. Atspoguļo telpas vai rajona apsardzes zonu un piekļuves tiesības ar trīskrāsu LED”. Kas precīzi ir domāts ar šo prasību, kādā veidā un kāda informācija ir jāatspoguļo?</w:t>
      </w:r>
    </w:p>
    <w:p w14:paraId="42FF9668" w14:textId="77777777" w:rsidR="007051E7" w:rsidRPr="001C11CA" w:rsidRDefault="007051E7" w:rsidP="007446F5">
      <w:pPr>
        <w:ind w:right="374"/>
        <w:contextualSpacing/>
        <w:jc w:val="both"/>
        <w:rPr>
          <w:i/>
          <w:iCs/>
          <w:lang w:val="lv-LV"/>
        </w:rPr>
      </w:pPr>
    </w:p>
    <w:p w14:paraId="38352B4F" w14:textId="4EFD55A8" w:rsidR="008C4EEF" w:rsidRPr="001C11CA" w:rsidRDefault="00A23EA6" w:rsidP="007446F5">
      <w:pPr>
        <w:ind w:right="374"/>
        <w:contextualSpacing/>
        <w:jc w:val="both"/>
        <w:rPr>
          <w:lang w:val="lv-LV"/>
        </w:rPr>
      </w:pPr>
      <w:r w:rsidRPr="001C11CA">
        <w:rPr>
          <w:b/>
          <w:bCs/>
          <w:lang w:val="lv-LV"/>
        </w:rPr>
        <w:t>Atbilde:</w:t>
      </w:r>
      <w:r w:rsidRPr="001C11CA">
        <w:rPr>
          <w:lang w:val="lv-LV"/>
        </w:rPr>
        <w:t xml:space="preserve"> </w:t>
      </w:r>
    </w:p>
    <w:p w14:paraId="26D245EF" w14:textId="1DD58F95" w:rsidR="00D942EE" w:rsidRDefault="007051E7" w:rsidP="007446F5">
      <w:pPr>
        <w:ind w:right="374"/>
        <w:jc w:val="both"/>
        <w:rPr>
          <w:lang w:val="lv-LV"/>
        </w:rPr>
      </w:pPr>
      <w:r w:rsidRPr="007051E7">
        <w:rPr>
          <w:lang w:val="lv-LV"/>
        </w:rPr>
        <w:t>Saskaņā ar Tehniskajā specifikācijā norādīto, atspoguļojumus jāparāda no karšu nolasītāja, attiecīgi personālam pirms doties konkrētajā zonā ir jābūt pārliecinātam, ka apsardze ir uzlikta/noņemta.</w:t>
      </w:r>
    </w:p>
    <w:p w14:paraId="24F211FC" w14:textId="77777777" w:rsidR="007051E7" w:rsidRPr="007051E7" w:rsidRDefault="007051E7" w:rsidP="007446F5">
      <w:pPr>
        <w:ind w:right="374"/>
        <w:jc w:val="both"/>
        <w:rPr>
          <w:lang w:val="lv-LV"/>
        </w:rPr>
      </w:pPr>
    </w:p>
    <w:p w14:paraId="0487EB3B" w14:textId="05774044" w:rsidR="00D942EE" w:rsidRPr="001C11CA" w:rsidRDefault="00D942EE" w:rsidP="007446F5">
      <w:pPr>
        <w:ind w:right="374"/>
        <w:jc w:val="both"/>
        <w:rPr>
          <w:b/>
          <w:bCs/>
          <w:lang w:val="lv-LV"/>
        </w:rPr>
      </w:pPr>
      <w:r w:rsidRPr="001C11CA">
        <w:rPr>
          <w:b/>
          <w:bCs/>
          <w:lang w:val="lv-LV"/>
        </w:rPr>
        <w:t>2.jautājums:</w:t>
      </w:r>
    </w:p>
    <w:p w14:paraId="0E9C73A9" w14:textId="342D7BBC" w:rsidR="00E43494" w:rsidRDefault="007051E7" w:rsidP="007446F5">
      <w:pPr>
        <w:tabs>
          <w:tab w:val="left" w:pos="720"/>
          <w:tab w:val="left" w:pos="1440"/>
          <w:tab w:val="right" w:pos="2520"/>
          <w:tab w:val="left" w:pos="3600"/>
        </w:tabs>
        <w:ind w:right="374"/>
        <w:jc w:val="both"/>
        <w:rPr>
          <w:lang w:val="lv-LV"/>
        </w:rPr>
      </w:pPr>
      <w:r w:rsidRPr="007051E7">
        <w:rPr>
          <w:lang w:val="lv-LV"/>
        </w:rPr>
        <w:t>Lūdzam precizēt, vai pasūtītājs šī konkursa ietvaros, plānojot jaunas drošības sistēmas izbūvi, vadās pēc Ministru kabineta noteikumiem Nr. 442 “Kārtība, kādā tiek nodrošināta informācijas un komunikācijas tehnoloģiju sistēmu atbilstība minimālajām drošības prasībām”</w:t>
      </w:r>
      <w:r>
        <w:rPr>
          <w:lang w:val="lv-LV"/>
        </w:rPr>
        <w:t>?</w:t>
      </w:r>
    </w:p>
    <w:p w14:paraId="305B2880" w14:textId="77777777" w:rsidR="007051E7" w:rsidRPr="007051E7" w:rsidRDefault="007051E7" w:rsidP="007446F5">
      <w:pPr>
        <w:tabs>
          <w:tab w:val="left" w:pos="720"/>
          <w:tab w:val="left" w:pos="1440"/>
          <w:tab w:val="right" w:pos="2520"/>
          <w:tab w:val="left" w:pos="3600"/>
        </w:tabs>
        <w:ind w:right="374"/>
        <w:jc w:val="both"/>
        <w:rPr>
          <w:i/>
          <w:iCs/>
          <w:lang w:val="lv-LV"/>
        </w:rPr>
      </w:pPr>
    </w:p>
    <w:p w14:paraId="60312744" w14:textId="77777777" w:rsidR="00D942EE" w:rsidRPr="001C11CA" w:rsidRDefault="00D942EE" w:rsidP="007446F5">
      <w:pPr>
        <w:ind w:right="374"/>
        <w:contextualSpacing/>
        <w:jc w:val="both"/>
        <w:rPr>
          <w:lang w:val="lv-LV"/>
        </w:rPr>
      </w:pPr>
      <w:r w:rsidRPr="001C11CA">
        <w:rPr>
          <w:b/>
          <w:bCs/>
          <w:lang w:val="lv-LV"/>
        </w:rPr>
        <w:t>Atbilde:</w:t>
      </w:r>
      <w:r w:rsidRPr="001C11CA">
        <w:rPr>
          <w:lang w:val="lv-LV"/>
        </w:rPr>
        <w:t xml:space="preserve"> </w:t>
      </w:r>
    </w:p>
    <w:p w14:paraId="3039008E" w14:textId="4336A7A0" w:rsidR="00862A52" w:rsidRDefault="007051E7" w:rsidP="007446F5">
      <w:pPr>
        <w:ind w:right="374"/>
        <w:jc w:val="both"/>
        <w:rPr>
          <w:lang w:val="lv-LV"/>
        </w:rPr>
      </w:pPr>
      <w:r w:rsidRPr="007051E7">
        <w:rPr>
          <w:lang w:val="lv-LV"/>
        </w:rPr>
        <w:t>Nē, Pasūtītājam nav pienākums vadīties pēc konkrētajiem M</w:t>
      </w:r>
      <w:r w:rsidR="0014726F">
        <w:rPr>
          <w:lang w:val="lv-LV"/>
        </w:rPr>
        <w:t>inistru kabineta</w:t>
      </w:r>
      <w:bookmarkStart w:id="0" w:name="_GoBack"/>
      <w:bookmarkEnd w:id="0"/>
      <w:r w:rsidRPr="007051E7">
        <w:rPr>
          <w:lang w:val="lv-LV"/>
        </w:rPr>
        <w:t xml:space="preserve"> noteikumiem.</w:t>
      </w:r>
    </w:p>
    <w:p w14:paraId="4B06BBC2" w14:textId="77777777" w:rsidR="007051E7" w:rsidRPr="007051E7" w:rsidRDefault="007051E7" w:rsidP="007446F5">
      <w:pPr>
        <w:ind w:right="374"/>
        <w:jc w:val="both"/>
        <w:rPr>
          <w:lang w:val="lv-LV"/>
        </w:rPr>
      </w:pPr>
    </w:p>
    <w:p w14:paraId="136242E7" w14:textId="307617F0" w:rsidR="00E43494" w:rsidRPr="001C11CA" w:rsidRDefault="00E43494" w:rsidP="007446F5">
      <w:pPr>
        <w:ind w:right="374"/>
        <w:jc w:val="both"/>
        <w:rPr>
          <w:b/>
          <w:bCs/>
          <w:lang w:val="lv-LV"/>
        </w:rPr>
      </w:pPr>
      <w:r>
        <w:rPr>
          <w:b/>
          <w:bCs/>
          <w:lang w:val="lv-LV"/>
        </w:rPr>
        <w:t>3</w:t>
      </w:r>
      <w:r w:rsidRPr="001C11CA">
        <w:rPr>
          <w:b/>
          <w:bCs/>
          <w:lang w:val="lv-LV"/>
        </w:rPr>
        <w:t>.jautājums:</w:t>
      </w:r>
    </w:p>
    <w:p w14:paraId="164F0D83" w14:textId="5F4CD7C4" w:rsidR="00E43494" w:rsidRDefault="007051E7" w:rsidP="007446F5">
      <w:pPr>
        <w:ind w:right="374"/>
        <w:contextualSpacing/>
        <w:jc w:val="both"/>
        <w:rPr>
          <w:lang w:val="lv-LV"/>
        </w:rPr>
      </w:pPr>
      <w:r w:rsidRPr="007051E7">
        <w:rPr>
          <w:lang w:val="lv-LV"/>
        </w:rPr>
        <w:t>Lūdzam precizēt, vai ir paredzēta arī apsardzes centrāles uzstādīšana konkrētajos objektos, kura integrējas vienotajā drošības sistēmā (Vestienas 35, Brīvības 191, Kleistu 28, Stirnu 65 veikt apsardzes sistēmas ierīkošanu (signalizācijas devēju), pieslēdzot to PKS.)</w:t>
      </w:r>
    </w:p>
    <w:p w14:paraId="21FE55B1" w14:textId="77777777" w:rsidR="007051E7" w:rsidRPr="007051E7" w:rsidRDefault="007051E7" w:rsidP="007446F5">
      <w:pPr>
        <w:ind w:right="374"/>
        <w:contextualSpacing/>
        <w:jc w:val="both"/>
        <w:rPr>
          <w:i/>
          <w:iCs/>
          <w:lang w:val="lv-LV"/>
        </w:rPr>
      </w:pPr>
    </w:p>
    <w:p w14:paraId="05B9D270" w14:textId="77777777" w:rsidR="00E43494" w:rsidRPr="001C11CA" w:rsidRDefault="00E43494" w:rsidP="007446F5">
      <w:pPr>
        <w:ind w:right="374"/>
        <w:contextualSpacing/>
        <w:jc w:val="both"/>
        <w:rPr>
          <w:lang w:val="lv-LV"/>
        </w:rPr>
      </w:pPr>
      <w:r w:rsidRPr="001C11CA">
        <w:rPr>
          <w:b/>
          <w:bCs/>
          <w:lang w:val="lv-LV"/>
        </w:rPr>
        <w:t>Atbilde:</w:t>
      </w:r>
      <w:r w:rsidRPr="001C11CA">
        <w:rPr>
          <w:lang w:val="lv-LV"/>
        </w:rPr>
        <w:t xml:space="preserve"> </w:t>
      </w:r>
    </w:p>
    <w:p w14:paraId="21C5F2E5" w14:textId="2371B0B8" w:rsidR="00056AAE" w:rsidRDefault="007051E7" w:rsidP="007446F5">
      <w:pPr>
        <w:ind w:right="374"/>
        <w:jc w:val="both"/>
        <w:rPr>
          <w:lang w:val="lv-LV"/>
        </w:rPr>
      </w:pPr>
      <w:r w:rsidRPr="007051E7">
        <w:rPr>
          <w:lang w:val="lv-LV"/>
        </w:rPr>
        <w:t>Iepirkuma priekšmets paredz izbūvēt integrēto piekļuves sistēmu, tajā skaitā apsardzes sistēmu Tehniskās specifikācijā punktā Nr.7.1., 7.2., 7.3., 7.4., 7.5., 7.6., minētajos objektos.</w:t>
      </w:r>
    </w:p>
    <w:p w14:paraId="5B95539D" w14:textId="77777777" w:rsidR="007051E7" w:rsidRPr="007051E7" w:rsidRDefault="007051E7" w:rsidP="007446F5">
      <w:pPr>
        <w:ind w:right="374"/>
        <w:jc w:val="both"/>
        <w:rPr>
          <w:lang w:val="lv-LV"/>
        </w:rPr>
      </w:pPr>
    </w:p>
    <w:p w14:paraId="599342C6" w14:textId="1ADFAFA1" w:rsidR="00E43494" w:rsidRPr="001C11CA" w:rsidRDefault="00E43494" w:rsidP="007446F5">
      <w:pPr>
        <w:ind w:right="374"/>
        <w:jc w:val="both"/>
        <w:rPr>
          <w:b/>
          <w:bCs/>
          <w:lang w:val="lv-LV"/>
        </w:rPr>
      </w:pPr>
      <w:r>
        <w:rPr>
          <w:b/>
          <w:bCs/>
          <w:lang w:val="lv-LV"/>
        </w:rPr>
        <w:t>4</w:t>
      </w:r>
      <w:r w:rsidRPr="001C11CA">
        <w:rPr>
          <w:b/>
          <w:bCs/>
          <w:lang w:val="lv-LV"/>
        </w:rPr>
        <w:t>.jautājums:</w:t>
      </w:r>
    </w:p>
    <w:p w14:paraId="59ABDA7B" w14:textId="5C2E5D44" w:rsidR="007051E7" w:rsidRPr="007051E7" w:rsidRDefault="007051E7" w:rsidP="007051E7">
      <w:pPr>
        <w:rPr>
          <w:lang w:val="lv-LV"/>
        </w:rPr>
      </w:pPr>
      <w:r w:rsidRPr="007051E7">
        <w:rPr>
          <w:lang w:val="lv-LV"/>
        </w:rPr>
        <w:t>Lūdzam precizēt, kādas drošības sistēmu integrācijas paredzētas nākotnē? Piemēram, numuru atpazīšanas sistēma kā piekļuves kontrole, padziļinātā video analītika, sabiedrisko transportu videonovērošanas kameras, sabiedrisko transportu telemetrijas dati, automātiskā viesu reģistrēšanas sistēmas, autoparku uzraudzība, citas.</w:t>
      </w:r>
    </w:p>
    <w:p w14:paraId="6A9A3F29" w14:textId="4B099BFD" w:rsidR="00E43494" w:rsidRDefault="00E43494" w:rsidP="007446F5">
      <w:pPr>
        <w:ind w:right="374"/>
        <w:contextualSpacing/>
        <w:jc w:val="both"/>
        <w:rPr>
          <w:i/>
          <w:iCs/>
          <w:lang w:val="lv-LV"/>
        </w:rPr>
      </w:pPr>
    </w:p>
    <w:p w14:paraId="4AB21C0A" w14:textId="2DEA9163" w:rsidR="00EB1A63" w:rsidRDefault="00EB1A63" w:rsidP="007446F5">
      <w:pPr>
        <w:ind w:right="374"/>
        <w:contextualSpacing/>
        <w:jc w:val="both"/>
        <w:rPr>
          <w:i/>
          <w:iCs/>
          <w:lang w:val="lv-LV"/>
        </w:rPr>
      </w:pPr>
    </w:p>
    <w:p w14:paraId="1AD85012" w14:textId="7784727D" w:rsidR="00EB1A63" w:rsidRDefault="00EB1A63" w:rsidP="007446F5">
      <w:pPr>
        <w:ind w:right="374"/>
        <w:contextualSpacing/>
        <w:jc w:val="both"/>
        <w:rPr>
          <w:i/>
          <w:iCs/>
          <w:lang w:val="lv-LV"/>
        </w:rPr>
      </w:pPr>
    </w:p>
    <w:p w14:paraId="2F292F34" w14:textId="77777777" w:rsidR="00EB1A63" w:rsidRPr="001C11CA" w:rsidRDefault="00EB1A63" w:rsidP="007446F5">
      <w:pPr>
        <w:ind w:right="374"/>
        <w:contextualSpacing/>
        <w:jc w:val="both"/>
        <w:rPr>
          <w:i/>
          <w:iCs/>
          <w:lang w:val="lv-LV"/>
        </w:rPr>
      </w:pPr>
    </w:p>
    <w:p w14:paraId="72CEA7EE" w14:textId="77777777" w:rsidR="00E43494" w:rsidRPr="001C11CA" w:rsidRDefault="00E43494" w:rsidP="007446F5">
      <w:pPr>
        <w:ind w:right="374"/>
        <w:contextualSpacing/>
        <w:jc w:val="both"/>
        <w:rPr>
          <w:lang w:val="lv-LV"/>
        </w:rPr>
      </w:pPr>
      <w:r w:rsidRPr="001C11CA">
        <w:rPr>
          <w:b/>
          <w:bCs/>
          <w:lang w:val="lv-LV"/>
        </w:rPr>
        <w:lastRenderedPageBreak/>
        <w:t>Atbilde:</w:t>
      </w:r>
      <w:r w:rsidRPr="001C11CA">
        <w:rPr>
          <w:lang w:val="lv-LV"/>
        </w:rPr>
        <w:t xml:space="preserve"> </w:t>
      </w:r>
    </w:p>
    <w:p w14:paraId="0438D56C" w14:textId="0949D1A8" w:rsidR="00E43494" w:rsidRDefault="007051E7" w:rsidP="007446F5">
      <w:pPr>
        <w:ind w:right="374"/>
        <w:jc w:val="both"/>
      </w:pPr>
      <w:r>
        <w:t>Neviena no Pretendenta minētajām sistēmām tuvākajā nākotnē nav paredzēts integrēt drošības sistēmas. Pretendents paredz integrāciju veikt ar apsardzes sistēmām, video novērošanu, ugunsdrošību.</w:t>
      </w:r>
    </w:p>
    <w:p w14:paraId="66DFA70E" w14:textId="2D18B7C7" w:rsidR="00E43494" w:rsidRDefault="00E43494" w:rsidP="007446F5">
      <w:pPr>
        <w:ind w:right="374"/>
        <w:jc w:val="both"/>
        <w:outlineLvl w:val="0"/>
        <w:rPr>
          <w:b/>
          <w:bCs/>
          <w:lang w:val="lv-LV"/>
        </w:rPr>
      </w:pPr>
    </w:p>
    <w:p w14:paraId="284F1227" w14:textId="77777777" w:rsidR="00E43494" w:rsidRPr="001C11CA" w:rsidRDefault="00E43494" w:rsidP="007446F5">
      <w:pPr>
        <w:ind w:right="374"/>
        <w:jc w:val="both"/>
        <w:outlineLvl w:val="0"/>
        <w:rPr>
          <w:b/>
          <w:bCs/>
          <w:lang w:val="lv-LV"/>
        </w:rPr>
      </w:pPr>
    </w:p>
    <w:p w14:paraId="05A92FFA" w14:textId="77777777" w:rsidR="00EB1A63" w:rsidRDefault="00EB1A63" w:rsidP="00EB1A63">
      <w:pPr>
        <w:jc w:val="both"/>
        <w:rPr>
          <w:lang w:val="lv-LV" w:eastAsia="de-DE"/>
        </w:rPr>
      </w:pPr>
      <w:r>
        <w:rPr>
          <w:lang w:val="lv-LV" w:eastAsia="de-DE"/>
        </w:rPr>
        <w:t>Iepirkumu komisijas priekšsēdētājas vietnieks</w:t>
      </w:r>
      <w:r>
        <w:rPr>
          <w:lang w:val="lv-LV" w:eastAsia="de-DE"/>
        </w:rPr>
        <w:tab/>
      </w:r>
      <w:r>
        <w:rPr>
          <w:lang w:val="lv-LV" w:eastAsia="de-DE"/>
        </w:rPr>
        <w:tab/>
      </w:r>
      <w:r>
        <w:rPr>
          <w:lang w:val="lv-LV" w:eastAsia="de-DE"/>
        </w:rPr>
        <w:tab/>
      </w:r>
      <w:r>
        <w:rPr>
          <w:lang w:val="lv-LV" w:eastAsia="de-DE"/>
        </w:rPr>
        <w:tab/>
        <w:t xml:space="preserve">S.Gusevs  </w:t>
      </w:r>
    </w:p>
    <w:p w14:paraId="46A23401" w14:textId="77777777" w:rsidR="00EB1A63" w:rsidRDefault="00EB1A63" w:rsidP="00EB1A63">
      <w:pPr>
        <w:jc w:val="both"/>
        <w:rPr>
          <w:lang w:val="lv-LV" w:eastAsia="de-DE"/>
        </w:rPr>
      </w:pPr>
      <w:r>
        <w:rPr>
          <w:lang w:val="lv-LV" w:eastAsia="de-DE"/>
        </w:rPr>
        <w:t xml:space="preserve">   </w:t>
      </w:r>
    </w:p>
    <w:p w14:paraId="55ADFC89" w14:textId="2866AA8A" w:rsidR="00684FF7" w:rsidRPr="001C11CA" w:rsidRDefault="00684FF7" w:rsidP="00EB1A63">
      <w:pPr>
        <w:ind w:right="374"/>
        <w:jc w:val="both"/>
        <w:outlineLvl w:val="0"/>
        <w:rPr>
          <w:lang w:val="lv-LV"/>
        </w:rPr>
      </w:pPr>
    </w:p>
    <w:sectPr w:rsidR="00684FF7" w:rsidRPr="001C11CA" w:rsidSect="004E081B">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852DD91" w:rsidR="001B6FD9" w:rsidRDefault="00203D3D" w:rsidP="00477D5C">
    <w:pPr>
      <w:pStyle w:val="Header"/>
      <w:tabs>
        <w:tab w:val="left" w:pos="426"/>
        <w:tab w:val="left" w:pos="1418"/>
      </w:tabs>
      <w:jc w:val="both"/>
    </w:pPr>
    <w:bookmarkStart w:id="1" w:name="docDate"/>
    <w:bookmarkStart w:id="2" w:name="docNr"/>
    <w:bookmarkEnd w:id="1"/>
    <w:bookmarkEnd w:id="2"/>
    <w:r>
      <w:t>27.06.2022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6F7695"/>
    <w:multiLevelType w:val="hybridMultilevel"/>
    <w:tmpl w:val="47645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670BB1"/>
    <w:multiLevelType w:val="multilevel"/>
    <w:tmpl w:val="6BBED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9"/>
  </w:num>
  <w:num w:numId="4">
    <w:abstractNumId w:val="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56AAE"/>
    <w:rsid w:val="000604EE"/>
    <w:rsid w:val="00072933"/>
    <w:rsid w:val="000B0105"/>
    <w:rsid w:val="000C2F69"/>
    <w:rsid w:val="000C625D"/>
    <w:rsid w:val="000D6732"/>
    <w:rsid w:val="000E1AA8"/>
    <w:rsid w:val="000E35C8"/>
    <w:rsid w:val="001039D4"/>
    <w:rsid w:val="00127A43"/>
    <w:rsid w:val="00143E88"/>
    <w:rsid w:val="0014726F"/>
    <w:rsid w:val="00163481"/>
    <w:rsid w:val="00185A7E"/>
    <w:rsid w:val="00191138"/>
    <w:rsid w:val="001A6133"/>
    <w:rsid w:val="001A6A27"/>
    <w:rsid w:val="001B000D"/>
    <w:rsid w:val="001B2AD7"/>
    <w:rsid w:val="001B6FD9"/>
    <w:rsid w:val="001C11CA"/>
    <w:rsid w:val="00203D3D"/>
    <w:rsid w:val="00205DB1"/>
    <w:rsid w:val="00233FCE"/>
    <w:rsid w:val="00234157"/>
    <w:rsid w:val="00234C11"/>
    <w:rsid w:val="002519F8"/>
    <w:rsid w:val="0026220C"/>
    <w:rsid w:val="002671CE"/>
    <w:rsid w:val="002747E5"/>
    <w:rsid w:val="002B1A94"/>
    <w:rsid w:val="002C178C"/>
    <w:rsid w:val="002C786C"/>
    <w:rsid w:val="002D2671"/>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47064"/>
    <w:rsid w:val="00663534"/>
    <w:rsid w:val="00675848"/>
    <w:rsid w:val="00684FF7"/>
    <w:rsid w:val="006874A7"/>
    <w:rsid w:val="006A3C1B"/>
    <w:rsid w:val="006A6145"/>
    <w:rsid w:val="006A672C"/>
    <w:rsid w:val="006B0CEA"/>
    <w:rsid w:val="006B0D98"/>
    <w:rsid w:val="006B5782"/>
    <w:rsid w:val="006C4115"/>
    <w:rsid w:val="006D3BDA"/>
    <w:rsid w:val="006F4695"/>
    <w:rsid w:val="007051E7"/>
    <w:rsid w:val="00706549"/>
    <w:rsid w:val="00712459"/>
    <w:rsid w:val="0071685A"/>
    <w:rsid w:val="00720501"/>
    <w:rsid w:val="00735447"/>
    <w:rsid w:val="00741397"/>
    <w:rsid w:val="007446F5"/>
    <w:rsid w:val="0075033F"/>
    <w:rsid w:val="00756CAE"/>
    <w:rsid w:val="00781423"/>
    <w:rsid w:val="007875D1"/>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62A52"/>
    <w:rsid w:val="00867FAB"/>
    <w:rsid w:val="00872B40"/>
    <w:rsid w:val="008A1BCE"/>
    <w:rsid w:val="008A3311"/>
    <w:rsid w:val="008A3C61"/>
    <w:rsid w:val="008C4EEF"/>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9F7789"/>
    <w:rsid w:val="00A075D3"/>
    <w:rsid w:val="00A10E17"/>
    <w:rsid w:val="00A14F6B"/>
    <w:rsid w:val="00A23EA6"/>
    <w:rsid w:val="00A3285A"/>
    <w:rsid w:val="00A42309"/>
    <w:rsid w:val="00A435F3"/>
    <w:rsid w:val="00A470A8"/>
    <w:rsid w:val="00A4774E"/>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009A"/>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942EE"/>
    <w:rsid w:val="00D94708"/>
    <w:rsid w:val="00DB2C78"/>
    <w:rsid w:val="00DB6249"/>
    <w:rsid w:val="00DC6EAE"/>
    <w:rsid w:val="00DD6FE2"/>
    <w:rsid w:val="00DE6FD5"/>
    <w:rsid w:val="00DF0040"/>
    <w:rsid w:val="00DF0270"/>
    <w:rsid w:val="00DF14C4"/>
    <w:rsid w:val="00E00F55"/>
    <w:rsid w:val="00E43013"/>
    <w:rsid w:val="00E43494"/>
    <w:rsid w:val="00E47F88"/>
    <w:rsid w:val="00E50CF3"/>
    <w:rsid w:val="00E718B5"/>
    <w:rsid w:val="00E71B3D"/>
    <w:rsid w:val="00E80785"/>
    <w:rsid w:val="00E842ED"/>
    <w:rsid w:val="00E874EE"/>
    <w:rsid w:val="00E959CF"/>
    <w:rsid w:val="00EB089E"/>
    <w:rsid w:val="00EB1274"/>
    <w:rsid w:val="00EB1A63"/>
    <w:rsid w:val="00EC1BA5"/>
    <w:rsid w:val="00EC45AF"/>
    <w:rsid w:val="00EC568D"/>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
    <w:basedOn w:val="DefaultParagraphFont"/>
    <w:uiPriority w:val="34"/>
    <w:locked/>
    <w:rsid w:val="001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21923764">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228198565">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70638807">
      <w:bodyDiv w:val="1"/>
      <w:marLeft w:val="0"/>
      <w:marRight w:val="0"/>
      <w:marTop w:val="0"/>
      <w:marBottom w:val="0"/>
      <w:divBdr>
        <w:top w:val="none" w:sz="0" w:space="0" w:color="auto"/>
        <w:left w:val="none" w:sz="0" w:space="0" w:color="auto"/>
        <w:bottom w:val="none" w:sz="0" w:space="0" w:color="auto"/>
        <w:right w:val="none" w:sz="0" w:space="0" w:color="auto"/>
      </w:divBdr>
    </w:div>
    <w:div w:id="815218114">
      <w:bodyDiv w:val="1"/>
      <w:marLeft w:val="0"/>
      <w:marRight w:val="0"/>
      <w:marTop w:val="0"/>
      <w:marBottom w:val="0"/>
      <w:divBdr>
        <w:top w:val="none" w:sz="0" w:space="0" w:color="auto"/>
        <w:left w:val="none" w:sz="0" w:space="0" w:color="auto"/>
        <w:bottom w:val="none" w:sz="0" w:space="0" w:color="auto"/>
        <w:right w:val="none" w:sz="0" w:space="0" w:color="auto"/>
      </w:divBdr>
    </w:div>
    <w:div w:id="865679317">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999237299">
      <w:bodyDiv w:val="1"/>
      <w:marLeft w:val="0"/>
      <w:marRight w:val="0"/>
      <w:marTop w:val="0"/>
      <w:marBottom w:val="0"/>
      <w:divBdr>
        <w:top w:val="none" w:sz="0" w:space="0" w:color="auto"/>
        <w:left w:val="none" w:sz="0" w:space="0" w:color="auto"/>
        <w:bottom w:val="none" w:sz="0" w:space="0" w:color="auto"/>
        <w:right w:val="none" w:sz="0" w:space="0" w:color="auto"/>
      </w:divBdr>
    </w:div>
    <w:div w:id="1006831618">
      <w:bodyDiv w:val="1"/>
      <w:marLeft w:val="0"/>
      <w:marRight w:val="0"/>
      <w:marTop w:val="0"/>
      <w:marBottom w:val="0"/>
      <w:divBdr>
        <w:top w:val="none" w:sz="0" w:space="0" w:color="auto"/>
        <w:left w:val="none" w:sz="0" w:space="0" w:color="auto"/>
        <w:bottom w:val="none" w:sz="0" w:space="0" w:color="auto"/>
        <w:right w:val="none" w:sz="0" w:space="0" w:color="auto"/>
      </w:divBdr>
    </w:div>
    <w:div w:id="1027561095">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060639508">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36748417">
      <w:bodyDiv w:val="1"/>
      <w:marLeft w:val="0"/>
      <w:marRight w:val="0"/>
      <w:marTop w:val="0"/>
      <w:marBottom w:val="0"/>
      <w:divBdr>
        <w:top w:val="none" w:sz="0" w:space="0" w:color="auto"/>
        <w:left w:val="none" w:sz="0" w:space="0" w:color="auto"/>
        <w:bottom w:val="none" w:sz="0" w:space="0" w:color="auto"/>
        <w:right w:val="none" w:sz="0" w:space="0" w:color="auto"/>
      </w:divBdr>
    </w:div>
    <w:div w:id="144225995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84475891">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7582475">
      <w:bodyDiv w:val="1"/>
      <w:marLeft w:val="0"/>
      <w:marRight w:val="0"/>
      <w:marTop w:val="0"/>
      <w:marBottom w:val="0"/>
      <w:divBdr>
        <w:top w:val="none" w:sz="0" w:space="0" w:color="auto"/>
        <w:left w:val="none" w:sz="0" w:space="0" w:color="auto"/>
        <w:bottom w:val="none" w:sz="0" w:space="0" w:color="auto"/>
        <w:right w:val="none" w:sz="0" w:space="0" w:color="auto"/>
      </w:divBdr>
    </w:div>
    <w:div w:id="2116711623">
      <w:bodyDiv w:val="1"/>
      <w:marLeft w:val="0"/>
      <w:marRight w:val="0"/>
      <w:marTop w:val="0"/>
      <w:marBottom w:val="0"/>
      <w:divBdr>
        <w:top w:val="none" w:sz="0" w:space="0" w:color="auto"/>
        <w:left w:val="none" w:sz="0" w:space="0" w:color="auto"/>
        <w:bottom w:val="none" w:sz="0" w:space="0" w:color="auto"/>
        <w:right w:val="none" w:sz="0" w:space="0" w:color="auto"/>
      </w:divBdr>
    </w:div>
    <w:div w:id="21311672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906B6DA-ADE9-4347-A76C-432D1F4CC259}">
  <ds:schemaRefs>
    <ds:schemaRef ds:uri="http://purl.org/dc/elements/1.1/"/>
    <ds:schemaRef ds:uri="http://schemas.microsoft.com/office/2006/metadata/properties"/>
    <ds:schemaRef ds:uri="http://schemas.microsoft.com/office/2006/documentManagement/types"/>
    <ds:schemaRef ds:uri="407fae41-c47b-43cc-966a-01b838070d44"/>
    <ds:schemaRef ds:uri="6e8af54f-37a3-4179-b2ce-85d568299097"/>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FA5583-E522-4A08-909E-1AEA49A5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1983</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4</cp:revision>
  <cp:lastPrinted>2021-09-09T02:05:00Z</cp:lastPrinted>
  <dcterms:created xsi:type="dcterms:W3CDTF">2022-06-27T12:19:00Z</dcterms:created>
  <dcterms:modified xsi:type="dcterms:W3CDTF">2022-06-27T12:40:00Z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