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072E21A0" w:rsidR="0028387D" w:rsidRPr="0096080A" w:rsidRDefault="00ED287C" w:rsidP="00CE4970">
      <w:pPr>
        <w:ind w:right="372" w:firstLine="426"/>
        <w:jc w:val="both"/>
        <w:rPr>
          <w:lang w:val="lv-LV"/>
        </w:rPr>
      </w:pPr>
      <w:r w:rsidRPr="009720CB">
        <w:rPr>
          <w:lang w:val="lv-LV"/>
        </w:rPr>
        <w:t xml:space="preserve">Rīgas </w:t>
      </w:r>
      <w:r w:rsidRPr="0096080A">
        <w:rPr>
          <w:lang w:val="lv-LV"/>
        </w:rPr>
        <w:t>pašvaldības sabiedrības ar ierobežotu atbildību „Rīgas satiksme” Iepirkuma komisija (turpmāk – Pasūtītājs) no iespējamā piegādātāja ir saņēmusi vēstuli</w:t>
      </w:r>
      <w:r w:rsidR="0028387D" w:rsidRPr="0096080A">
        <w:rPr>
          <w:lang w:val="lv-LV"/>
        </w:rPr>
        <w:t xml:space="preserve"> ar lūgumu sniegt skaidrojumu par nolikumā ietvertajām prasībām.</w:t>
      </w:r>
    </w:p>
    <w:p w14:paraId="370E64DE" w14:textId="77777777" w:rsidR="0028387D" w:rsidRPr="0096080A" w:rsidRDefault="0028387D" w:rsidP="0028387D">
      <w:pPr>
        <w:widowControl w:val="0"/>
        <w:ind w:right="372" w:firstLine="567"/>
        <w:jc w:val="both"/>
        <w:rPr>
          <w:rFonts w:eastAsia="Calibri"/>
          <w:lang w:val="lv-LV"/>
        </w:rPr>
      </w:pPr>
    </w:p>
    <w:p w14:paraId="5FD90788" w14:textId="7E054192" w:rsidR="0096080A" w:rsidRPr="0096080A" w:rsidRDefault="0096080A" w:rsidP="0096080A">
      <w:pPr>
        <w:spacing w:after="160" w:line="259" w:lineRule="auto"/>
        <w:ind w:right="372"/>
        <w:jc w:val="both"/>
        <w:rPr>
          <w:rFonts w:eastAsiaTheme="minorHAnsi"/>
          <w:i/>
          <w:iCs/>
          <w:kern w:val="2"/>
          <w:u w:val="single"/>
          <w:lang w:val="lv-LV"/>
          <w14:ligatures w14:val="standardContextual"/>
        </w:rPr>
      </w:pPr>
      <w:r w:rsidRPr="0096080A">
        <w:rPr>
          <w:rFonts w:eastAsiaTheme="minorHAnsi"/>
          <w:b/>
          <w:bCs/>
          <w:i/>
          <w:iCs/>
          <w:kern w:val="2"/>
          <w:lang w:val="lv-LV"/>
          <w14:ligatures w14:val="standardContextual"/>
        </w:rPr>
        <w:t>1.jautājums:</w:t>
      </w:r>
      <w:r w:rsidRPr="0096080A">
        <w:rPr>
          <w:rFonts w:eastAsiaTheme="minorHAnsi"/>
          <w:i/>
          <w:iCs/>
          <w:kern w:val="2"/>
          <w:lang w:val="lv-LV"/>
          <w14:ligatures w14:val="standardContextual"/>
        </w:rPr>
        <w:t xml:space="preserve"> Iepazīstoties ar failu </w:t>
      </w:r>
      <w:r w:rsidRPr="0096080A">
        <w:rPr>
          <w:rFonts w:eastAsiaTheme="minorHAnsi"/>
          <w:i/>
          <w:iCs/>
          <w:kern w:val="2"/>
          <w:u w:val="single"/>
          <w:lang w:val="lv-LV"/>
          <w14:ligatures w14:val="standardContextual"/>
        </w:rPr>
        <w:t>Skirotava_C3D_plans_Revizija_3A_ar autoostu 14022022.dwg</w:t>
      </w:r>
      <w:r w:rsidRPr="0096080A">
        <w:rPr>
          <w:rFonts w:eastAsiaTheme="minorHAnsi"/>
          <w:i/>
          <w:iCs/>
          <w:kern w:val="2"/>
          <w:lang w:val="lv-LV"/>
          <w14:ligatures w14:val="standardContextual"/>
        </w:rPr>
        <w:t xml:space="preserve">, ko Pasūtītājs ir publicējis EIS (07.08.2023.), esam konstatējuši nesakritību ar orientējošo darbu apjomu sarakstu (pozīcijas nr. 3.1.; 3.2. un 3.5.); </w:t>
      </w:r>
      <w:r w:rsidRPr="0096080A">
        <w:rPr>
          <w:rFonts w:eastAsiaTheme="minorHAnsi"/>
          <w:i/>
          <w:iCs/>
          <w:kern w:val="2"/>
          <w:u w:val="single"/>
          <w:lang w:val="lv-LV"/>
          <w14:ligatures w14:val="standardContextual"/>
        </w:rPr>
        <w:t>fails Orientējošs projekta darbu daudzumu saraksts_01.08.2023.</w:t>
      </w:r>
      <w:r w:rsidRPr="0096080A">
        <w:rPr>
          <w:rFonts w:eastAsiaTheme="minorHAnsi"/>
          <w:i/>
          <w:iCs/>
          <w:kern w:val="2"/>
          <w:lang w:val="lv-LV"/>
          <w14:ligatures w14:val="standardContextual"/>
        </w:rPr>
        <w:t xml:space="preserve"> norādītais apjoms </w:t>
      </w:r>
      <w:r w:rsidRPr="0096080A">
        <w:rPr>
          <w:rFonts w:eastAsiaTheme="minorHAnsi"/>
          <w:b/>
          <w:bCs/>
          <w:i/>
          <w:iCs/>
          <w:kern w:val="2"/>
          <w:lang w:val="lv-LV"/>
          <w14:ligatures w14:val="standardContextual"/>
        </w:rPr>
        <w:t>tramvaja sliežu ceļu izbūve ar dzelzsbetona pamata plātnēm</w:t>
      </w:r>
      <w:r w:rsidRPr="0096080A">
        <w:rPr>
          <w:rFonts w:eastAsiaTheme="minorHAnsi"/>
          <w:i/>
          <w:iCs/>
          <w:kern w:val="2"/>
          <w:lang w:val="lv-LV"/>
          <w14:ligatures w14:val="standardContextual"/>
        </w:rPr>
        <w:t xml:space="preserve"> (precīzāk uz </w:t>
      </w:r>
      <w:proofErr w:type="spellStart"/>
      <w:r w:rsidRPr="0096080A">
        <w:rPr>
          <w:rFonts w:eastAsiaTheme="minorHAnsi"/>
          <w:i/>
          <w:iCs/>
          <w:kern w:val="2"/>
          <w:lang w:val="lv-LV"/>
          <w14:ligatures w14:val="standardContextual"/>
        </w:rPr>
        <w:t>gropplātnēm</w:t>
      </w:r>
      <w:proofErr w:type="spellEnd"/>
      <w:r w:rsidRPr="0096080A">
        <w:rPr>
          <w:rFonts w:eastAsiaTheme="minorHAnsi"/>
          <w:i/>
          <w:iCs/>
          <w:kern w:val="2"/>
          <w:lang w:val="lv-LV"/>
          <w14:ligatures w14:val="standardContextual"/>
        </w:rPr>
        <w:t xml:space="preserve">) ir 300+230+170= 700 m, </w:t>
      </w:r>
      <w:proofErr w:type="spellStart"/>
      <w:r w:rsidRPr="0096080A">
        <w:rPr>
          <w:rFonts w:eastAsiaTheme="minorHAnsi"/>
          <w:i/>
          <w:iCs/>
          <w:kern w:val="2"/>
          <w:lang w:val="lv-LV"/>
          <w14:ligatures w14:val="standardContextual"/>
        </w:rPr>
        <w:t>savukāt</w:t>
      </w:r>
      <w:proofErr w:type="spellEnd"/>
      <w:r w:rsidRPr="0096080A">
        <w:rPr>
          <w:rFonts w:eastAsiaTheme="minorHAnsi"/>
          <w:i/>
          <w:iCs/>
          <w:kern w:val="2"/>
          <w:lang w:val="lv-LV"/>
          <w14:ligatures w14:val="standardContextual"/>
        </w:rPr>
        <w:t xml:space="preserve"> saskaitot </w:t>
      </w:r>
      <w:proofErr w:type="spellStart"/>
      <w:r w:rsidRPr="0096080A">
        <w:rPr>
          <w:rFonts w:eastAsiaTheme="minorHAnsi"/>
          <w:i/>
          <w:iCs/>
          <w:kern w:val="2"/>
          <w:lang w:val="lv-LV"/>
          <w14:ligatures w14:val="standardContextual"/>
        </w:rPr>
        <w:t>gropplātnes</w:t>
      </w:r>
      <w:proofErr w:type="spellEnd"/>
      <w:r w:rsidRPr="0096080A">
        <w:rPr>
          <w:rFonts w:eastAsiaTheme="minorHAnsi"/>
          <w:i/>
          <w:iCs/>
          <w:kern w:val="2"/>
          <w:lang w:val="lv-LV"/>
          <w14:ligatures w14:val="standardContextual"/>
        </w:rPr>
        <w:t xml:space="preserve"> </w:t>
      </w:r>
      <w:proofErr w:type="spellStart"/>
      <w:r w:rsidRPr="0096080A">
        <w:rPr>
          <w:rFonts w:eastAsiaTheme="minorHAnsi"/>
          <w:i/>
          <w:iCs/>
          <w:kern w:val="2"/>
          <w:lang w:val="lv-LV"/>
          <w14:ligatures w14:val="standardContextual"/>
        </w:rPr>
        <w:t>dwg</w:t>
      </w:r>
      <w:proofErr w:type="spellEnd"/>
      <w:r w:rsidRPr="0096080A">
        <w:rPr>
          <w:rFonts w:eastAsiaTheme="minorHAnsi"/>
          <w:i/>
          <w:iCs/>
          <w:kern w:val="2"/>
          <w:lang w:val="lv-LV"/>
          <w14:ligatures w14:val="standardContextual"/>
        </w:rPr>
        <w:t xml:space="preserve"> failā sanāk ~1100 m (tajā skaitā </w:t>
      </w:r>
      <w:proofErr w:type="spellStart"/>
      <w:r w:rsidRPr="0096080A">
        <w:rPr>
          <w:rFonts w:eastAsiaTheme="minorHAnsi"/>
          <w:i/>
          <w:iCs/>
          <w:kern w:val="2"/>
          <w:lang w:val="lv-LV"/>
          <w14:ligatures w14:val="standardContextual"/>
        </w:rPr>
        <w:t>gropplātņu</w:t>
      </w:r>
      <w:proofErr w:type="spellEnd"/>
      <w:r w:rsidRPr="0096080A">
        <w:rPr>
          <w:rFonts w:eastAsiaTheme="minorHAnsi"/>
          <w:i/>
          <w:iCs/>
          <w:kern w:val="2"/>
          <w:lang w:val="lv-LV"/>
          <w14:ligatures w14:val="standardContextual"/>
        </w:rPr>
        <w:t xml:space="preserve"> apjoms kas būtu jāizbūvē zem pārmijām un krusteņi.) </w:t>
      </w:r>
    </w:p>
    <w:p w14:paraId="2402CC8B" w14:textId="77777777" w:rsidR="0096080A" w:rsidRPr="0096080A" w:rsidRDefault="0096080A" w:rsidP="0096080A">
      <w:pPr>
        <w:jc w:val="both"/>
        <w:rPr>
          <w:rFonts w:eastAsiaTheme="minorHAnsi"/>
          <w:i/>
          <w:iCs/>
          <w:kern w:val="2"/>
          <w:lang w:val="lv-LV"/>
          <w14:ligatures w14:val="standardContextual"/>
        </w:rPr>
      </w:pPr>
      <w:r w:rsidRPr="0096080A">
        <w:rPr>
          <w:rFonts w:eastAsiaTheme="minorHAnsi"/>
          <w:i/>
          <w:iCs/>
          <w:kern w:val="2"/>
          <w:lang w:val="lv-LV"/>
          <w14:ligatures w14:val="standardContextual"/>
        </w:rPr>
        <w:t xml:space="preserve">Lūdzam skaidrot Orientējošā projekta darbu daudzumu sarakstā norādītos apjomus. </w:t>
      </w:r>
      <w:r w:rsidRPr="0096080A">
        <w:rPr>
          <w:rFonts w:eastAsiaTheme="minorHAnsi"/>
          <w:i/>
          <w:iCs/>
          <w:kern w:val="2"/>
          <w:lang w:val="lv-LV"/>
          <w14:ligatures w14:val="standardContextual"/>
        </w:rPr>
        <w:tab/>
      </w:r>
    </w:p>
    <w:p w14:paraId="1A6DA5B3" w14:textId="77777777" w:rsidR="0096080A" w:rsidRPr="0096080A" w:rsidRDefault="0096080A" w:rsidP="0096080A">
      <w:pPr>
        <w:ind w:firstLine="360"/>
        <w:jc w:val="both"/>
        <w:rPr>
          <w:rFonts w:eastAsiaTheme="minorHAnsi"/>
          <w:i/>
          <w:iCs/>
          <w:kern w:val="2"/>
          <w:lang w:val="lv-LV"/>
          <w14:ligatures w14:val="standardContextual"/>
        </w:rPr>
      </w:pPr>
    </w:p>
    <w:p w14:paraId="7B7A7627" w14:textId="0E76F7C2" w:rsidR="0096080A" w:rsidRPr="0096080A" w:rsidRDefault="0096080A" w:rsidP="0096080A">
      <w:pPr>
        <w:ind w:right="372"/>
        <w:jc w:val="both"/>
        <w:rPr>
          <w:rFonts w:eastAsiaTheme="minorHAnsi"/>
          <w:kern w:val="2"/>
          <w:lang w:val="lv-LV"/>
          <w14:ligatures w14:val="standardContextual"/>
        </w:rPr>
      </w:pPr>
      <w:r w:rsidRPr="0096080A">
        <w:rPr>
          <w:rFonts w:eastAsiaTheme="minorHAnsi"/>
          <w:b/>
          <w:bCs/>
          <w:kern w:val="2"/>
          <w:lang w:val="lv-LV"/>
          <w14:ligatures w14:val="standardContextual"/>
        </w:rPr>
        <w:t>Atbilde:</w:t>
      </w:r>
      <w:r w:rsidRPr="0096080A">
        <w:rPr>
          <w:rFonts w:eastAsiaTheme="minorHAnsi"/>
          <w:kern w:val="2"/>
          <w:lang w:val="lv-LV"/>
          <w14:ligatures w14:val="standardContextual"/>
        </w:rPr>
        <w:t xml:space="preserve"> Paskaidrojam, ka tehniskajiem risinājumiem par pamatu jāpieņem Projektēšanas uzdevumā iekļautie nosacījumi, kas var atšķirties no grafiskajā daļā attēlotā. Saskaņā ar Projektēšanas uzdevumu, Pasūtītājs paredz, ka brauktuves sadalošajā joslā sliežu ceļiem jāparedz konstrukcija uz </w:t>
      </w:r>
      <w:proofErr w:type="spellStart"/>
      <w:r w:rsidRPr="0096080A">
        <w:rPr>
          <w:rFonts w:eastAsiaTheme="minorHAnsi"/>
          <w:kern w:val="2"/>
          <w:lang w:val="lv-LV"/>
          <w14:ligatures w14:val="standardContextual"/>
        </w:rPr>
        <w:t>lentveida</w:t>
      </w:r>
      <w:proofErr w:type="spellEnd"/>
      <w:r w:rsidRPr="0096080A">
        <w:rPr>
          <w:rFonts w:eastAsiaTheme="minorHAnsi"/>
          <w:kern w:val="2"/>
          <w:lang w:val="lv-LV"/>
          <w14:ligatures w14:val="standardContextual"/>
        </w:rPr>
        <w:t xml:space="preserve"> dzelzsbetona pamata, savukārt dzelzsbetona pamata plātnes jāierīko posmos, kur sliežu ceļi atradīsies ielas braucamajā daļā (ielu krustojumi, autotransporta apgriešanās vietas un tml.) un sliežu līknēs ārpus autotransporta kustības zonas (Projektēšanas uzdevuma VI nodaļas 2.punkts). Tādējādi, piemēram, Maskavas ielā pieturvietu zonās sliežu ceļiem jāparedz </w:t>
      </w:r>
      <w:proofErr w:type="spellStart"/>
      <w:r w:rsidRPr="0096080A">
        <w:rPr>
          <w:rFonts w:eastAsiaTheme="minorHAnsi"/>
          <w:kern w:val="2"/>
          <w:lang w:val="lv-LV"/>
          <w14:ligatures w14:val="standardContextual"/>
        </w:rPr>
        <w:t>lentveida</w:t>
      </w:r>
      <w:proofErr w:type="spellEnd"/>
      <w:r w:rsidRPr="0096080A">
        <w:rPr>
          <w:rFonts w:eastAsiaTheme="minorHAnsi"/>
          <w:kern w:val="2"/>
          <w:lang w:val="lv-LV"/>
          <w14:ligatures w14:val="standardContextual"/>
        </w:rPr>
        <w:t xml:space="preserve"> dzelzsbetona pamati, nevis dzelzsbetona plātņu pamati, kā tas ir attēlots grafiskajā daļā. Ņemot vērā minēto un atbilstoši Projektēšanas uzdevumā noteiktajam, objektā paredzams mazāks sliežu ceļu ar dzelzsbetona pamata plātnēm kopgarums nekā tas ir attēlots grafiskajā daļā. </w:t>
      </w:r>
    </w:p>
    <w:p w14:paraId="2413A3DD" w14:textId="77777777" w:rsidR="0096080A" w:rsidRPr="0096080A" w:rsidRDefault="0096080A" w:rsidP="0096080A">
      <w:pPr>
        <w:jc w:val="both"/>
        <w:rPr>
          <w:rFonts w:eastAsiaTheme="minorHAnsi"/>
          <w:i/>
          <w:iCs/>
          <w:kern w:val="2"/>
          <w:u w:val="single"/>
          <w:lang w:val="lv-LV"/>
          <w14:ligatures w14:val="standardContextual"/>
        </w:rPr>
      </w:pPr>
    </w:p>
    <w:p w14:paraId="20822C21" w14:textId="67C69260" w:rsidR="0096080A" w:rsidRPr="0096080A" w:rsidRDefault="0096080A" w:rsidP="0096080A">
      <w:pPr>
        <w:spacing w:after="160" w:line="259" w:lineRule="auto"/>
        <w:ind w:right="372"/>
        <w:jc w:val="both"/>
        <w:rPr>
          <w:rFonts w:eastAsiaTheme="minorHAnsi"/>
          <w:i/>
          <w:iCs/>
          <w:kern w:val="2"/>
          <w:u w:val="single"/>
          <w:lang w:val="lv-LV"/>
          <w14:ligatures w14:val="standardContextual"/>
        </w:rPr>
      </w:pPr>
      <w:r w:rsidRPr="0096080A">
        <w:rPr>
          <w:rFonts w:eastAsiaTheme="minorHAnsi"/>
          <w:b/>
          <w:bCs/>
          <w:i/>
          <w:iCs/>
          <w:kern w:val="2"/>
          <w:lang w:val="lv-LV"/>
          <w14:ligatures w14:val="standardContextual"/>
        </w:rPr>
        <w:t>2.jautājums:</w:t>
      </w:r>
      <w:r w:rsidRPr="0096080A">
        <w:rPr>
          <w:rFonts w:eastAsiaTheme="minorHAnsi"/>
          <w:i/>
          <w:iCs/>
          <w:kern w:val="2"/>
          <w:lang w:val="lv-LV"/>
          <w14:ligatures w14:val="standardContextual"/>
        </w:rPr>
        <w:t xml:space="preserve"> Iepazīstoties ar failu </w:t>
      </w:r>
      <w:r w:rsidRPr="0096080A">
        <w:rPr>
          <w:rFonts w:eastAsiaTheme="minorHAnsi"/>
          <w:i/>
          <w:iCs/>
          <w:kern w:val="2"/>
          <w:u w:val="single"/>
          <w:lang w:val="lv-LV"/>
          <w14:ligatures w14:val="standardContextual"/>
        </w:rPr>
        <w:t>Skirotava_C3D_plans_Revizija_3A_ar autoostu 14022022.dwg</w:t>
      </w:r>
      <w:r w:rsidRPr="0096080A">
        <w:rPr>
          <w:rFonts w:eastAsiaTheme="minorHAnsi"/>
          <w:i/>
          <w:iCs/>
          <w:kern w:val="2"/>
          <w:lang w:val="lv-LV"/>
          <w14:ligatures w14:val="standardContextual"/>
        </w:rPr>
        <w:t xml:space="preserve">, ko Pasūtītājs ir publicējis EIS (07.08.2023.), esam konstatējuši nesakritību ar orientējošo darbu apjomu sarakstu (pozīcijas nr. 3.3. un 3.4.); </w:t>
      </w:r>
      <w:r w:rsidRPr="0096080A">
        <w:rPr>
          <w:rFonts w:eastAsiaTheme="minorHAnsi"/>
          <w:i/>
          <w:iCs/>
          <w:kern w:val="2"/>
          <w:u w:val="single"/>
          <w:lang w:val="lv-LV"/>
          <w14:ligatures w14:val="standardContextual"/>
        </w:rPr>
        <w:t>fails Orientējošs projekta darbu daudzumu saraksts_01.08.2023.</w:t>
      </w:r>
      <w:r w:rsidRPr="0096080A">
        <w:rPr>
          <w:rFonts w:eastAsiaTheme="minorHAnsi"/>
          <w:i/>
          <w:iCs/>
          <w:kern w:val="2"/>
          <w:lang w:val="lv-LV"/>
          <w14:ligatures w14:val="standardContextual"/>
        </w:rPr>
        <w:t xml:space="preserve"> norādītais apjoms </w:t>
      </w:r>
      <w:r w:rsidRPr="0096080A">
        <w:rPr>
          <w:rFonts w:eastAsiaTheme="minorHAnsi"/>
          <w:b/>
          <w:bCs/>
          <w:i/>
          <w:iCs/>
          <w:kern w:val="2"/>
          <w:lang w:val="lv-LV"/>
          <w14:ligatures w14:val="standardContextual"/>
        </w:rPr>
        <w:t xml:space="preserve">tramvaja sliežu ceļu izbūve uz </w:t>
      </w:r>
      <w:proofErr w:type="spellStart"/>
      <w:r w:rsidRPr="0096080A">
        <w:rPr>
          <w:rFonts w:eastAsiaTheme="minorHAnsi"/>
          <w:b/>
          <w:bCs/>
          <w:i/>
          <w:iCs/>
          <w:kern w:val="2"/>
          <w:lang w:val="lv-LV"/>
          <w14:ligatures w14:val="standardContextual"/>
        </w:rPr>
        <w:t>lentveida</w:t>
      </w:r>
      <w:proofErr w:type="spellEnd"/>
      <w:r w:rsidRPr="0096080A">
        <w:rPr>
          <w:rFonts w:eastAsiaTheme="minorHAnsi"/>
          <w:b/>
          <w:bCs/>
          <w:i/>
          <w:iCs/>
          <w:kern w:val="2"/>
          <w:lang w:val="lv-LV"/>
          <w14:ligatures w14:val="standardContextual"/>
        </w:rPr>
        <w:t xml:space="preserve"> dzelzsbetona pamata</w:t>
      </w:r>
      <w:r w:rsidRPr="0096080A">
        <w:rPr>
          <w:rFonts w:eastAsiaTheme="minorHAnsi"/>
          <w:i/>
          <w:iCs/>
          <w:kern w:val="2"/>
          <w:lang w:val="lv-LV"/>
          <w14:ligatures w14:val="standardContextual"/>
        </w:rPr>
        <w:t xml:space="preserve"> ir 2820+400= 3220 m, </w:t>
      </w:r>
      <w:proofErr w:type="spellStart"/>
      <w:r w:rsidRPr="0096080A">
        <w:rPr>
          <w:rFonts w:eastAsiaTheme="minorHAnsi"/>
          <w:i/>
          <w:iCs/>
          <w:kern w:val="2"/>
          <w:lang w:val="lv-LV"/>
          <w14:ligatures w14:val="standardContextual"/>
        </w:rPr>
        <w:t>savukāt</w:t>
      </w:r>
      <w:proofErr w:type="spellEnd"/>
      <w:r w:rsidRPr="0096080A">
        <w:rPr>
          <w:rFonts w:eastAsiaTheme="minorHAnsi"/>
          <w:i/>
          <w:iCs/>
          <w:kern w:val="2"/>
          <w:lang w:val="lv-LV"/>
          <w14:ligatures w14:val="standardContextual"/>
        </w:rPr>
        <w:t xml:space="preserve"> saskaitot </w:t>
      </w:r>
      <w:proofErr w:type="spellStart"/>
      <w:r w:rsidRPr="0096080A">
        <w:rPr>
          <w:rFonts w:eastAsiaTheme="minorHAnsi"/>
          <w:i/>
          <w:iCs/>
          <w:kern w:val="2"/>
          <w:lang w:val="lv-LV"/>
          <w14:ligatures w14:val="standardContextual"/>
        </w:rPr>
        <w:t>dwg</w:t>
      </w:r>
      <w:proofErr w:type="spellEnd"/>
      <w:r w:rsidRPr="0096080A">
        <w:rPr>
          <w:rFonts w:eastAsiaTheme="minorHAnsi"/>
          <w:i/>
          <w:iCs/>
          <w:kern w:val="2"/>
          <w:lang w:val="lv-LV"/>
          <w14:ligatures w14:val="standardContextual"/>
        </w:rPr>
        <w:t xml:space="preserve"> failā, sanāk ~2900 m. </w:t>
      </w:r>
    </w:p>
    <w:p w14:paraId="3CE3B578" w14:textId="07928800" w:rsidR="0096080A" w:rsidRPr="0096080A" w:rsidRDefault="0096080A" w:rsidP="0096080A">
      <w:pPr>
        <w:jc w:val="both"/>
        <w:rPr>
          <w:rFonts w:eastAsiaTheme="minorHAnsi"/>
          <w:i/>
          <w:iCs/>
          <w:kern w:val="2"/>
          <w:lang w:val="lv-LV"/>
          <w14:ligatures w14:val="standardContextual"/>
        </w:rPr>
      </w:pPr>
      <w:r w:rsidRPr="0096080A">
        <w:rPr>
          <w:rFonts w:eastAsiaTheme="minorHAnsi"/>
          <w:i/>
          <w:iCs/>
          <w:kern w:val="2"/>
          <w:lang w:val="lv-LV"/>
          <w14:ligatures w14:val="standardContextual"/>
        </w:rPr>
        <w:t>Lūdzam skaidrot Orientējošā projekta darbu daudzumu sarakstā norādītos apjomus.</w:t>
      </w:r>
    </w:p>
    <w:p w14:paraId="06B5A160" w14:textId="77777777" w:rsidR="0096080A" w:rsidRPr="0096080A" w:rsidRDefault="0096080A" w:rsidP="0096080A">
      <w:pPr>
        <w:ind w:firstLine="360"/>
        <w:jc w:val="both"/>
        <w:rPr>
          <w:rFonts w:eastAsiaTheme="minorHAnsi"/>
          <w:i/>
          <w:iCs/>
          <w:kern w:val="2"/>
          <w:lang w:val="lv-LV"/>
          <w14:ligatures w14:val="standardContextual"/>
        </w:rPr>
      </w:pPr>
    </w:p>
    <w:p w14:paraId="00FC9F1E" w14:textId="53E1A946" w:rsidR="0096080A" w:rsidRPr="0096080A" w:rsidRDefault="0096080A" w:rsidP="0096080A">
      <w:pPr>
        <w:ind w:right="372"/>
        <w:jc w:val="both"/>
        <w:rPr>
          <w:rFonts w:eastAsiaTheme="minorHAnsi"/>
          <w:kern w:val="2"/>
          <w:lang w:val="lv-LV"/>
          <w14:ligatures w14:val="standardContextual"/>
        </w:rPr>
      </w:pPr>
      <w:r w:rsidRPr="0096080A">
        <w:rPr>
          <w:rFonts w:eastAsiaTheme="minorHAnsi"/>
          <w:b/>
          <w:bCs/>
          <w:kern w:val="2"/>
          <w:lang w:val="lv-LV"/>
          <w14:ligatures w14:val="standardContextual"/>
        </w:rPr>
        <w:t>Atbilde:</w:t>
      </w:r>
      <w:r w:rsidRPr="0096080A">
        <w:rPr>
          <w:rFonts w:eastAsiaTheme="minorHAnsi"/>
          <w:kern w:val="2"/>
          <w:lang w:val="lv-LV"/>
          <w14:ligatures w14:val="standardContextual"/>
        </w:rPr>
        <w:t xml:space="preserve"> Paskaidrojam, ka tehniskajiem risinājumiem par pamatu jāpieņem Projektēšanas uzdevumā iekļautie nosacījumi, kas var atšķirties no grafiskajā daļā attēlotā. Saskaņā ar Projektēšanas uzdevumu, Pasūtītājs paredz, ka brauktuves sadalošajā joslā sliežu ceļiem jāparedz konstrukcija uz </w:t>
      </w:r>
      <w:proofErr w:type="spellStart"/>
      <w:r w:rsidRPr="0096080A">
        <w:rPr>
          <w:rFonts w:eastAsiaTheme="minorHAnsi"/>
          <w:kern w:val="2"/>
          <w:lang w:val="lv-LV"/>
          <w14:ligatures w14:val="standardContextual"/>
        </w:rPr>
        <w:t>lentveida</w:t>
      </w:r>
      <w:proofErr w:type="spellEnd"/>
      <w:r w:rsidRPr="0096080A">
        <w:rPr>
          <w:rFonts w:eastAsiaTheme="minorHAnsi"/>
          <w:kern w:val="2"/>
          <w:lang w:val="lv-LV"/>
          <w14:ligatures w14:val="standardContextual"/>
        </w:rPr>
        <w:t xml:space="preserve"> dzelzsbetona pamata, savukārt dzelzsbetona pamata plātnes jāierīko </w:t>
      </w:r>
      <w:r w:rsidRPr="0096080A">
        <w:rPr>
          <w:rFonts w:eastAsiaTheme="minorHAnsi"/>
          <w:kern w:val="2"/>
          <w:lang w:val="lv-LV"/>
          <w14:ligatures w14:val="standardContextual"/>
        </w:rPr>
        <w:lastRenderedPageBreak/>
        <w:t xml:space="preserve">posmos, kur sliežu ceļi atradīsies ielas braucamajā daļā (ielu krustojumi, autotransporta apgriešanās vietas un tml.) un sliežu līknēs ārpus autotransporta kustības zonas (Projektēšanas uzdevuma VI nodaļas 2.punkts). Tādējādi, piemēram, Maskavas ielā pieturvietu zonās sliežu ceļiem jāparedz </w:t>
      </w:r>
      <w:proofErr w:type="spellStart"/>
      <w:r w:rsidRPr="0096080A">
        <w:rPr>
          <w:rFonts w:eastAsiaTheme="minorHAnsi"/>
          <w:kern w:val="2"/>
          <w:lang w:val="lv-LV"/>
          <w14:ligatures w14:val="standardContextual"/>
        </w:rPr>
        <w:t>lentveida</w:t>
      </w:r>
      <w:proofErr w:type="spellEnd"/>
      <w:r w:rsidRPr="0096080A">
        <w:rPr>
          <w:rFonts w:eastAsiaTheme="minorHAnsi"/>
          <w:kern w:val="2"/>
          <w:lang w:val="lv-LV"/>
          <w14:ligatures w14:val="standardContextual"/>
        </w:rPr>
        <w:t xml:space="preserve"> dzelzsbetona pamati, nevis dzelzsbetona plātņu pamati, kā tas ir attēlots grafiskajā daļā. Ņemot vērā minēto un atbilstoši Projektēšanas uzdevumā noteiktajam, objektā paredzams lielāks sliežu ceļu ar </w:t>
      </w:r>
      <w:proofErr w:type="spellStart"/>
      <w:r w:rsidRPr="0096080A">
        <w:rPr>
          <w:rFonts w:eastAsiaTheme="minorHAnsi"/>
          <w:kern w:val="2"/>
          <w:lang w:val="lv-LV"/>
          <w14:ligatures w14:val="standardContextual"/>
        </w:rPr>
        <w:t>lentveida</w:t>
      </w:r>
      <w:proofErr w:type="spellEnd"/>
      <w:r w:rsidRPr="0096080A">
        <w:rPr>
          <w:rFonts w:eastAsiaTheme="minorHAnsi"/>
          <w:kern w:val="2"/>
          <w:lang w:val="lv-LV"/>
          <w14:ligatures w14:val="standardContextual"/>
        </w:rPr>
        <w:t xml:space="preserve"> dzelzsbetona pamatiem kopgarums nekā tas ir attēlots grafiskajā daļā. </w:t>
      </w:r>
    </w:p>
    <w:p w14:paraId="7671010F" w14:textId="77777777" w:rsidR="0096080A" w:rsidRPr="0096080A" w:rsidRDefault="0096080A" w:rsidP="0096080A">
      <w:pPr>
        <w:ind w:firstLine="426"/>
        <w:jc w:val="both"/>
        <w:rPr>
          <w:rFonts w:eastAsiaTheme="minorHAnsi"/>
          <w:kern w:val="2"/>
          <w:lang w:val="lv-LV"/>
          <w14:ligatures w14:val="standardContextual"/>
        </w:rPr>
      </w:pPr>
    </w:p>
    <w:p w14:paraId="6842A15F" w14:textId="5896DF50" w:rsidR="0096080A" w:rsidRPr="0096080A" w:rsidRDefault="0096080A" w:rsidP="0096080A">
      <w:pPr>
        <w:autoSpaceDE w:val="0"/>
        <w:autoSpaceDN w:val="0"/>
        <w:ind w:right="372"/>
        <w:jc w:val="both"/>
        <w:rPr>
          <w:rFonts w:eastAsiaTheme="minorHAnsi"/>
          <w:i/>
          <w:iCs/>
          <w:kern w:val="2"/>
          <w:lang w:val="lv-LV"/>
          <w14:ligatures w14:val="standardContextual"/>
        </w:rPr>
      </w:pPr>
      <w:r w:rsidRPr="0096080A">
        <w:rPr>
          <w:rFonts w:eastAsiaTheme="minorHAnsi"/>
          <w:b/>
          <w:bCs/>
          <w:i/>
          <w:iCs/>
          <w:kern w:val="2"/>
          <w:lang w:val="lv-LV"/>
          <w14:ligatures w14:val="standardContextual"/>
        </w:rPr>
        <w:t>3.jautājums:</w:t>
      </w:r>
      <w:r w:rsidRPr="0096080A">
        <w:rPr>
          <w:rFonts w:eastAsiaTheme="minorHAnsi"/>
          <w:i/>
          <w:iCs/>
          <w:kern w:val="2"/>
          <w:lang w:val="lv-LV"/>
          <w14:ligatures w14:val="standardContextual"/>
        </w:rPr>
        <w:t xml:space="preserve"> Iepazīstoties ar iepirkuma dokumentāciju - projektēšanas uzdevumu, pievienotajiem grafiskajiem materiāliem un orientējošo darbu daudzumu sarakstu, </w:t>
      </w:r>
      <w:bookmarkStart w:id="1" w:name="_Hlk143694196"/>
      <w:r w:rsidRPr="0096080A">
        <w:rPr>
          <w:rFonts w:eastAsiaTheme="minorHAnsi"/>
          <w:i/>
          <w:iCs/>
          <w:kern w:val="2"/>
          <w:lang w:val="lv-LV"/>
          <w14:ligatures w14:val="standardContextual"/>
        </w:rPr>
        <w:t>esam konstatējuši, ka sliežu pārvedu, pārmiju, to savienojošo līkņu un krustojumu izbūve jāparedz:</w:t>
      </w:r>
    </w:p>
    <w:p w14:paraId="5F35A7BB" w14:textId="77777777" w:rsidR="0096080A" w:rsidRPr="0096080A" w:rsidRDefault="0096080A" w:rsidP="0096080A">
      <w:pPr>
        <w:numPr>
          <w:ilvl w:val="0"/>
          <w:numId w:val="18"/>
        </w:numPr>
        <w:autoSpaceDE w:val="0"/>
        <w:autoSpaceDN w:val="0"/>
        <w:ind w:left="0" w:right="372" w:firstLine="426"/>
        <w:jc w:val="both"/>
        <w:rPr>
          <w:rFonts w:eastAsiaTheme="minorHAnsi"/>
          <w:i/>
          <w:iCs/>
          <w:kern w:val="2"/>
          <w:lang w:val="lv-LV"/>
          <w14:ligatures w14:val="standardContextual"/>
        </w:rPr>
      </w:pPr>
      <w:r w:rsidRPr="0096080A">
        <w:rPr>
          <w:rFonts w:eastAsiaTheme="minorHAnsi"/>
          <w:i/>
          <w:iCs/>
          <w:kern w:val="2"/>
          <w:lang w:val="lv-LV"/>
          <w14:ligatures w14:val="standardContextual"/>
        </w:rPr>
        <w:t xml:space="preserve">Pievienojumā pie esošā sliežu ceļa (atzarojums no esošā galapunkta) - viena automātiskā </w:t>
      </w:r>
      <w:r w:rsidRPr="0096080A">
        <w:rPr>
          <w:rFonts w:eastAsiaTheme="minorHAnsi"/>
          <w:i/>
          <w:iCs/>
          <w:kern w:val="2"/>
          <w:lang w:val="lv-LV"/>
          <w14:ligatures w14:val="standardContextual"/>
        </w:rPr>
        <w:tab/>
        <w:t>pārmija ar apsildi un pieciem krusteņiem;</w:t>
      </w:r>
    </w:p>
    <w:p w14:paraId="28709231" w14:textId="77777777" w:rsidR="0096080A" w:rsidRPr="0096080A" w:rsidRDefault="0096080A" w:rsidP="0096080A">
      <w:pPr>
        <w:numPr>
          <w:ilvl w:val="0"/>
          <w:numId w:val="18"/>
        </w:numPr>
        <w:tabs>
          <w:tab w:val="left" w:pos="709"/>
        </w:tabs>
        <w:autoSpaceDE w:val="0"/>
        <w:autoSpaceDN w:val="0"/>
        <w:ind w:left="0" w:right="372" w:firstLine="426"/>
        <w:jc w:val="both"/>
        <w:rPr>
          <w:rFonts w:eastAsiaTheme="minorHAnsi"/>
          <w:i/>
          <w:iCs/>
          <w:kern w:val="2"/>
          <w:lang w:val="lv-LV"/>
          <w14:ligatures w14:val="standardContextual"/>
        </w:rPr>
      </w:pPr>
      <w:r w:rsidRPr="0096080A">
        <w:rPr>
          <w:rFonts w:eastAsiaTheme="minorHAnsi"/>
          <w:i/>
          <w:iCs/>
          <w:kern w:val="2"/>
          <w:lang w:val="lv-LV"/>
          <w14:ligatures w14:val="standardContextual"/>
        </w:rPr>
        <w:t>Maskavas ielas un Rumbas ielas krustojumā - viena automātiskā pārmija ar apsildi un vienu</w:t>
      </w:r>
    </w:p>
    <w:p w14:paraId="01A532CD" w14:textId="77777777" w:rsidR="0096080A" w:rsidRPr="0096080A" w:rsidRDefault="0096080A" w:rsidP="0096080A">
      <w:pPr>
        <w:tabs>
          <w:tab w:val="left" w:pos="709"/>
        </w:tabs>
        <w:autoSpaceDE w:val="0"/>
        <w:autoSpaceDN w:val="0"/>
        <w:ind w:left="426" w:right="372"/>
        <w:jc w:val="both"/>
        <w:rPr>
          <w:rFonts w:eastAsiaTheme="minorHAnsi"/>
          <w:i/>
          <w:iCs/>
          <w:kern w:val="2"/>
          <w:lang w:val="lv-LV"/>
          <w14:ligatures w14:val="standardContextual"/>
        </w:rPr>
      </w:pPr>
      <w:r w:rsidRPr="0096080A">
        <w:rPr>
          <w:rFonts w:eastAsiaTheme="minorHAnsi"/>
          <w:i/>
          <w:iCs/>
          <w:kern w:val="2"/>
          <w:lang w:val="lv-LV"/>
          <w14:ligatures w14:val="standardContextual"/>
        </w:rPr>
        <w:t xml:space="preserve">   </w:t>
      </w:r>
      <w:r w:rsidRPr="0096080A">
        <w:rPr>
          <w:rFonts w:eastAsiaTheme="minorHAnsi"/>
          <w:i/>
          <w:iCs/>
          <w:kern w:val="2"/>
          <w:lang w:val="lv-LV"/>
          <w14:ligatures w14:val="standardContextual"/>
        </w:rPr>
        <w:tab/>
        <w:t>krusteni un viena mehāniskā pārmija ar apsildi un pieciem krusteņiem;</w:t>
      </w:r>
    </w:p>
    <w:p w14:paraId="399AA383" w14:textId="77777777" w:rsidR="0096080A" w:rsidRPr="0096080A" w:rsidRDefault="0096080A" w:rsidP="0096080A">
      <w:pPr>
        <w:numPr>
          <w:ilvl w:val="0"/>
          <w:numId w:val="18"/>
        </w:numPr>
        <w:tabs>
          <w:tab w:val="left" w:pos="709"/>
        </w:tabs>
        <w:autoSpaceDE w:val="0"/>
        <w:autoSpaceDN w:val="0"/>
        <w:ind w:left="709" w:right="372" w:hanging="283"/>
        <w:jc w:val="both"/>
        <w:rPr>
          <w:rFonts w:eastAsiaTheme="minorHAnsi"/>
          <w:i/>
          <w:iCs/>
          <w:kern w:val="2"/>
          <w:lang w:val="lv-LV"/>
          <w14:ligatures w14:val="standardContextual"/>
        </w:rPr>
      </w:pPr>
      <w:proofErr w:type="spellStart"/>
      <w:r w:rsidRPr="0096080A">
        <w:rPr>
          <w:rFonts w:eastAsiaTheme="minorHAnsi"/>
          <w:i/>
          <w:iCs/>
          <w:kern w:val="2"/>
          <w:lang w:val="lv-LV"/>
          <w14:ligatures w14:val="standardContextual"/>
        </w:rPr>
        <w:t>Transportmijas</w:t>
      </w:r>
      <w:proofErr w:type="spellEnd"/>
      <w:r w:rsidRPr="0096080A">
        <w:rPr>
          <w:rFonts w:eastAsiaTheme="minorHAnsi"/>
          <w:i/>
          <w:iCs/>
          <w:kern w:val="2"/>
          <w:lang w:val="lv-LV"/>
          <w14:ligatures w14:val="standardContextual"/>
        </w:rPr>
        <w:t xml:space="preserve"> punktā pie Višķu ielas - divas automātiskās pārmijas ar apsildi un vienu krusteni un divas mehāniskās pārmijas ar apsildi un vienu krusteni;</w:t>
      </w:r>
    </w:p>
    <w:p w14:paraId="7C7FA58A" w14:textId="77777777" w:rsidR="0096080A" w:rsidRPr="0096080A" w:rsidRDefault="0096080A" w:rsidP="0096080A">
      <w:pPr>
        <w:numPr>
          <w:ilvl w:val="0"/>
          <w:numId w:val="18"/>
        </w:numPr>
        <w:tabs>
          <w:tab w:val="left" w:pos="709"/>
        </w:tabs>
        <w:autoSpaceDE w:val="0"/>
        <w:autoSpaceDN w:val="0"/>
        <w:ind w:left="709" w:right="372" w:hanging="283"/>
        <w:jc w:val="both"/>
        <w:rPr>
          <w:rFonts w:eastAsiaTheme="minorHAnsi"/>
          <w:i/>
          <w:iCs/>
          <w:kern w:val="2"/>
          <w:lang w:val="lv-LV"/>
          <w14:ligatures w14:val="standardContextual"/>
        </w:rPr>
      </w:pPr>
      <w:r w:rsidRPr="0096080A">
        <w:rPr>
          <w:rFonts w:eastAsiaTheme="minorHAnsi"/>
          <w:i/>
          <w:iCs/>
          <w:kern w:val="2"/>
          <w:lang w:val="lv-LV"/>
          <w14:ligatures w14:val="standardContextual"/>
        </w:rPr>
        <w:t>Maskavas ielas un Višķu ielas krustojumā - krusteņa mezgls ar četriem krusteņiem.</w:t>
      </w:r>
    </w:p>
    <w:bookmarkEnd w:id="1"/>
    <w:p w14:paraId="0D4D8257" w14:textId="5E7133DD" w:rsidR="0096080A" w:rsidRPr="0096080A" w:rsidRDefault="0096080A" w:rsidP="0096080A">
      <w:pPr>
        <w:autoSpaceDE w:val="0"/>
        <w:autoSpaceDN w:val="0"/>
        <w:ind w:right="372"/>
        <w:jc w:val="both"/>
        <w:rPr>
          <w:rFonts w:eastAsiaTheme="minorHAnsi"/>
          <w:i/>
          <w:iCs/>
          <w:kern w:val="2"/>
          <w:lang w:val="lv-LV"/>
          <w14:ligatures w14:val="standardContextual"/>
        </w:rPr>
      </w:pPr>
      <w:r>
        <w:rPr>
          <w:rFonts w:eastAsiaTheme="minorHAnsi"/>
          <w:i/>
          <w:iCs/>
          <w:kern w:val="2"/>
          <w:lang w:val="lv-LV"/>
          <w14:ligatures w14:val="standardContextual"/>
        </w:rPr>
        <w:t>S</w:t>
      </w:r>
      <w:r w:rsidRPr="0096080A">
        <w:rPr>
          <w:rFonts w:eastAsiaTheme="minorHAnsi"/>
          <w:i/>
          <w:iCs/>
          <w:kern w:val="2"/>
          <w:lang w:val="lv-LV"/>
          <w14:ligatures w14:val="standardContextual"/>
        </w:rPr>
        <w:t>asummējot visus sliežu pārvedu, pārmiju, to savienojošo līkņu un krustojumu mezglus, kopējais skaits sanāk astoņi komplekti. Taču orientējošajā darbu daudzumu sarakstā norādīti seši komplekti.</w:t>
      </w:r>
    </w:p>
    <w:p w14:paraId="718DEE03" w14:textId="77777777" w:rsidR="0096080A" w:rsidRPr="0096080A" w:rsidRDefault="0096080A" w:rsidP="0096080A">
      <w:pPr>
        <w:autoSpaceDE w:val="0"/>
        <w:autoSpaceDN w:val="0"/>
        <w:ind w:right="372"/>
        <w:jc w:val="both"/>
        <w:rPr>
          <w:rFonts w:eastAsiaTheme="minorHAnsi"/>
          <w:i/>
          <w:iCs/>
          <w:kern w:val="2"/>
          <w:lang w:val="lv-LV"/>
          <w14:ligatures w14:val="standardContextual"/>
        </w:rPr>
      </w:pPr>
      <w:bookmarkStart w:id="2" w:name="_Hlk143694283"/>
      <w:r w:rsidRPr="0096080A">
        <w:rPr>
          <w:rFonts w:eastAsiaTheme="minorHAnsi"/>
          <w:i/>
          <w:iCs/>
          <w:kern w:val="2"/>
          <w:lang w:val="lv-LV"/>
          <w14:ligatures w14:val="standardContextual"/>
        </w:rPr>
        <w:t>Lūdzam informēt - vai esam pareizi sapratuši paredzamo sliežu pārvedu, pārmiju, to savienojošo līkņu un krustojumu mezglu, kopējo skaitu</w:t>
      </w:r>
      <w:bookmarkEnd w:id="2"/>
      <w:r w:rsidRPr="0096080A">
        <w:rPr>
          <w:rFonts w:eastAsiaTheme="minorHAnsi"/>
          <w:i/>
          <w:iCs/>
          <w:kern w:val="2"/>
          <w:lang w:val="lv-LV"/>
          <w14:ligatures w14:val="standardContextual"/>
        </w:rPr>
        <w:t>, kas izriet no Darba uzdevuma (TS_ANM_7.līnijas_pagarinājums_PU_01.08.2023.pdf) un grafiskā materiāla (Skirotava_C3D_plans_Revizija_3A_ar autoostu 14022022.dwg) un precizēt Orientējošā projekta darbu daudzumu sarakstā norādītos apjomus.</w:t>
      </w:r>
    </w:p>
    <w:p w14:paraId="6CF0E1F2" w14:textId="77777777" w:rsidR="0096080A" w:rsidRPr="0096080A" w:rsidRDefault="0096080A" w:rsidP="0096080A">
      <w:pPr>
        <w:autoSpaceDE w:val="0"/>
        <w:autoSpaceDN w:val="0"/>
        <w:jc w:val="both"/>
        <w:rPr>
          <w:rFonts w:eastAsiaTheme="minorHAnsi"/>
          <w:i/>
          <w:iCs/>
          <w:kern w:val="2"/>
          <w:lang w:val="lv-LV"/>
          <w14:ligatures w14:val="standardContextual"/>
        </w:rPr>
      </w:pPr>
    </w:p>
    <w:p w14:paraId="701900AA" w14:textId="687BAF81" w:rsidR="0096080A" w:rsidRPr="0096080A" w:rsidRDefault="0096080A" w:rsidP="0096080A">
      <w:pPr>
        <w:autoSpaceDE w:val="0"/>
        <w:autoSpaceDN w:val="0"/>
        <w:ind w:right="372"/>
        <w:jc w:val="both"/>
        <w:rPr>
          <w:rFonts w:eastAsiaTheme="minorHAnsi"/>
          <w:kern w:val="2"/>
          <w:lang w:val="lv-LV"/>
          <w14:ligatures w14:val="standardContextual"/>
        </w:rPr>
      </w:pPr>
      <w:r w:rsidRPr="0096080A">
        <w:rPr>
          <w:rFonts w:eastAsiaTheme="minorHAnsi"/>
          <w:b/>
          <w:bCs/>
          <w:kern w:val="2"/>
          <w:lang w:val="lv-LV"/>
          <w14:ligatures w14:val="standardContextual"/>
        </w:rPr>
        <w:t>Atbilde:</w:t>
      </w:r>
      <w:r w:rsidRPr="0096080A">
        <w:rPr>
          <w:rFonts w:eastAsiaTheme="minorHAnsi"/>
          <w:kern w:val="2"/>
          <w:lang w:val="lv-LV"/>
          <w14:ligatures w14:val="standardContextual"/>
        </w:rPr>
        <w:t xml:space="preserve"> Paskaidrojam, ka </w:t>
      </w:r>
      <w:proofErr w:type="spellStart"/>
      <w:r w:rsidRPr="0096080A">
        <w:rPr>
          <w:rFonts w:eastAsiaTheme="minorHAnsi"/>
          <w:kern w:val="2"/>
          <w:lang w:val="lv-LV"/>
          <w14:ligatures w14:val="standardContextual"/>
        </w:rPr>
        <w:t>Priekšizpētes</w:t>
      </w:r>
      <w:proofErr w:type="spellEnd"/>
      <w:r w:rsidRPr="0096080A">
        <w:rPr>
          <w:rFonts w:eastAsiaTheme="minorHAnsi"/>
          <w:kern w:val="2"/>
          <w:lang w:val="lv-LV"/>
          <w14:ligatures w14:val="standardContextual"/>
        </w:rPr>
        <w:t xml:space="preserve"> laikā, vērtējot tramvaja līnijas attīstības iespējas, tika secināts, ka atbilstoši pilsētas attīstības plānošanas dokumentiem perspektīvās tramvaja līnijas trasējums paredzams no Maskavas ielas pa Rumbas un Lidlauka ielām (</w:t>
      </w:r>
      <w:proofErr w:type="spellStart"/>
      <w:r w:rsidRPr="0096080A">
        <w:rPr>
          <w:rFonts w:eastAsiaTheme="minorHAnsi"/>
          <w:kern w:val="2"/>
          <w:lang w:val="lv-LV"/>
          <w14:ligatures w14:val="standardContextual"/>
        </w:rPr>
        <w:t>Priekšizpētes</w:t>
      </w:r>
      <w:proofErr w:type="spellEnd"/>
      <w:r w:rsidRPr="0096080A">
        <w:rPr>
          <w:rFonts w:eastAsiaTheme="minorHAnsi"/>
          <w:kern w:val="2"/>
          <w:lang w:val="lv-LV"/>
          <w14:ligatures w14:val="standardContextual"/>
        </w:rPr>
        <w:t xml:space="preserve"> skaidrojošā apraksta lapa Nr.105). Attiecīgi, iespējamais perspektīvais tramvaju sliežu ceļš Maskavas – Rumbas ielas krustojumā attēlots arī </w:t>
      </w:r>
      <w:proofErr w:type="spellStart"/>
      <w:r w:rsidRPr="0096080A">
        <w:rPr>
          <w:rFonts w:eastAsiaTheme="minorHAnsi"/>
          <w:kern w:val="2"/>
          <w:lang w:val="lv-LV"/>
          <w14:ligatures w14:val="standardContextual"/>
        </w:rPr>
        <w:t>Priekšizpētes</w:t>
      </w:r>
      <w:proofErr w:type="spellEnd"/>
      <w:r w:rsidRPr="0096080A">
        <w:rPr>
          <w:rFonts w:eastAsiaTheme="minorHAnsi"/>
          <w:kern w:val="2"/>
          <w:lang w:val="lv-LV"/>
          <w14:ligatures w14:val="standardContextual"/>
        </w:rPr>
        <w:t xml:space="preserve"> grafiskajos materiālos, taču informējam, ka tam ir ilustratīva nozīme un Pasūtītājs šajā krustojumā neparedz sliežu pārvedu, pārmiju, to savienojošo līkņu un krustojumu izbūvi. Tādējādi Orientējošā darbu daudzumu sarakstā norādītais komplektu skaits ir atbilstošs Projektēšanas uzdevumā atrunātajam.</w:t>
      </w:r>
    </w:p>
    <w:p w14:paraId="0A3B6E6D" w14:textId="77777777" w:rsidR="0096080A" w:rsidRPr="0096080A" w:rsidRDefault="0096080A" w:rsidP="0096080A">
      <w:pPr>
        <w:autoSpaceDE w:val="0"/>
        <w:autoSpaceDN w:val="0"/>
        <w:ind w:right="372"/>
        <w:jc w:val="both"/>
        <w:rPr>
          <w:rFonts w:eastAsiaTheme="minorHAnsi"/>
          <w:kern w:val="2"/>
          <w:lang w:val="lv-LV"/>
          <w14:ligatures w14:val="standardContextual"/>
        </w:rPr>
      </w:pPr>
      <w:r w:rsidRPr="0096080A">
        <w:rPr>
          <w:rFonts w:eastAsiaTheme="minorHAnsi"/>
          <w:kern w:val="2"/>
          <w:lang w:val="lv-LV"/>
          <w14:ligatures w14:val="standardContextual"/>
        </w:rPr>
        <w:t>Attiecībā par pārējām norādītajām vietām paskaidrojam, ka Pasūtītājs paredz šādu sliežu pārvedu, pārmiju, to savienojošo līkņu un krustojumu izbūvi:</w:t>
      </w:r>
    </w:p>
    <w:p w14:paraId="2507F808" w14:textId="77777777" w:rsidR="0096080A" w:rsidRPr="0096080A" w:rsidRDefault="0096080A" w:rsidP="0096080A">
      <w:pPr>
        <w:numPr>
          <w:ilvl w:val="0"/>
          <w:numId w:val="19"/>
        </w:numPr>
        <w:autoSpaceDE w:val="0"/>
        <w:autoSpaceDN w:val="0"/>
        <w:ind w:left="714" w:right="374" w:hanging="357"/>
        <w:jc w:val="both"/>
        <w:rPr>
          <w:rFonts w:eastAsiaTheme="minorHAnsi"/>
          <w:kern w:val="2"/>
          <w:lang w:val="lv-LV"/>
          <w14:ligatures w14:val="standardContextual"/>
        </w:rPr>
      </w:pPr>
      <w:r w:rsidRPr="0096080A">
        <w:rPr>
          <w:rFonts w:eastAsiaTheme="minorHAnsi"/>
          <w:kern w:val="2"/>
          <w:lang w:val="lv-LV"/>
          <w14:ligatures w14:val="standardContextual"/>
        </w:rPr>
        <w:t>Pievienojumā pie esošā sliežu ceļa (atzarojums no esošā galapunkta) - viena mehāniskā pārmija ar apsildi un pieciem krusteņiem;</w:t>
      </w:r>
    </w:p>
    <w:p w14:paraId="3DC319BB" w14:textId="77777777" w:rsidR="0096080A" w:rsidRPr="0096080A" w:rsidRDefault="0096080A" w:rsidP="0096080A">
      <w:pPr>
        <w:numPr>
          <w:ilvl w:val="0"/>
          <w:numId w:val="19"/>
        </w:numPr>
        <w:autoSpaceDE w:val="0"/>
        <w:autoSpaceDN w:val="0"/>
        <w:ind w:left="714" w:right="374" w:hanging="357"/>
        <w:jc w:val="both"/>
        <w:rPr>
          <w:rFonts w:eastAsiaTheme="minorHAnsi"/>
          <w:kern w:val="2"/>
          <w:lang w:val="lv-LV"/>
          <w14:ligatures w14:val="standardContextual"/>
        </w:rPr>
      </w:pPr>
      <w:proofErr w:type="spellStart"/>
      <w:r w:rsidRPr="0096080A">
        <w:rPr>
          <w:rFonts w:eastAsiaTheme="minorHAnsi"/>
          <w:kern w:val="2"/>
          <w:lang w:val="lv-LV"/>
          <w14:ligatures w14:val="standardContextual"/>
        </w:rPr>
        <w:t>Transportmijas</w:t>
      </w:r>
      <w:proofErr w:type="spellEnd"/>
      <w:r w:rsidRPr="0096080A">
        <w:rPr>
          <w:rFonts w:eastAsiaTheme="minorHAnsi"/>
          <w:kern w:val="2"/>
          <w:lang w:val="lv-LV"/>
          <w14:ligatures w14:val="standardContextual"/>
        </w:rPr>
        <w:t xml:space="preserve"> punktā pie Višķu ielas - viena automātiskā pārmija ar apsildi un vienu krusteni, viena  mehāniskā pārmija ar asmeņa stāvokļa signalizāciju, apsildi un vienu krusteni un divas mehāniskās pārmijas ar apsildi un vienu krusteni (tramvaja apļveida kustības organizēšanai);</w:t>
      </w:r>
    </w:p>
    <w:p w14:paraId="00BEF813" w14:textId="77777777" w:rsidR="0096080A" w:rsidRPr="0096080A" w:rsidRDefault="0096080A" w:rsidP="0096080A">
      <w:pPr>
        <w:numPr>
          <w:ilvl w:val="0"/>
          <w:numId w:val="19"/>
        </w:numPr>
        <w:autoSpaceDE w:val="0"/>
        <w:autoSpaceDN w:val="0"/>
        <w:ind w:left="714" w:right="374" w:hanging="357"/>
        <w:jc w:val="both"/>
        <w:rPr>
          <w:rFonts w:eastAsiaTheme="minorHAnsi"/>
          <w:kern w:val="2"/>
          <w:lang w:val="lv-LV"/>
          <w14:ligatures w14:val="standardContextual"/>
        </w:rPr>
      </w:pPr>
      <w:r w:rsidRPr="0096080A">
        <w:rPr>
          <w:rFonts w:eastAsiaTheme="minorHAnsi"/>
          <w:kern w:val="2"/>
          <w:lang w:val="lv-LV"/>
          <w14:ligatures w14:val="standardContextual"/>
        </w:rPr>
        <w:t>Maskavas ielas un Višķu ielas krustojumā - krusteņu mezgls ar četriem krusteņiem.</w:t>
      </w:r>
    </w:p>
    <w:p w14:paraId="393F9BE9" w14:textId="77777777" w:rsidR="0096080A" w:rsidRPr="0096080A" w:rsidRDefault="0096080A" w:rsidP="0096080A">
      <w:pPr>
        <w:autoSpaceDE w:val="0"/>
        <w:autoSpaceDN w:val="0"/>
        <w:ind w:right="372"/>
        <w:jc w:val="both"/>
        <w:rPr>
          <w:rFonts w:eastAsiaTheme="minorHAnsi"/>
          <w:kern w:val="2"/>
          <w:lang w:val="lv-LV"/>
          <w14:ligatures w14:val="standardContextual"/>
        </w:rPr>
      </w:pPr>
      <w:r w:rsidRPr="0096080A">
        <w:rPr>
          <w:rFonts w:eastAsiaTheme="minorHAnsi"/>
          <w:kern w:val="2"/>
          <w:lang w:val="lv-LV"/>
          <w14:ligatures w14:val="standardContextual"/>
        </w:rPr>
        <w:t xml:space="preserve">Visām mehāniskajām pārmijām ir jābūt apsildei ar vadību. Mehānisko pārmiju apsildes vadība var tikt nodrošināta, to pieslēdzot pie automātiskās pārmijas vadības “skapja” (1aut+1meh), vai arī uzstādot atsevišķu apsildes vadības iekārtu. </w:t>
      </w:r>
    </w:p>
    <w:p w14:paraId="584D1D86" w14:textId="77777777" w:rsidR="0096080A" w:rsidRPr="0096080A" w:rsidRDefault="0096080A" w:rsidP="0096080A">
      <w:pPr>
        <w:autoSpaceDE w:val="0"/>
        <w:autoSpaceDN w:val="0"/>
        <w:ind w:right="372"/>
        <w:jc w:val="both"/>
        <w:rPr>
          <w:rFonts w:eastAsiaTheme="minorHAnsi"/>
          <w:kern w:val="2"/>
          <w:lang w:val="lv-LV"/>
          <w14:ligatures w14:val="standardContextual"/>
        </w:rPr>
      </w:pPr>
      <w:r w:rsidRPr="0096080A">
        <w:rPr>
          <w:rFonts w:eastAsiaTheme="minorHAnsi"/>
          <w:kern w:val="2"/>
          <w:lang w:val="lv-LV"/>
          <w14:ligatures w14:val="standardContextual"/>
        </w:rPr>
        <w:t>Tehniskās prasības, kas jāievēro attiecībā uz sliežu konstrukciju, t.sk. vadības sistēmu būvniecību, skatāmas Projektēšanas uzdevuma VI nodaļas 2.punktā un Projektēšanas uzdevuma 2.pielikumā.</w:t>
      </w:r>
    </w:p>
    <w:p w14:paraId="217287DB" w14:textId="77777777" w:rsidR="0096080A" w:rsidRPr="0096080A" w:rsidRDefault="0096080A" w:rsidP="0096080A">
      <w:pPr>
        <w:ind w:left="720"/>
        <w:jc w:val="both"/>
        <w:rPr>
          <w:rFonts w:eastAsiaTheme="minorHAnsi"/>
          <w:kern w:val="2"/>
          <w:lang w:val="lv-LV"/>
          <w14:ligatures w14:val="standardContextual"/>
        </w:rPr>
      </w:pPr>
    </w:p>
    <w:p w14:paraId="41D29ECC" w14:textId="6A8EB61A" w:rsidR="0096080A" w:rsidRPr="0096080A" w:rsidRDefault="0096080A" w:rsidP="0096080A">
      <w:pPr>
        <w:spacing w:after="160" w:line="259" w:lineRule="auto"/>
        <w:ind w:right="372"/>
        <w:jc w:val="both"/>
        <w:rPr>
          <w:rFonts w:eastAsiaTheme="minorHAnsi"/>
          <w:i/>
          <w:iCs/>
          <w:kern w:val="2"/>
          <w:lang w:val="lv-LV"/>
          <w14:ligatures w14:val="standardContextual"/>
        </w:rPr>
      </w:pPr>
      <w:r w:rsidRPr="0096080A">
        <w:rPr>
          <w:rFonts w:eastAsiaTheme="minorHAnsi"/>
          <w:b/>
          <w:bCs/>
          <w:i/>
          <w:iCs/>
          <w:kern w:val="2"/>
          <w:lang w:val="lv-LV"/>
          <w14:ligatures w14:val="standardContextual"/>
        </w:rPr>
        <w:lastRenderedPageBreak/>
        <w:t>4.jautājums</w:t>
      </w:r>
      <w:r w:rsidRPr="0096080A">
        <w:rPr>
          <w:rFonts w:eastAsiaTheme="minorHAnsi"/>
          <w:i/>
          <w:iCs/>
          <w:kern w:val="2"/>
          <w:lang w:val="lv-LV"/>
          <w14:ligatures w14:val="standardContextual"/>
        </w:rPr>
        <w:t>: Lūdzam Pasūtītāju precizēt O</w:t>
      </w:r>
      <w:r w:rsidRPr="0096080A">
        <w:rPr>
          <w:rFonts w:eastAsiaTheme="minorHAnsi"/>
          <w:i/>
          <w:iCs/>
          <w:kern w:val="2"/>
          <w:u w:val="single"/>
          <w:lang w:val="lv-LV"/>
          <w14:ligatures w14:val="standardContextual"/>
        </w:rPr>
        <w:t xml:space="preserve">rientējošs projekta darbu daudzumu saraksta pozīciju </w:t>
      </w:r>
      <w:proofErr w:type="spellStart"/>
      <w:r w:rsidRPr="0096080A">
        <w:rPr>
          <w:rFonts w:eastAsiaTheme="minorHAnsi"/>
          <w:i/>
          <w:iCs/>
          <w:kern w:val="2"/>
          <w:u w:val="single"/>
          <w:lang w:val="lv-LV"/>
          <w14:ligatures w14:val="standardContextual"/>
        </w:rPr>
        <w:t>nr</w:t>
      </w:r>
      <w:proofErr w:type="spellEnd"/>
      <w:r w:rsidRPr="0096080A">
        <w:rPr>
          <w:rFonts w:eastAsiaTheme="minorHAnsi"/>
          <w:i/>
          <w:iCs/>
          <w:kern w:val="2"/>
          <w:u w:val="single"/>
          <w:lang w:val="lv-LV"/>
          <w14:ligatures w14:val="standardContextual"/>
        </w:rPr>
        <w:t xml:space="preserve"> 3.6  </w:t>
      </w:r>
      <w:r w:rsidRPr="0096080A">
        <w:rPr>
          <w:rFonts w:eastAsiaTheme="minorHAnsi"/>
          <w:i/>
          <w:iCs/>
          <w:kern w:val="2"/>
          <w:lang w:val="lv-LV"/>
          <w14:ligatures w14:val="standardContextual"/>
        </w:rPr>
        <w:t xml:space="preserve">Esošo sliežu ceļu novietojuma koriģēšana atbilstoši jaunajam </w:t>
      </w:r>
      <w:proofErr w:type="spellStart"/>
      <w:r w:rsidRPr="0096080A">
        <w:rPr>
          <w:rFonts w:eastAsiaTheme="minorHAnsi"/>
          <w:i/>
          <w:iCs/>
          <w:kern w:val="2"/>
          <w:lang w:val="lv-LV"/>
          <w14:ligatures w14:val="standardContextual"/>
        </w:rPr>
        <w:t>starpasu</w:t>
      </w:r>
      <w:proofErr w:type="spellEnd"/>
      <w:r w:rsidRPr="0096080A">
        <w:rPr>
          <w:rFonts w:eastAsiaTheme="minorHAnsi"/>
          <w:i/>
          <w:iCs/>
          <w:kern w:val="2"/>
          <w:lang w:val="lv-LV"/>
          <w14:ligatures w14:val="standardContextual"/>
        </w:rPr>
        <w:t xml:space="preserve"> attālumam (viens sliežu ceļš) – apjoms 30 m. Vai šo pārbūvējamo posmu Pasūtītājs paredz pārbūvēt uz </w:t>
      </w:r>
      <w:proofErr w:type="spellStart"/>
      <w:r w:rsidRPr="0096080A">
        <w:rPr>
          <w:rFonts w:eastAsiaTheme="minorHAnsi"/>
          <w:i/>
          <w:iCs/>
          <w:kern w:val="2"/>
          <w:lang w:val="lv-LV"/>
          <w14:ligatures w14:val="standardContextual"/>
        </w:rPr>
        <w:t>lentveida</w:t>
      </w:r>
      <w:proofErr w:type="spellEnd"/>
      <w:r w:rsidRPr="0096080A">
        <w:rPr>
          <w:rFonts w:eastAsiaTheme="minorHAnsi"/>
          <w:i/>
          <w:iCs/>
          <w:kern w:val="2"/>
          <w:lang w:val="lv-LV"/>
          <w14:ligatures w14:val="standardContextual"/>
        </w:rPr>
        <w:t xml:space="preserve"> pamatiem vai uz ozolkoka gulšņiem?</w:t>
      </w:r>
    </w:p>
    <w:p w14:paraId="7864C566" w14:textId="62897C37" w:rsidR="0096080A" w:rsidRPr="0096080A" w:rsidRDefault="0096080A" w:rsidP="0096080A">
      <w:pPr>
        <w:ind w:right="372"/>
        <w:jc w:val="both"/>
        <w:rPr>
          <w:rFonts w:eastAsiaTheme="minorHAnsi"/>
          <w:kern w:val="2"/>
          <w:lang w:val="lv-LV"/>
          <w14:ligatures w14:val="standardContextual"/>
        </w:rPr>
      </w:pPr>
      <w:r w:rsidRPr="0096080A">
        <w:rPr>
          <w:rFonts w:eastAsiaTheme="minorHAnsi"/>
          <w:b/>
          <w:bCs/>
          <w:kern w:val="2"/>
          <w:lang w:val="lv-LV"/>
          <w14:ligatures w14:val="standardContextual"/>
        </w:rPr>
        <w:t>Atbilde</w:t>
      </w:r>
      <w:r w:rsidRPr="0096080A">
        <w:rPr>
          <w:rFonts w:eastAsiaTheme="minorHAnsi"/>
          <w:kern w:val="2"/>
          <w:lang w:val="lv-LV"/>
          <w14:ligatures w14:val="standardContextual"/>
        </w:rPr>
        <w:t xml:space="preserve">: Paskaidrojam, ka saskaņā ar Projektēšanas uzdevuma VI nodaļas 2.12.apakšpunktu, attiecīgajā posmā veicama sliežu novietojuma koriģēšana atbilstoši jaunajam </w:t>
      </w:r>
      <w:proofErr w:type="spellStart"/>
      <w:r w:rsidRPr="0096080A">
        <w:rPr>
          <w:rFonts w:eastAsiaTheme="minorHAnsi"/>
          <w:kern w:val="2"/>
          <w:lang w:val="lv-LV"/>
          <w14:ligatures w14:val="standardContextual"/>
        </w:rPr>
        <w:t>starpasu</w:t>
      </w:r>
      <w:proofErr w:type="spellEnd"/>
      <w:r w:rsidRPr="0096080A">
        <w:rPr>
          <w:rFonts w:eastAsiaTheme="minorHAnsi"/>
          <w:kern w:val="2"/>
          <w:lang w:val="lv-LV"/>
          <w14:ligatures w14:val="standardContextual"/>
        </w:rPr>
        <w:t xml:space="preserve"> attālumam, t.sk. nepieciešamības gadījumā veicot sliktā tehniskā stāvoklī esošu vai bojātu </w:t>
      </w:r>
      <w:r w:rsidRPr="0096080A">
        <w:rPr>
          <w:rFonts w:eastAsiaTheme="minorHAnsi"/>
          <w:kern w:val="2"/>
          <w:u w:val="single"/>
          <w:lang w:val="lv-LV"/>
          <w14:ligatures w14:val="standardContextual"/>
        </w:rPr>
        <w:t>gulšņu</w:t>
      </w:r>
      <w:r w:rsidRPr="0096080A">
        <w:rPr>
          <w:rFonts w:eastAsiaTheme="minorHAnsi"/>
          <w:kern w:val="2"/>
          <w:lang w:val="lv-LV"/>
          <w14:ligatures w14:val="standardContextual"/>
        </w:rPr>
        <w:t xml:space="preserve"> nomaiņu un seguma atjaunošanu.</w:t>
      </w:r>
    </w:p>
    <w:p w14:paraId="57D5406F" w14:textId="77777777" w:rsidR="0057111E" w:rsidRPr="0096080A" w:rsidRDefault="0057111E" w:rsidP="00324E69">
      <w:pPr>
        <w:spacing w:before="60" w:after="60" w:line="259" w:lineRule="auto"/>
        <w:ind w:right="372"/>
        <w:jc w:val="both"/>
        <w:rPr>
          <w:rFonts w:eastAsiaTheme="minorHAnsi"/>
          <w:iCs/>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3D7D56A" w14:textId="77777777" w:rsidR="00D0792E" w:rsidRDefault="00D0792E" w:rsidP="00ED7FC3">
      <w:pPr>
        <w:jc w:val="center"/>
      </w:pPr>
    </w:p>
    <w:p w14:paraId="728B15A9" w14:textId="77777777" w:rsidR="00D0792E" w:rsidRDefault="00D0792E" w:rsidP="00ED7FC3">
      <w:pPr>
        <w:jc w:val="center"/>
      </w:pP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A40B" w14:textId="77777777" w:rsidR="00C05554" w:rsidRDefault="00C05554">
      <w:r>
        <w:separator/>
      </w:r>
    </w:p>
  </w:endnote>
  <w:endnote w:type="continuationSeparator" w:id="0">
    <w:p w14:paraId="719C490C" w14:textId="77777777" w:rsidR="00C05554" w:rsidRDefault="00C0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Belwe Lt TL">
    <w:altName w:val="Georg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27EC" w14:textId="77777777" w:rsidR="00C05554" w:rsidRDefault="00C05554">
      <w:r>
        <w:separator/>
      </w:r>
    </w:p>
  </w:footnote>
  <w:footnote w:type="continuationSeparator" w:id="0">
    <w:p w14:paraId="454AD99D" w14:textId="77777777" w:rsidR="00C05554" w:rsidRDefault="00C05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CD864"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74AA49B" w:rsidR="001B6FD9" w:rsidRDefault="00477D5C" w:rsidP="00477D5C">
    <w:pPr>
      <w:pStyle w:val="Header"/>
      <w:tabs>
        <w:tab w:val="left" w:pos="426"/>
        <w:tab w:val="left" w:pos="1418"/>
      </w:tabs>
      <w:jc w:val="both"/>
    </w:pPr>
    <w:bookmarkStart w:id="3" w:name="docDate"/>
    <w:bookmarkEnd w:id="3"/>
    <w:r>
      <w:t xml:space="preserve"> </w:t>
    </w:r>
    <w:bookmarkStart w:id="4" w:name="docNr"/>
    <w:bookmarkEnd w:id="4"/>
    <w:r w:rsidR="00123DC5">
      <w:t>25.08.2023.</w:t>
    </w:r>
  </w:p>
  <w:p w14:paraId="3599CC0A" w14:textId="77777777" w:rsidR="00123DC5" w:rsidRDefault="00123DC5" w:rsidP="00477D5C">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72DCB"/>
    <w:multiLevelType w:val="hybridMultilevel"/>
    <w:tmpl w:val="2742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602F5A"/>
    <w:multiLevelType w:val="hybridMultilevel"/>
    <w:tmpl w:val="900EE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321E94"/>
    <w:multiLevelType w:val="multilevel"/>
    <w:tmpl w:val="9AFAE1A4"/>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0E5458"/>
    <w:multiLevelType w:val="hybridMultilevel"/>
    <w:tmpl w:val="C7C0864E"/>
    <w:lvl w:ilvl="0" w:tplc="04260011">
      <w:start w:val="1"/>
      <w:numFmt w:val="decimal"/>
      <w:lvlText w:val="%1)"/>
      <w:lvlJc w:val="left"/>
      <w:pPr>
        <w:ind w:left="2424" w:hanging="360"/>
      </w:pPr>
    </w:lvl>
    <w:lvl w:ilvl="1" w:tplc="04260019">
      <w:start w:val="1"/>
      <w:numFmt w:val="lowerLetter"/>
      <w:lvlText w:val="%2."/>
      <w:lvlJc w:val="left"/>
      <w:pPr>
        <w:ind w:left="3144" w:hanging="360"/>
      </w:pPr>
    </w:lvl>
    <w:lvl w:ilvl="2" w:tplc="0426001B">
      <w:start w:val="1"/>
      <w:numFmt w:val="lowerRoman"/>
      <w:lvlText w:val="%3."/>
      <w:lvlJc w:val="right"/>
      <w:pPr>
        <w:ind w:left="3864" w:hanging="180"/>
      </w:pPr>
    </w:lvl>
    <w:lvl w:ilvl="3" w:tplc="0426000F">
      <w:start w:val="1"/>
      <w:numFmt w:val="decimal"/>
      <w:lvlText w:val="%4."/>
      <w:lvlJc w:val="left"/>
      <w:pPr>
        <w:ind w:left="4584" w:hanging="360"/>
      </w:pPr>
    </w:lvl>
    <w:lvl w:ilvl="4" w:tplc="04260019">
      <w:start w:val="1"/>
      <w:numFmt w:val="lowerLetter"/>
      <w:lvlText w:val="%5."/>
      <w:lvlJc w:val="left"/>
      <w:pPr>
        <w:ind w:left="5304" w:hanging="360"/>
      </w:pPr>
    </w:lvl>
    <w:lvl w:ilvl="5" w:tplc="0426001B">
      <w:start w:val="1"/>
      <w:numFmt w:val="lowerRoman"/>
      <w:lvlText w:val="%6."/>
      <w:lvlJc w:val="right"/>
      <w:pPr>
        <w:ind w:left="6024" w:hanging="180"/>
      </w:pPr>
    </w:lvl>
    <w:lvl w:ilvl="6" w:tplc="0426000F">
      <w:start w:val="1"/>
      <w:numFmt w:val="decimal"/>
      <w:lvlText w:val="%7."/>
      <w:lvlJc w:val="left"/>
      <w:pPr>
        <w:ind w:left="6744" w:hanging="360"/>
      </w:pPr>
    </w:lvl>
    <w:lvl w:ilvl="7" w:tplc="04260019">
      <w:start w:val="1"/>
      <w:numFmt w:val="lowerLetter"/>
      <w:lvlText w:val="%8."/>
      <w:lvlJc w:val="left"/>
      <w:pPr>
        <w:ind w:left="7464" w:hanging="360"/>
      </w:pPr>
    </w:lvl>
    <w:lvl w:ilvl="8" w:tplc="0426001B">
      <w:start w:val="1"/>
      <w:numFmt w:val="lowerRoman"/>
      <w:lvlText w:val="%9."/>
      <w:lvlJc w:val="right"/>
      <w:pPr>
        <w:ind w:left="8184" w:hanging="180"/>
      </w:pPr>
    </w:lvl>
  </w:abstractNum>
  <w:abstractNum w:abstractNumId="15"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7"/>
  </w:num>
  <w:num w:numId="3" w16cid:durableId="1346135039">
    <w:abstractNumId w:val="16"/>
  </w:num>
  <w:num w:numId="4" w16cid:durableId="662854321">
    <w:abstractNumId w:val="1"/>
  </w:num>
  <w:num w:numId="5" w16cid:durableId="1736705838">
    <w:abstractNumId w:val="10"/>
  </w:num>
  <w:num w:numId="6" w16cid:durableId="1144736612">
    <w:abstractNumId w:val="4"/>
  </w:num>
  <w:num w:numId="7" w16cid:durableId="1784956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3"/>
  </w:num>
  <w:num w:numId="9" w16cid:durableId="84345720">
    <w:abstractNumId w:val="5"/>
  </w:num>
  <w:num w:numId="10" w16cid:durableId="1766462949">
    <w:abstractNumId w:val="2"/>
  </w:num>
  <w:num w:numId="11" w16cid:durableId="89766680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7"/>
  </w:num>
  <w:num w:numId="13" w16cid:durableId="511839796">
    <w:abstractNumId w:val="3"/>
  </w:num>
  <w:num w:numId="14" w16cid:durableId="1531914271">
    <w:abstractNumId w:val="12"/>
  </w:num>
  <w:num w:numId="15" w16cid:durableId="161554949">
    <w:abstractNumId w:val="18"/>
  </w:num>
  <w:num w:numId="16" w16cid:durableId="1113868705">
    <w:abstractNumId w:val="11"/>
  </w:num>
  <w:num w:numId="17" w16cid:durableId="1323503808">
    <w:abstractNumId w:val="6"/>
  </w:num>
  <w:num w:numId="18" w16cid:durableId="1829706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4178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A25A6"/>
    <w:rsid w:val="000B0105"/>
    <w:rsid w:val="000B6FD1"/>
    <w:rsid w:val="000B75D6"/>
    <w:rsid w:val="000C2F69"/>
    <w:rsid w:val="000C4C00"/>
    <w:rsid w:val="000D371C"/>
    <w:rsid w:val="000D6732"/>
    <w:rsid w:val="000E1AA8"/>
    <w:rsid w:val="000E35C8"/>
    <w:rsid w:val="000E35F8"/>
    <w:rsid w:val="000E7E1F"/>
    <w:rsid w:val="000F4D1B"/>
    <w:rsid w:val="000F573B"/>
    <w:rsid w:val="00122A4B"/>
    <w:rsid w:val="00123DC5"/>
    <w:rsid w:val="00127A43"/>
    <w:rsid w:val="00141881"/>
    <w:rsid w:val="00143E88"/>
    <w:rsid w:val="00145341"/>
    <w:rsid w:val="00166B21"/>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387D"/>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5AB4"/>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86C"/>
    <w:rsid w:val="0057098B"/>
    <w:rsid w:val="00570E1F"/>
    <w:rsid w:val="0057111E"/>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1F"/>
    <w:rsid w:val="006223E9"/>
    <w:rsid w:val="00624E1C"/>
    <w:rsid w:val="006312F4"/>
    <w:rsid w:val="00633255"/>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76E6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33C8"/>
    <w:rsid w:val="00857D3F"/>
    <w:rsid w:val="00863CC3"/>
    <w:rsid w:val="00867667"/>
    <w:rsid w:val="00872B40"/>
    <w:rsid w:val="008929F2"/>
    <w:rsid w:val="008A1BCE"/>
    <w:rsid w:val="008A3258"/>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080A"/>
    <w:rsid w:val="00964FE8"/>
    <w:rsid w:val="009720CB"/>
    <w:rsid w:val="00975730"/>
    <w:rsid w:val="00983AFB"/>
    <w:rsid w:val="00984992"/>
    <w:rsid w:val="009950FF"/>
    <w:rsid w:val="00996DDD"/>
    <w:rsid w:val="009A3987"/>
    <w:rsid w:val="009A7CB1"/>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05554"/>
    <w:rsid w:val="00C10D35"/>
    <w:rsid w:val="00C20551"/>
    <w:rsid w:val="00C234E1"/>
    <w:rsid w:val="00C27E7A"/>
    <w:rsid w:val="00C3119D"/>
    <w:rsid w:val="00C313F1"/>
    <w:rsid w:val="00C4109D"/>
    <w:rsid w:val="00C52E8C"/>
    <w:rsid w:val="00C540E8"/>
    <w:rsid w:val="00C653CC"/>
    <w:rsid w:val="00C71C92"/>
    <w:rsid w:val="00C71D15"/>
    <w:rsid w:val="00C82B02"/>
    <w:rsid w:val="00C91C20"/>
    <w:rsid w:val="00C91D95"/>
    <w:rsid w:val="00C950CD"/>
    <w:rsid w:val="00CA0385"/>
    <w:rsid w:val="00CA73ED"/>
    <w:rsid w:val="00CB3ACB"/>
    <w:rsid w:val="00CB7671"/>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51CB"/>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377B7"/>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65879103">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6568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2023-08-25T09:05:00Z</dcterms:created>
  <dcterms:modified xsi:type="dcterms:W3CDTF">2023-08-25T09:05:00Z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