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559A" w14:textId="77777777" w:rsidR="00F4375E" w:rsidRPr="00071A36" w:rsidRDefault="00F4375E" w:rsidP="00670BDF">
      <w:pPr>
        <w:rPr>
          <w:lang w:val="lv-LV"/>
        </w:rPr>
      </w:pPr>
    </w:p>
    <w:p w14:paraId="6326D672" w14:textId="16C716C8" w:rsidR="00766759" w:rsidRPr="00071A36" w:rsidRDefault="00670BDF" w:rsidP="00766759">
      <w:pPr>
        <w:rPr>
          <w:lang w:val="lv-LV"/>
        </w:rPr>
      </w:pPr>
      <w:r w:rsidRPr="00071A36">
        <w:rPr>
          <w:lang w:val="lv-LV"/>
        </w:rPr>
        <w:t xml:space="preserve">Par </w:t>
      </w:r>
      <w:r w:rsidR="00766759" w:rsidRPr="00071A36">
        <w:rPr>
          <w:lang w:val="lv-LV"/>
        </w:rPr>
        <w:t>atbil</w:t>
      </w:r>
      <w:r w:rsidR="00DB50B7">
        <w:rPr>
          <w:lang w:val="lv-LV"/>
        </w:rPr>
        <w:t>des</w:t>
      </w:r>
      <w:r w:rsidR="00766759" w:rsidRPr="00071A36">
        <w:rPr>
          <w:lang w:val="lv-LV"/>
        </w:rPr>
        <w:t xml:space="preserve"> sniegšanu atklātā konkursā</w:t>
      </w:r>
    </w:p>
    <w:p w14:paraId="43C61526" w14:textId="37329875" w:rsidR="00670BDF" w:rsidRPr="00071A36" w:rsidRDefault="00766759" w:rsidP="00766759">
      <w:pPr>
        <w:rPr>
          <w:lang w:val="lv-LV"/>
        </w:rPr>
      </w:pPr>
      <w:r w:rsidRPr="00071A36">
        <w:rPr>
          <w:lang w:val="lv-LV"/>
        </w:rPr>
        <w:t>“Ēdināšanas pakalpojuma sniegšana RP SIA</w:t>
      </w:r>
    </w:p>
    <w:p w14:paraId="17C38F59" w14:textId="0C58097F" w:rsidR="00766759" w:rsidRPr="00071A36" w:rsidRDefault="00766759" w:rsidP="00670BDF">
      <w:pPr>
        <w:rPr>
          <w:lang w:val="lv-LV"/>
        </w:rPr>
      </w:pPr>
      <w:r w:rsidRPr="00071A36">
        <w:rPr>
          <w:lang w:val="lv-LV"/>
        </w:rPr>
        <w:t>“Rīgas satiksme” darbiniekiem”</w:t>
      </w:r>
    </w:p>
    <w:p w14:paraId="470022AB" w14:textId="00834EC6" w:rsidR="002E4AB5" w:rsidRPr="00071A36" w:rsidRDefault="00071A36" w:rsidP="002E4AB5">
      <w:pPr>
        <w:rPr>
          <w:lang w:val="lv-LV"/>
        </w:rPr>
      </w:pPr>
      <w:r w:rsidRPr="00071A36">
        <w:rPr>
          <w:lang w:val="lv-LV"/>
        </w:rPr>
        <w:t>i</w:t>
      </w:r>
      <w:r w:rsidR="00766759" w:rsidRPr="00071A36">
        <w:rPr>
          <w:lang w:val="lv-LV"/>
        </w:rPr>
        <w:t>dentifikācijas Nr. RS/2024/6</w:t>
      </w:r>
    </w:p>
    <w:p w14:paraId="7A2A524A" w14:textId="77777777" w:rsidR="008101A5" w:rsidRPr="008101A5" w:rsidRDefault="008101A5" w:rsidP="008101A5">
      <w:pPr>
        <w:rPr>
          <w:lang w:val="lv-LV"/>
        </w:rPr>
      </w:pPr>
    </w:p>
    <w:p w14:paraId="70933B2B" w14:textId="4C950BC4" w:rsidR="008101A5" w:rsidRPr="00071A36" w:rsidRDefault="008101A5" w:rsidP="00A7048A">
      <w:pPr>
        <w:tabs>
          <w:tab w:val="right" w:pos="9355"/>
        </w:tabs>
        <w:ind w:right="-45" w:firstLine="709"/>
        <w:jc w:val="both"/>
        <w:rPr>
          <w:lang w:val="lv-LV"/>
        </w:rPr>
      </w:pPr>
      <w:r w:rsidRPr="00071A36">
        <w:rPr>
          <w:lang w:val="lv-LV"/>
        </w:rPr>
        <w:t>Rīgas pašvaldības sabiedrības ar ierobežotu atbildību „Rīgas satiksme” Iepirkuma komisija (turpmāk – Pasūtītājs) iepirkuma gaitā no iespējamā pretendenta ir saņēmusi lūgumu sniegt atbild</w:t>
      </w:r>
      <w:r>
        <w:rPr>
          <w:lang w:val="lv-LV"/>
        </w:rPr>
        <w:t>es</w:t>
      </w:r>
      <w:r w:rsidRPr="00071A36">
        <w:rPr>
          <w:lang w:val="lv-LV"/>
        </w:rPr>
        <w:t xml:space="preserve"> uz šād</w:t>
      </w:r>
      <w:r>
        <w:rPr>
          <w:lang w:val="lv-LV"/>
        </w:rPr>
        <w:t>iem</w:t>
      </w:r>
      <w:r w:rsidRPr="00071A36">
        <w:rPr>
          <w:lang w:val="lv-LV"/>
        </w:rPr>
        <w:t xml:space="preserve"> jautājum</w:t>
      </w:r>
      <w:r>
        <w:rPr>
          <w:lang w:val="lv-LV"/>
        </w:rPr>
        <w:t>iem</w:t>
      </w:r>
      <w:r w:rsidRPr="00071A36">
        <w:rPr>
          <w:lang w:val="lv-LV"/>
        </w:rPr>
        <w:t>:</w:t>
      </w:r>
    </w:p>
    <w:p w14:paraId="5BAEB561" w14:textId="77777777" w:rsidR="008101A5" w:rsidRPr="008101A5" w:rsidRDefault="008101A5" w:rsidP="00A7048A">
      <w:pPr>
        <w:jc w:val="both"/>
        <w:rPr>
          <w:lang w:val="lv-LV"/>
        </w:rPr>
      </w:pPr>
    </w:p>
    <w:p w14:paraId="21E68298" w14:textId="3B661189" w:rsidR="008101A5" w:rsidRPr="008A75BB" w:rsidRDefault="008A75BB" w:rsidP="008A75BB">
      <w:pPr>
        <w:jc w:val="both"/>
        <w:rPr>
          <w:b/>
          <w:bCs/>
          <w:lang w:val="lv-LV"/>
        </w:rPr>
      </w:pPr>
      <w:r>
        <w:rPr>
          <w:b/>
          <w:bCs/>
          <w:lang w:val="lv-LV"/>
        </w:rPr>
        <w:t>1.j</w:t>
      </w:r>
      <w:r w:rsidR="008101A5" w:rsidRPr="008A75BB">
        <w:rPr>
          <w:b/>
          <w:bCs/>
          <w:lang w:val="lv-LV"/>
        </w:rPr>
        <w:t>autājums:</w:t>
      </w:r>
    </w:p>
    <w:p w14:paraId="0939B127" w14:textId="18AC4437" w:rsidR="008101A5" w:rsidRDefault="008101A5" w:rsidP="00A7048A">
      <w:pPr>
        <w:jc w:val="both"/>
        <w:rPr>
          <w:lang w:val="lv-LV"/>
        </w:rPr>
      </w:pPr>
      <w:r w:rsidRPr="008101A5">
        <w:rPr>
          <w:lang w:val="lv-LV"/>
        </w:rPr>
        <w:t>Lūdzu komisiju sniegt skaidrojumu, vai Pretendentam iesniedzot piedāvājumu uz vairākām daļām iepirkuma dokumentācijas 3.pielikumu (attiecīgais attālums kon</w:t>
      </w:r>
      <w:r>
        <w:rPr>
          <w:lang w:val="lv-LV"/>
        </w:rPr>
        <w:t>k</w:t>
      </w:r>
      <w:r w:rsidRPr="008101A5">
        <w:rPr>
          <w:lang w:val="lv-LV"/>
        </w:rPr>
        <w:t>rētā daļā) ir jāiesniedz par katru daļu atsevišķi vai var iesniegt vienu kopīgu 3.pielikumu uz visām daļām, kurās Pretendents iesniedz savu piedāvājumu, pievienojot to katrai daļai atsevišķi kā kopīgu?</w:t>
      </w:r>
    </w:p>
    <w:p w14:paraId="177A90E9" w14:textId="77777777" w:rsidR="008A75BB" w:rsidRDefault="008A75BB" w:rsidP="00A7048A">
      <w:pPr>
        <w:jc w:val="both"/>
        <w:rPr>
          <w:lang w:val="lv-LV"/>
        </w:rPr>
      </w:pPr>
    </w:p>
    <w:p w14:paraId="6B370C15" w14:textId="77777777" w:rsidR="008A75BB" w:rsidRDefault="008101A5" w:rsidP="0051367A">
      <w:pPr>
        <w:jc w:val="both"/>
        <w:rPr>
          <w:lang w:val="lv-LV"/>
        </w:rPr>
      </w:pPr>
      <w:r w:rsidRPr="0051367A">
        <w:rPr>
          <w:b/>
          <w:bCs/>
          <w:lang w:val="lv-LV"/>
        </w:rPr>
        <w:t>Atbilde:</w:t>
      </w:r>
      <w:r w:rsidR="00F4375E" w:rsidRPr="0051367A">
        <w:rPr>
          <w:lang w:val="lv-LV"/>
        </w:rPr>
        <w:t xml:space="preserve"> </w:t>
      </w:r>
    </w:p>
    <w:p w14:paraId="26B8CD28" w14:textId="54160127" w:rsidR="008101A5" w:rsidRDefault="00F4375E" w:rsidP="0051367A">
      <w:pPr>
        <w:jc w:val="both"/>
        <w:rPr>
          <w:lang w:val="lv-LV"/>
        </w:rPr>
      </w:pPr>
      <w:r w:rsidRPr="0051367A">
        <w:rPr>
          <w:lang w:val="lv-LV"/>
        </w:rPr>
        <w:t>Pasūtītājs paskaidro, ka Pretendentam iesniedzot piedāvājumu, atbilstoši Elektronisko iepirkumu sistēmas konfigurācijai par katru iepirkuma daļu ir jānodublē visi nepieciešamie dokumenti.</w:t>
      </w:r>
      <w:r w:rsidR="00DE6839">
        <w:rPr>
          <w:lang w:val="lv-LV"/>
        </w:rPr>
        <w:t xml:space="preserve"> Piedāvājumiem vairākām iepirkuma daļām nav jābūt atšķirīgiem.</w:t>
      </w:r>
    </w:p>
    <w:p w14:paraId="4D1CEA59" w14:textId="77777777" w:rsidR="0051367A" w:rsidRPr="0051367A" w:rsidRDefault="0051367A" w:rsidP="0051367A">
      <w:pPr>
        <w:jc w:val="both"/>
        <w:rPr>
          <w:lang w:val="lv-LV"/>
        </w:rPr>
      </w:pPr>
    </w:p>
    <w:p w14:paraId="32B80721" w14:textId="00D52F81" w:rsidR="008101A5" w:rsidRPr="008A75BB" w:rsidRDefault="008A75BB" w:rsidP="008A75BB">
      <w:pPr>
        <w:jc w:val="both"/>
        <w:rPr>
          <w:b/>
          <w:bCs/>
          <w:lang w:val="lv-LV"/>
        </w:rPr>
      </w:pPr>
      <w:r>
        <w:rPr>
          <w:b/>
          <w:bCs/>
          <w:lang w:val="lv-LV"/>
        </w:rPr>
        <w:t>2.j</w:t>
      </w:r>
      <w:r w:rsidR="008101A5" w:rsidRPr="008A75BB">
        <w:rPr>
          <w:b/>
          <w:bCs/>
          <w:lang w:val="lv-LV"/>
        </w:rPr>
        <w:t>autājums:</w:t>
      </w:r>
    </w:p>
    <w:p w14:paraId="054DEDDA" w14:textId="307FC7EC" w:rsidR="008101A5" w:rsidRDefault="008101A5" w:rsidP="00A7048A">
      <w:pPr>
        <w:jc w:val="both"/>
        <w:rPr>
          <w:lang w:val="lv-LV"/>
        </w:rPr>
      </w:pPr>
      <w:r w:rsidRPr="008101A5">
        <w:rPr>
          <w:lang w:val="lv-LV"/>
        </w:rPr>
        <w:t>Lūdzu komisiju skaidrot vai apliecinājumi par produktu piegādi ir jāsniedz gan no ražotāja (un/vai audzētāja), gan piegādātāja (garā ķēde) vai arī tikai no piegādātāja (īsā ķēde).</w:t>
      </w:r>
    </w:p>
    <w:p w14:paraId="19E7ADC9" w14:textId="77777777" w:rsidR="008A75BB" w:rsidRDefault="008A75BB" w:rsidP="00A7048A">
      <w:pPr>
        <w:jc w:val="both"/>
        <w:rPr>
          <w:lang w:val="lv-LV"/>
        </w:rPr>
      </w:pPr>
    </w:p>
    <w:p w14:paraId="5F106FC9" w14:textId="598502B5" w:rsidR="00F4375E" w:rsidRPr="0051367A" w:rsidRDefault="00F4375E" w:rsidP="0051367A">
      <w:pPr>
        <w:jc w:val="both"/>
        <w:rPr>
          <w:b/>
          <w:bCs/>
          <w:lang w:val="lv-LV"/>
        </w:rPr>
      </w:pPr>
      <w:r w:rsidRPr="0051367A">
        <w:rPr>
          <w:b/>
          <w:bCs/>
          <w:lang w:val="lv-LV"/>
        </w:rPr>
        <w:t>Atbilde:</w:t>
      </w:r>
    </w:p>
    <w:p w14:paraId="2BF28209" w14:textId="77777777" w:rsidR="006F66EA" w:rsidRPr="00B3320A" w:rsidRDefault="006F66EA" w:rsidP="006F66EA">
      <w:pPr>
        <w:jc w:val="both"/>
        <w:rPr>
          <w:color w:val="000000"/>
          <w:lang w:val="lv-LV"/>
        </w:rPr>
      </w:pPr>
      <w:r w:rsidRPr="005F3D46">
        <w:rPr>
          <w:lang w:val="lv-LV"/>
        </w:rPr>
        <w:t xml:space="preserve">Pasūtītājs paskaidro, ka atbilstoši nolikuma prasībām </w:t>
      </w:r>
      <w:r w:rsidRPr="005F3D46">
        <w:rPr>
          <w:color w:val="000000"/>
          <w:lang w:val="lv-LV"/>
        </w:rPr>
        <w:t xml:space="preserve">kopā ar apliecinājumu par produktu piegādi jāiesniedz sadarbības līgumu, vienošanos, garantijas vēstuli vai līdzvērtīgu dokumentu ar to ražotāju/iem (ja piegādi veic pats ražotājs) </w:t>
      </w:r>
      <w:r w:rsidRPr="009C3523">
        <w:rPr>
          <w:color w:val="000000"/>
          <w:lang w:val="lv-LV"/>
        </w:rPr>
        <w:t xml:space="preserve">vai </w:t>
      </w:r>
      <w:r w:rsidRPr="005F3D46">
        <w:rPr>
          <w:color w:val="000000"/>
          <w:lang w:val="lv-LV"/>
        </w:rPr>
        <w:t>piegādātāju/iem, ja piegādi nodrošina piegādātājs.</w:t>
      </w:r>
    </w:p>
    <w:p w14:paraId="5476CDC3" w14:textId="77777777" w:rsidR="0051367A" w:rsidRPr="00F4375E" w:rsidRDefault="0051367A" w:rsidP="00A7048A">
      <w:pPr>
        <w:jc w:val="both"/>
        <w:rPr>
          <w:lang w:val="lv-LV"/>
        </w:rPr>
      </w:pPr>
    </w:p>
    <w:p w14:paraId="1D6B0186" w14:textId="74E2EBB4" w:rsidR="00F4375E" w:rsidRPr="008A75BB" w:rsidRDefault="008A75BB" w:rsidP="008A75BB">
      <w:pPr>
        <w:jc w:val="both"/>
        <w:rPr>
          <w:b/>
          <w:bCs/>
          <w:lang w:val="lv-LV"/>
        </w:rPr>
      </w:pPr>
      <w:r>
        <w:rPr>
          <w:b/>
          <w:bCs/>
          <w:lang w:val="lv-LV"/>
        </w:rPr>
        <w:t>3.j</w:t>
      </w:r>
      <w:r w:rsidR="00F4375E" w:rsidRPr="008A75BB">
        <w:rPr>
          <w:b/>
          <w:bCs/>
          <w:lang w:val="lv-LV"/>
        </w:rPr>
        <w:t>autājums:</w:t>
      </w:r>
    </w:p>
    <w:p w14:paraId="19AA7F04" w14:textId="110F79BC" w:rsidR="008101A5" w:rsidRDefault="008101A5" w:rsidP="00A7048A">
      <w:pPr>
        <w:jc w:val="both"/>
        <w:rPr>
          <w:lang w:val="lv-LV"/>
        </w:rPr>
      </w:pPr>
      <w:r w:rsidRPr="008101A5">
        <w:rPr>
          <w:lang w:val="lv-LV"/>
        </w:rPr>
        <w:t>Lūdzu komisiju skaidrot par prasību attiecībā uz Pretendenta piedāvātajiem produktiem – NPKS prasības attiecībā uz ķiplokiem, jo pēc publiski pieejamās informācijas, Latvijā ir reģistrēts tikai viens šāds ražotājs, kurš (pēc sazināšanās ar viņu) jau ir noslēdzis līgumus ar pāris klientiem un tas ir uz visu viņu plānoto saražoto apjomu un citus līgumus viņš atsakās slēgt. Līdz ar to ir izveidojusies situācija, ka šādu prasību nav iespējams izpildīt un tas rada monopola situāciju not</w:t>
      </w:r>
      <w:r w:rsidR="00F4375E">
        <w:rPr>
          <w:lang w:val="lv-LV"/>
        </w:rPr>
        <w:t>e</w:t>
      </w:r>
      <w:r w:rsidRPr="008101A5">
        <w:rPr>
          <w:lang w:val="lv-LV"/>
        </w:rPr>
        <w:t>iktiem Pretendentiem. Vadoties no iepriekš minētā lūdzam iepirkumu komisiju pārskatīt šādu prasību attiecībā uz ķiplokiem</w:t>
      </w:r>
      <w:r w:rsidR="00F4375E">
        <w:rPr>
          <w:lang w:val="lv-LV"/>
        </w:rPr>
        <w:t>.</w:t>
      </w:r>
    </w:p>
    <w:p w14:paraId="4C56F7D4" w14:textId="77777777" w:rsidR="008A75BB" w:rsidRDefault="008A75BB" w:rsidP="00A7048A">
      <w:pPr>
        <w:jc w:val="both"/>
        <w:rPr>
          <w:lang w:val="lv-LV"/>
        </w:rPr>
      </w:pPr>
    </w:p>
    <w:p w14:paraId="25FF7A6B" w14:textId="1FEDAD68" w:rsidR="00F4375E" w:rsidRPr="0051367A" w:rsidRDefault="00F4375E" w:rsidP="0051367A">
      <w:pPr>
        <w:jc w:val="both"/>
        <w:rPr>
          <w:b/>
          <w:bCs/>
          <w:lang w:val="lv-LV"/>
        </w:rPr>
      </w:pPr>
      <w:r w:rsidRPr="0051367A">
        <w:rPr>
          <w:b/>
          <w:bCs/>
          <w:lang w:val="lv-LV"/>
        </w:rPr>
        <w:t>Atbilde:</w:t>
      </w:r>
    </w:p>
    <w:p w14:paraId="23E8400B" w14:textId="49398862" w:rsidR="00F4375E" w:rsidRDefault="000D6110" w:rsidP="00A7048A">
      <w:pPr>
        <w:jc w:val="both"/>
        <w:rPr>
          <w:rStyle w:val="cf01"/>
          <w:rFonts w:ascii="Times New Roman" w:hAnsi="Times New Roman" w:cs="Times New Roman"/>
          <w:color w:val="000000" w:themeColor="text1"/>
          <w:sz w:val="24"/>
          <w:szCs w:val="24"/>
          <w:lang w:val="lv-LV"/>
        </w:rPr>
      </w:pPr>
      <w:r w:rsidRPr="000D6110">
        <w:rPr>
          <w:rStyle w:val="cf01"/>
          <w:rFonts w:ascii="Times New Roman" w:hAnsi="Times New Roman" w:cs="Times New Roman"/>
          <w:color w:val="000000" w:themeColor="text1"/>
          <w:sz w:val="24"/>
          <w:szCs w:val="24"/>
          <w:lang w:val="lv-LV"/>
        </w:rPr>
        <w:t xml:space="preserve">Pasūtītājs paskaidro, ka </w:t>
      </w:r>
      <w:r w:rsidR="00F4375E" w:rsidRPr="000D6110">
        <w:rPr>
          <w:rStyle w:val="cf01"/>
          <w:rFonts w:ascii="Times New Roman" w:hAnsi="Times New Roman" w:cs="Times New Roman"/>
          <w:color w:val="000000" w:themeColor="text1"/>
          <w:sz w:val="24"/>
          <w:szCs w:val="24"/>
          <w:lang w:val="lv-LV"/>
        </w:rPr>
        <w:t>5% nepieciešami no kopējā ķiploku izmantošanas daudzuma gada griezumā</w:t>
      </w:r>
      <w:r w:rsidR="00B21558">
        <w:rPr>
          <w:rStyle w:val="cf01"/>
          <w:rFonts w:ascii="Times New Roman" w:hAnsi="Times New Roman" w:cs="Times New Roman"/>
          <w:color w:val="000000" w:themeColor="text1"/>
          <w:sz w:val="24"/>
          <w:szCs w:val="24"/>
          <w:lang w:val="lv-LV"/>
        </w:rPr>
        <w:t>, kas sastāda salīdzinoši nelielu apjomu</w:t>
      </w:r>
      <w:r w:rsidR="00F4375E" w:rsidRPr="000D6110">
        <w:rPr>
          <w:rStyle w:val="cf01"/>
          <w:rFonts w:ascii="Times New Roman" w:hAnsi="Times New Roman" w:cs="Times New Roman"/>
          <w:color w:val="000000" w:themeColor="text1"/>
          <w:sz w:val="24"/>
          <w:szCs w:val="24"/>
          <w:lang w:val="lv-LV"/>
        </w:rPr>
        <w:t xml:space="preserve"> un </w:t>
      </w:r>
      <w:r w:rsidRPr="000D6110">
        <w:rPr>
          <w:rStyle w:val="cf01"/>
          <w:rFonts w:ascii="Times New Roman" w:hAnsi="Times New Roman" w:cs="Times New Roman"/>
          <w:color w:val="000000" w:themeColor="text1"/>
          <w:sz w:val="24"/>
          <w:szCs w:val="24"/>
          <w:lang w:val="lv-LV"/>
        </w:rPr>
        <w:t>p</w:t>
      </w:r>
      <w:r w:rsidR="00F4375E" w:rsidRPr="000D6110">
        <w:rPr>
          <w:rStyle w:val="cf01"/>
          <w:rFonts w:ascii="Times New Roman" w:hAnsi="Times New Roman" w:cs="Times New Roman"/>
          <w:color w:val="000000" w:themeColor="text1"/>
          <w:sz w:val="24"/>
          <w:szCs w:val="24"/>
          <w:lang w:val="lv-LV"/>
        </w:rPr>
        <w:t>iegādes procesā var izmantot ne tikai tiešos augļu/dārzeņu audzētājus, bet arī vairumti</w:t>
      </w:r>
      <w:r w:rsidRPr="000D6110">
        <w:rPr>
          <w:rStyle w:val="cf01"/>
          <w:rFonts w:ascii="Times New Roman" w:hAnsi="Times New Roman" w:cs="Times New Roman"/>
          <w:color w:val="000000" w:themeColor="text1"/>
          <w:sz w:val="24"/>
          <w:szCs w:val="24"/>
          <w:lang w:val="lv-LV"/>
        </w:rPr>
        <w:t>r</w:t>
      </w:r>
      <w:r w:rsidR="00F4375E" w:rsidRPr="000D6110">
        <w:rPr>
          <w:rStyle w:val="cf01"/>
          <w:rFonts w:ascii="Times New Roman" w:hAnsi="Times New Roman" w:cs="Times New Roman"/>
          <w:color w:val="000000" w:themeColor="text1"/>
          <w:sz w:val="24"/>
          <w:szCs w:val="24"/>
          <w:lang w:val="lv-LV"/>
        </w:rPr>
        <w:t xml:space="preserve">dzniecības bāzes (ja ir atzīts BL uzņēmums), </w:t>
      </w:r>
      <w:r w:rsidRPr="000D6110">
        <w:rPr>
          <w:rStyle w:val="cf01"/>
          <w:rFonts w:ascii="Times New Roman" w:hAnsi="Times New Roman" w:cs="Times New Roman"/>
          <w:color w:val="000000" w:themeColor="text1"/>
          <w:sz w:val="24"/>
          <w:szCs w:val="24"/>
          <w:lang w:val="lv-LV"/>
        </w:rPr>
        <w:t xml:space="preserve">kā arī </w:t>
      </w:r>
      <w:r w:rsidR="00F4375E" w:rsidRPr="000D6110">
        <w:rPr>
          <w:rStyle w:val="cf01"/>
          <w:rFonts w:ascii="Times New Roman" w:hAnsi="Times New Roman" w:cs="Times New Roman"/>
          <w:color w:val="000000" w:themeColor="text1"/>
          <w:sz w:val="24"/>
          <w:szCs w:val="24"/>
          <w:lang w:val="lv-LV"/>
        </w:rPr>
        <w:t>bio</w:t>
      </w:r>
      <w:r w:rsidRPr="000D6110">
        <w:rPr>
          <w:rStyle w:val="cf01"/>
          <w:rFonts w:ascii="Times New Roman" w:hAnsi="Times New Roman" w:cs="Times New Roman"/>
          <w:color w:val="000000" w:themeColor="text1"/>
          <w:sz w:val="24"/>
          <w:szCs w:val="24"/>
          <w:lang w:val="lv-LV"/>
        </w:rPr>
        <w:t xml:space="preserve"> </w:t>
      </w:r>
      <w:r w:rsidR="00F4375E" w:rsidRPr="000D6110">
        <w:rPr>
          <w:rStyle w:val="cf01"/>
          <w:rFonts w:ascii="Times New Roman" w:hAnsi="Times New Roman" w:cs="Times New Roman"/>
          <w:color w:val="000000" w:themeColor="text1"/>
          <w:sz w:val="24"/>
          <w:szCs w:val="24"/>
          <w:lang w:val="lv-LV"/>
        </w:rPr>
        <w:lastRenderedPageBreak/>
        <w:t>veikalus (atzīts BL uzņēmums).</w:t>
      </w:r>
      <w:r w:rsidRPr="000D6110">
        <w:rPr>
          <w:rStyle w:val="cf01"/>
          <w:rFonts w:ascii="Times New Roman" w:hAnsi="Times New Roman" w:cs="Times New Roman"/>
          <w:color w:val="000000" w:themeColor="text1"/>
          <w:sz w:val="24"/>
          <w:szCs w:val="24"/>
          <w:lang w:val="lv-LV"/>
        </w:rPr>
        <w:t xml:space="preserve"> </w:t>
      </w:r>
      <w:hyperlink r:id="rId12" w:history="1">
        <w:r w:rsidRPr="000D6110">
          <w:rPr>
            <w:rStyle w:val="Hyperlink"/>
            <w:color w:val="000000" w:themeColor="text1"/>
            <w:u w:val="none"/>
            <w:lang w:val="lv-LV"/>
          </w:rPr>
          <w:t>https://registri.pvd.gov.lv/cr/dati?q=Re%C4%A3istr%C4%93tie+biolo%C4%A3isk%C4%81s+lauksaimniec%C4%ABbas+uz%C5%86%C4%93mumi</w:t>
        </w:r>
      </w:hyperlink>
      <w:r w:rsidRPr="000D6110">
        <w:rPr>
          <w:rStyle w:val="cf01"/>
          <w:rFonts w:ascii="Times New Roman" w:hAnsi="Times New Roman" w:cs="Times New Roman"/>
          <w:color w:val="000000" w:themeColor="text1"/>
          <w:sz w:val="24"/>
          <w:szCs w:val="24"/>
          <w:lang w:val="lv-LV"/>
        </w:rPr>
        <w:t xml:space="preserve">; </w:t>
      </w:r>
      <w:hyperlink r:id="rId13" w:history="1">
        <w:r w:rsidRPr="000D6110">
          <w:rPr>
            <w:rStyle w:val="Hyperlink"/>
            <w:color w:val="000000" w:themeColor="text1"/>
            <w:u w:val="none"/>
            <w:lang w:val="lv-LV"/>
          </w:rPr>
          <w:t>https://biologiski.lv/lielveikali</w:t>
        </w:r>
      </w:hyperlink>
      <w:r w:rsidRPr="000D6110">
        <w:rPr>
          <w:rStyle w:val="cf01"/>
          <w:rFonts w:ascii="Times New Roman" w:hAnsi="Times New Roman" w:cs="Times New Roman"/>
          <w:color w:val="000000" w:themeColor="text1"/>
          <w:sz w:val="24"/>
          <w:szCs w:val="24"/>
          <w:lang w:val="lv-LV"/>
        </w:rPr>
        <w:t xml:space="preserve">. </w:t>
      </w:r>
      <w:r w:rsidR="00620857">
        <w:rPr>
          <w:rStyle w:val="cf01"/>
          <w:rFonts w:ascii="Times New Roman" w:hAnsi="Times New Roman" w:cs="Times New Roman"/>
          <w:color w:val="000000" w:themeColor="text1"/>
          <w:sz w:val="24"/>
          <w:szCs w:val="24"/>
          <w:lang w:val="lv-LV"/>
        </w:rPr>
        <w:t>Ņemot vērā minēto,</w:t>
      </w:r>
      <w:r w:rsidRPr="000D6110">
        <w:rPr>
          <w:rStyle w:val="cf01"/>
          <w:rFonts w:ascii="Times New Roman" w:hAnsi="Times New Roman" w:cs="Times New Roman"/>
          <w:color w:val="000000" w:themeColor="text1"/>
          <w:sz w:val="24"/>
          <w:szCs w:val="24"/>
          <w:lang w:val="lv-LV"/>
        </w:rPr>
        <w:t xml:space="preserve"> izvirzītā prasība netiks pārskatīta.</w:t>
      </w:r>
    </w:p>
    <w:p w14:paraId="0AE6B0CA" w14:textId="77777777" w:rsidR="008A75BB" w:rsidRPr="000D6110" w:rsidRDefault="008A75BB" w:rsidP="00A7048A">
      <w:pPr>
        <w:jc w:val="both"/>
        <w:rPr>
          <w:rStyle w:val="cf01"/>
          <w:rFonts w:ascii="Times New Roman" w:hAnsi="Times New Roman" w:cs="Times New Roman"/>
          <w:color w:val="000000" w:themeColor="text1"/>
          <w:sz w:val="24"/>
          <w:szCs w:val="24"/>
          <w:lang w:val="lv-LV"/>
        </w:rPr>
      </w:pPr>
    </w:p>
    <w:p w14:paraId="2811034F" w14:textId="17D9A3B2" w:rsidR="000D6110" w:rsidRPr="008A75BB" w:rsidRDefault="008A75BB" w:rsidP="008A75BB">
      <w:pPr>
        <w:jc w:val="both"/>
        <w:rPr>
          <w:b/>
          <w:bCs/>
          <w:color w:val="000000" w:themeColor="text1"/>
          <w:lang w:val="lv-LV"/>
        </w:rPr>
      </w:pPr>
      <w:r>
        <w:rPr>
          <w:rStyle w:val="cf01"/>
          <w:rFonts w:ascii="Times New Roman" w:hAnsi="Times New Roman" w:cs="Times New Roman"/>
          <w:b/>
          <w:bCs/>
          <w:color w:val="000000" w:themeColor="text1"/>
          <w:sz w:val="24"/>
          <w:szCs w:val="24"/>
          <w:lang w:val="lv-LV"/>
        </w:rPr>
        <w:t>4.j</w:t>
      </w:r>
      <w:r w:rsidR="000D6110" w:rsidRPr="008A75BB">
        <w:rPr>
          <w:rStyle w:val="cf01"/>
          <w:rFonts w:ascii="Times New Roman" w:hAnsi="Times New Roman" w:cs="Times New Roman"/>
          <w:b/>
          <w:bCs/>
          <w:color w:val="000000" w:themeColor="text1"/>
          <w:sz w:val="24"/>
          <w:szCs w:val="24"/>
          <w:lang w:val="lv-LV"/>
        </w:rPr>
        <w:t>autājums:</w:t>
      </w:r>
    </w:p>
    <w:p w14:paraId="3CD7867C" w14:textId="79E02C50" w:rsidR="008101A5" w:rsidRDefault="008101A5" w:rsidP="00A7048A">
      <w:pPr>
        <w:jc w:val="both"/>
        <w:rPr>
          <w:lang w:val="lv-LV"/>
        </w:rPr>
      </w:pPr>
      <w:r w:rsidRPr="000D6110">
        <w:rPr>
          <w:lang w:val="lv-LV"/>
        </w:rPr>
        <w:t>Lūdzu apliecināt, ka Iepirkuma ietvaros iesniegtie ražotāju/piegādātāju apliecinājumi, kas iesniegtie citu pasūtītāju iepriekš organizētiem iepirkumiem un pēc satura atbilst Iepirkuma nolikumā noteiktajām prasībām, tiks uzskatīti par atbilstošiem Iepirkuma nolikumā noteiktām prasībām. Vai ir kādi citi priekšnosacījumi, kas jāievēro pretendentiem agrāk izsniegtu ražotāju/piegādātāju apliecinājumu atbilstības Iepirkuma nolikumā noteiktajām prasībām ievērošanai?</w:t>
      </w:r>
    </w:p>
    <w:p w14:paraId="54E0B15C" w14:textId="77777777" w:rsidR="008A75BB" w:rsidRDefault="008A75BB" w:rsidP="00A7048A">
      <w:pPr>
        <w:jc w:val="both"/>
        <w:rPr>
          <w:lang w:val="lv-LV"/>
        </w:rPr>
      </w:pPr>
    </w:p>
    <w:p w14:paraId="516EDDAD" w14:textId="6E764C3A" w:rsidR="000D6110" w:rsidRPr="00054359" w:rsidRDefault="000D6110" w:rsidP="0051367A">
      <w:pPr>
        <w:jc w:val="both"/>
        <w:rPr>
          <w:b/>
          <w:bCs/>
          <w:lang w:val="lv-LV"/>
        </w:rPr>
      </w:pPr>
      <w:r w:rsidRPr="00054359">
        <w:rPr>
          <w:b/>
          <w:bCs/>
          <w:lang w:val="lv-LV"/>
        </w:rPr>
        <w:t>Atbilde:</w:t>
      </w:r>
    </w:p>
    <w:p w14:paraId="020402F1" w14:textId="5C22781C" w:rsidR="000D6110" w:rsidRDefault="000D6110" w:rsidP="00A7048A">
      <w:pPr>
        <w:jc w:val="both"/>
        <w:rPr>
          <w:lang w:val="lv-LV"/>
        </w:rPr>
      </w:pPr>
      <w:r>
        <w:rPr>
          <w:lang w:val="lv-LV"/>
        </w:rPr>
        <w:t xml:space="preserve">Pasūtītājs apliecina, ka akceptēs citu iepriekš organizētu iepirkumu ietvaros iesniegtos ražotāju/piegādātāju apliecinājumus, kuri pēc satura atbilst konkrētā </w:t>
      </w:r>
      <w:r w:rsidR="00623BB5">
        <w:rPr>
          <w:lang w:val="lv-LV"/>
        </w:rPr>
        <w:t>I</w:t>
      </w:r>
      <w:r>
        <w:rPr>
          <w:lang w:val="lv-LV"/>
        </w:rPr>
        <w:t xml:space="preserve">epirkuma </w:t>
      </w:r>
      <w:r w:rsidR="00623BB5">
        <w:rPr>
          <w:lang w:val="lv-LV"/>
        </w:rPr>
        <w:t>n</w:t>
      </w:r>
      <w:r>
        <w:rPr>
          <w:lang w:val="lv-LV"/>
        </w:rPr>
        <w:t>olikuma prasībām.</w:t>
      </w:r>
    </w:p>
    <w:p w14:paraId="180E2BEF" w14:textId="77777777" w:rsidR="008A75BB" w:rsidRDefault="008A75BB" w:rsidP="008A75BB">
      <w:pPr>
        <w:jc w:val="both"/>
        <w:rPr>
          <w:b/>
          <w:bCs/>
          <w:lang w:val="lv-LV"/>
        </w:rPr>
      </w:pPr>
    </w:p>
    <w:p w14:paraId="056C58B7" w14:textId="56A99C27" w:rsidR="000D6110" w:rsidRPr="008A75BB" w:rsidRDefault="008A75BB" w:rsidP="008A75BB">
      <w:pPr>
        <w:jc w:val="both"/>
        <w:rPr>
          <w:b/>
          <w:bCs/>
          <w:lang w:val="lv-LV"/>
        </w:rPr>
      </w:pPr>
      <w:r>
        <w:rPr>
          <w:b/>
          <w:bCs/>
          <w:lang w:val="lv-LV"/>
        </w:rPr>
        <w:t>5.j</w:t>
      </w:r>
      <w:r w:rsidR="000D6110" w:rsidRPr="008A75BB">
        <w:rPr>
          <w:b/>
          <w:bCs/>
          <w:lang w:val="lv-LV"/>
        </w:rPr>
        <w:t>autājums:</w:t>
      </w:r>
    </w:p>
    <w:p w14:paraId="334F0835" w14:textId="6E87B8C0" w:rsidR="008101A5" w:rsidRDefault="008101A5" w:rsidP="00A7048A">
      <w:pPr>
        <w:jc w:val="both"/>
        <w:rPr>
          <w:lang w:val="lv-LV"/>
        </w:rPr>
      </w:pPr>
      <w:r w:rsidRPr="008101A5">
        <w:rPr>
          <w:lang w:val="lv-LV"/>
        </w:rPr>
        <w:t>Vēlamies precizēt informāciju, pirms Piedāvājumu iesniegšanas par ēdināšanas pakalpojumam paredzētajām Pasūtītāja telpām. Veicot objektu apsekošanu ievērojām telpu un tur esošās tehnikas stāvokli. Lūdzu komisiju skaidrot, vai pirms telpu nodošanas Izpildītājam, Pasūtītājs veiks iekārtu remontu un apkopi, vai tiks atstātas esošajā stāvoklī? Kā arī vai tiks uzrādīta kāds dokuments, piemēram, akts, ka ir veikta tehnikas apkope un iekārtas ir apstiprinātas darbam ejošā stāvoklī? Redzot veicamos telpu remo</w:t>
      </w:r>
      <w:r w:rsidR="00A7048A">
        <w:rPr>
          <w:lang w:val="lv-LV"/>
        </w:rPr>
        <w:t>n</w:t>
      </w:r>
      <w:r w:rsidRPr="008101A5">
        <w:rPr>
          <w:lang w:val="lv-LV"/>
        </w:rPr>
        <w:t>tdarbus.</w:t>
      </w:r>
      <w:r w:rsidR="000D6110">
        <w:rPr>
          <w:lang w:val="lv-LV"/>
        </w:rPr>
        <w:t xml:space="preserve"> </w:t>
      </w:r>
      <w:r w:rsidRPr="008101A5">
        <w:rPr>
          <w:lang w:val="lv-LV"/>
        </w:rPr>
        <w:t>Lūdzam sniegt skaidrojumu vai telpas tiks nodotas pilnā darba kārtībā un būs veikta uzkopšana pēc remonta?</w:t>
      </w:r>
    </w:p>
    <w:p w14:paraId="60D18AEB" w14:textId="77777777" w:rsidR="008A75BB" w:rsidRDefault="008A75BB" w:rsidP="00A7048A">
      <w:pPr>
        <w:jc w:val="both"/>
        <w:rPr>
          <w:lang w:val="lv-LV"/>
        </w:rPr>
      </w:pPr>
    </w:p>
    <w:p w14:paraId="6883FB07" w14:textId="71E1BA18" w:rsidR="000D6110" w:rsidRPr="0051367A" w:rsidRDefault="000D6110" w:rsidP="0051367A">
      <w:pPr>
        <w:jc w:val="both"/>
        <w:rPr>
          <w:b/>
          <w:bCs/>
          <w:lang w:val="lv-LV"/>
        </w:rPr>
      </w:pPr>
      <w:r w:rsidRPr="0051367A">
        <w:rPr>
          <w:b/>
          <w:bCs/>
          <w:lang w:val="lv-LV"/>
        </w:rPr>
        <w:t>Atbilde:</w:t>
      </w:r>
    </w:p>
    <w:p w14:paraId="242A9F30" w14:textId="61CB52E7" w:rsidR="006D137E" w:rsidRDefault="006D137E" w:rsidP="00A7048A">
      <w:pPr>
        <w:pStyle w:val="ListParagraph"/>
        <w:ind w:left="0"/>
        <w:contextualSpacing w:val="0"/>
        <w:jc w:val="both"/>
        <w:rPr>
          <w:lang w:val="lv-LV"/>
        </w:rPr>
      </w:pPr>
      <w:r w:rsidRPr="00B224FB">
        <w:rPr>
          <w:lang w:val="lv-LV"/>
        </w:rPr>
        <w:t xml:space="preserve">Pasūtītājs neplāno veikt </w:t>
      </w:r>
      <w:r w:rsidR="007418F4" w:rsidRPr="00B224FB">
        <w:rPr>
          <w:lang w:val="lv-LV"/>
        </w:rPr>
        <w:t xml:space="preserve">ēdnīcas aprīkojuma </w:t>
      </w:r>
      <w:r w:rsidR="00B72CC2" w:rsidRPr="00B224FB">
        <w:rPr>
          <w:lang w:val="lv-LV"/>
        </w:rPr>
        <w:t xml:space="preserve">vispārējās pārbaudes un/vai </w:t>
      </w:r>
      <w:r w:rsidRPr="00B224FB">
        <w:rPr>
          <w:lang w:val="lv-LV"/>
        </w:rPr>
        <w:t>remontu, taču atbilstoši tehniskās specifikācijas 31.punkt</w:t>
      </w:r>
      <w:r w:rsidR="00623BB5" w:rsidRPr="00B224FB">
        <w:rPr>
          <w:lang w:val="lv-LV"/>
        </w:rPr>
        <w:t>am</w:t>
      </w:r>
      <w:r w:rsidR="00274C04" w:rsidRPr="00B224FB">
        <w:rPr>
          <w:lang w:val="lv-LV"/>
        </w:rPr>
        <w:t xml:space="preserve"> apņemas</w:t>
      </w:r>
      <w:r w:rsidRPr="00B224FB">
        <w:rPr>
          <w:lang w:val="lv-LV"/>
        </w:rPr>
        <w:t xml:space="preserve"> “3 (trīs) mēnešu laikā no līguma spēkā stāšanās, ja nepieciešams par saviem līdzekļiem vai ar saviem resursiem nodrošināt Pakalpojuma sniedzējam līdz ar objektu nodotā virtuves aprīkojuma remontu”.</w:t>
      </w:r>
      <w:r w:rsidR="003A79B1" w:rsidRPr="00B224FB">
        <w:rPr>
          <w:lang w:val="lv-LV"/>
        </w:rPr>
        <w:t xml:space="preserve"> Ēdināšanas pakalpojumu sniegšanai paredzētajās telpās, izņemot objektu </w:t>
      </w:r>
      <w:r w:rsidR="002C37F8" w:rsidRPr="00B224FB">
        <w:rPr>
          <w:lang w:val="lv-LV"/>
        </w:rPr>
        <w:t xml:space="preserve">Brīvības ielā </w:t>
      </w:r>
      <w:r w:rsidR="00397248" w:rsidRPr="00B224FB">
        <w:rPr>
          <w:lang w:val="lv-LV"/>
        </w:rPr>
        <w:t xml:space="preserve">191, </w:t>
      </w:r>
      <w:r w:rsidR="00CC06E8" w:rsidRPr="00B224FB">
        <w:rPr>
          <w:lang w:val="lv-LV"/>
        </w:rPr>
        <w:t xml:space="preserve">Rīgā </w:t>
      </w:r>
      <w:r w:rsidR="00397248" w:rsidRPr="00B224FB">
        <w:rPr>
          <w:lang w:val="lv-LV"/>
        </w:rPr>
        <w:t>remontdarbi nav plānoti</w:t>
      </w:r>
      <w:r w:rsidR="007418F4" w:rsidRPr="00B224FB">
        <w:rPr>
          <w:lang w:val="lv-LV"/>
        </w:rPr>
        <w:t xml:space="preserve">, </w:t>
      </w:r>
      <w:r w:rsidR="00B224FB" w:rsidRPr="00B224FB">
        <w:rPr>
          <w:lang w:val="lv-LV"/>
        </w:rPr>
        <w:t xml:space="preserve">pirms telpu nodošanas </w:t>
      </w:r>
      <w:r w:rsidR="007418F4" w:rsidRPr="00B224FB">
        <w:rPr>
          <w:lang w:val="lv-LV"/>
        </w:rPr>
        <w:t xml:space="preserve">plānots </w:t>
      </w:r>
      <w:r w:rsidR="007C456D" w:rsidRPr="00B224FB">
        <w:rPr>
          <w:lang w:val="lv-LV"/>
        </w:rPr>
        <w:t>nodrošināt</w:t>
      </w:r>
      <w:r w:rsidR="007418F4" w:rsidRPr="00B224FB">
        <w:rPr>
          <w:lang w:val="lv-LV"/>
        </w:rPr>
        <w:t xml:space="preserve"> tikai </w:t>
      </w:r>
      <w:r w:rsidR="00B224FB" w:rsidRPr="00B224FB">
        <w:rPr>
          <w:lang w:val="lv-LV"/>
        </w:rPr>
        <w:t>to</w:t>
      </w:r>
      <w:r w:rsidR="007418F4" w:rsidRPr="00B224FB">
        <w:rPr>
          <w:lang w:val="lv-LV"/>
        </w:rPr>
        <w:t xml:space="preserve"> </w:t>
      </w:r>
      <w:r w:rsidR="00B224FB" w:rsidRPr="00B224FB">
        <w:rPr>
          <w:lang w:val="lv-LV"/>
        </w:rPr>
        <w:t xml:space="preserve">ikdienas </w:t>
      </w:r>
      <w:r w:rsidR="007418F4" w:rsidRPr="00B224FB">
        <w:rPr>
          <w:lang w:val="lv-LV"/>
        </w:rPr>
        <w:t>uzkopšanu</w:t>
      </w:r>
      <w:r w:rsidR="00620857">
        <w:rPr>
          <w:lang w:val="lv-LV"/>
        </w:rPr>
        <w:t>.</w:t>
      </w:r>
    </w:p>
    <w:p w14:paraId="1CD19806" w14:textId="77777777" w:rsidR="008A75BB" w:rsidRPr="00B224FB" w:rsidRDefault="008A75BB" w:rsidP="00A7048A">
      <w:pPr>
        <w:pStyle w:val="ListParagraph"/>
        <w:ind w:left="0"/>
        <w:contextualSpacing w:val="0"/>
        <w:jc w:val="both"/>
        <w:rPr>
          <w:bCs/>
          <w:iCs/>
          <w:color w:val="000000" w:themeColor="text1"/>
          <w:lang w:val="lv-LV"/>
        </w:rPr>
      </w:pPr>
    </w:p>
    <w:p w14:paraId="2E9C1EB2" w14:textId="25670908" w:rsidR="0058165F" w:rsidRPr="008A75BB" w:rsidRDefault="008A75BB" w:rsidP="008A75BB">
      <w:pPr>
        <w:jc w:val="both"/>
        <w:rPr>
          <w:b/>
          <w:bCs/>
          <w:lang w:val="lv-LV"/>
        </w:rPr>
      </w:pPr>
      <w:r>
        <w:rPr>
          <w:b/>
          <w:bCs/>
          <w:lang w:val="lv-LV"/>
        </w:rPr>
        <w:t>6.j</w:t>
      </w:r>
      <w:r w:rsidR="0058165F" w:rsidRPr="008A75BB">
        <w:rPr>
          <w:b/>
          <w:bCs/>
          <w:lang w:val="lv-LV"/>
        </w:rPr>
        <w:t>autājums:</w:t>
      </w:r>
    </w:p>
    <w:p w14:paraId="79FAA5D4" w14:textId="7D11EF4A" w:rsidR="008101A5" w:rsidRDefault="008101A5" w:rsidP="00A7048A">
      <w:pPr>
        <w:jc w:val="both"/>
        <w:rPr>
          <w:lang w:val="lv-LV"/>
        </w:rPr>
      </w:pPr>
      <w:r w:rsidRPr="0058165F">
        <w:rPr>
          <w:lang w:val="lv-LV"/>
        </w:rPr>
        <w:t>Lūdzu komisiju sniegt skaidrojumu, vai Pretendentam pareizi saprot, ka kopā jāiesniedz 4 nedēļu un 4 sezonu ēdienkarte? Kā arī vēlamies saprast šīs ēdienkartes jāiesniedz piecām nedēļas dienām, vai septiņām nedēļas dienām? Lūdzam komisiju sniegt skaidrojumu vai Pretendents pareizi saprot, ka vēl jāiesniedz četru dienu komplekso pusdienu ēdienkartes gan nr.1, gan nr.2 piedāvājumiem, un veģetārās ēdienkartes?</w:t>
      </w:r>
    </w:p>
    <w:p w14:paraId="2AF3056F" w14:textId="77777777" w:rsidR="008A75BB" w:rsidRDefault="008A75BB" w:rsidP="00A7048A">
      <w:pPr>
        <w:jc w:val="both"/>
        <w:rPr>
          <w:lang w:val="lv-LV"/>
        </w:rPr>
      </w:pPr>
    </w:p>
    <w:p w14:paraId="56CC0C05" w14:textId="77777777" w:rsidR="00C6547D" w:rsidRDefault="0058165F" w:rsidP="00C6547D">
      <w:pPr>
        <w:jc w:val="both"/>
        <w:rPr>
          <w:b/>
          <w:bCs/>
          <w:lang w:val="lv-LV"/>
        </w:rPr>
      </w:pPr>
      <w:r w:rsidRPr="0058165F">
        <w:rPr>
          <w:b/>
          <w:bCs/>
          <w:lang w:val="lv-LV"/>
        </w:rPr>
        <w:t>Atbilde:</w:t>
      </w:r>
    </w:p>
    <w:p w14:paraId="29562A55" w14:textId="149DA7BC" w:rsidR="00C6547D" w:rsidRPr="00C6547D" w:rsidRDefault="00C6547D" w:rsidP="00C6547D">
      <w:pPr>
        <w:jc w:val="both"/>
        <w:rPr>
          <w:b/>
          <w:bCs/>
          <w:lang w:val="lv-LV"/>
        </w:rPr>
      </w:pPr>
      <w:r>
        <w:rPr>
          <w:lang w:val="lv-LV"/>
        </w:rPr>
        <w:t xml:space="preserve">Pasūtītājs </w:t>
      </w:r>
      <w:r w:rsidR="00BD69A4">
        <w:rPr>
          <w:lang w:val="lv-LV"/>
        </w:rPr>
        <w:t xml:space="preserve">paskaidro, ka </w:t>
      </w:r>
      <w:r w:rsidRPr="007E3F8E">
        <w:rPr>
          <w:lang w:val="lv-LV"/>
        </w:rPr>
        <w:t>komplekso pusdienu piedāvājuma</w:t>
      </w:r>
      <w:r>
        <w:rPr>
          <w:lang w:val="lv-LV"/>
        </w:rPr>
        <w:t>m</w:t>
      </w:r>
      <w:r w:rsidRPr="007E3F8E">
        <w:rPr>
          <w:lang w:val="lv-LV"/>
        </w:rPr>
        <w:t xml:space="preserve"> Nr.1 un Nr.2</w:t>
      </w:r>
      <w:r>
        <w:rPr>
          <w:lang w:val="lv-LV"/>
        </w:rPr>
        <w:t xml:space="preserve"> Pretendentam jāiesniedz 4 nedēļu ēdienkartes – 1 nedēļa katrai sezonai, savukārt </w:t>
      </w:r>
      <w:r w:rsidRPr="00537387">
        <w:rPr>
          <w:lang w:val="lv-LV"/>
        </w:rPr>
        <w:t>papildpiedāvājumā jāiesniedz 4 sezonu (gadalaiku) ēdienkartes</w:t>
      </w:r>
      <w:r>
        <w:rPr>
          <w:lang w:val="lv-LV"/>
        </w:rPr>
        <w:t xml:space="preserve"> 4 dienām</w:t>
      </w:r>
      <w:r w:rsidRPr="00537387">
        <w:rPr>
          <w:lang w:val="lv-LV"/>
        </w:rPr>
        <w:t xml:space="preserve"> - katram gadalaikam 1 dienas ēdienkarte</w:t>
      </w:r>
      <w:r>
        <w:rPr>
          <w:lang w:val="lv-LV"/>
        </w:rPr>
        <w:t xml:space="preserve"> un pats pretendents izvēlas kurām 4 nedēļas dienām no 5 dienām ēdienkartes iesniegt.</w:t>
      </w:r>
    </w:p>
    <w:p w14:paraId="2E3C6894" w14:textId="69A2B4D3" w:rsidR="009B5E4D" w:rsidRDefault="009B5E4D" w:rsidP="00A7048A">
      <w:pPr>
        <w:jc w:val="both"/>
        <w:rPr>
          <w:lang w:val="lv-LV"/>
        </w:rPr>
      </w:pPr>
    </w:p>
    <w:p w14:paraId="7A2F30BA" w14:textId="77777777" w:rsidR="00917186" w:rsidRPr="00071A36" w:rsidRDefault="00917186" w:rsidP="00646065">
      <w:pPr>
        <w:rPr>
          <w:lang w:val="lv-LV"/>
        </w:rPr>
      </w:pPr>
    </w:p>
    <w:p w14:paraId="2984E36F" w14:textId="298CAD21" w:rsidR="006D00DD" w:rsidRPr="00071A36" w:rsidRDefault="002E4AB5" w:rsidP="006D00DD">
      <w:pPr>
        <w:rPr>
          <w:lang w:val="lv-LV"/>
        </w:rPr>
      </w:pPr>
      <w:r w:rsidRPr="00071A36">
        <w:rPr>
          <w:lang w:val="lv-LV"/>
        </w:rPr>
        <w:t>I</w:t>
      </w:r>
      <w:r w:rsidR="006D00DD" w:rsidRPr="00071A36">
        <w:rPr>
          <w:lang w:val="lv-LV"/>
        </w:rPr>
        <w:t xml:space="preserve">epirkumu komisijas priekšsēdētāja                                                         </w:t>
      </w:r>
      <w:r w:rsidR="00C10E71" w:rsidRPr="00071A36">
        <w:rPr>
          <w:lang w:val="lv-LV"/>
        </w:rPr>
        <w:t>Karīna Meiberga</w:t>
      </w:r>
    </w:p>
    <w:p w14:paraId="38A6A913" w14:textId="77777777" w:rsidR="002E4AB5" w:rsidRPr="006D00DD" w:rsidRDefault="002E4AB5" w:rsidP="006D00DD">
      <w:pPr>
        <w:rPr>
          <w:lang w:val="lv-LV"/>
        </w:rPr>
      </w:pPr>
    </w:p>
    <w:p w14:paraId="45745476" w14:textId="1AD9176C" w:rsidR="001D43D0" w:rsidRDefault="001D43D0" w:rsidP="001C1098">
      <w:pPr>
        <w:rPr>
          <w:lang w:val="lv-LV"/>
        </w:rPr>
      </w:pPr>
    </w:p>
    <w:sectPr w:rsidR="001D43D0" w:rsidSect="002E4AB5">
      <w:headerReference w:type="even" r:id="rId14"/>
      <w:footerReference w:type="default" r:id="rId15"/>
      <w:headerReference w:type="first" r:id="rId16"/>
      <w:pgSz w:w="11900" w:h="16840" w:code="9"/>
      <w:pgMar w:top="1134" w:right="851" w:bottom="1134" w:left="1701" w:header="0" w:footer="11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3BD4" w14:textId="77777777" w:rsidR="0021690F" w:rsidRDefault="0021690F">
      <w:r>
        <w:separator/>
      </w:r>
    </w:p>
  </w:endnote>
  <w:endnote w:type="continuationSeparator" w:id="0">
    <w:p w14:paraId="12C831E4" w14:textId="77777777" w:rsidR="0021690F" w:rsidRDefault="0021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220695"/>
      <w:docPartObj>
        <w:docPartGallery w:val="Page Numbers (Bottom of Page)"/>
        <w:docPartUnique/>
      </w:docPartObj>
    </w:sdtPr>
    <w:sdtEndPr>
      <w:rPr>
        <w:noProof/>
      </w:rPr>
    </w:sdtEndPr>
    <w:sdtContent>
      <w:p w14:paraId="7F8AE322" w14:textId="25B266C7" w:rsidR="002E4AB5" w:rsidRDefault="002E4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E8ED9" w14:textId="77777777" w:rsidR="002E4AB5" w:rsidRDefault="002E4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19B5" w14:textId="77777777" w:rsidR="0021690F" w:rsidRDefault="0021690F">
      <w:r>
        <w:separator/>
      </w:r>
    </w:p>
  </w:footnote>
  <w:footnote w:type="continuationSeparator" w:id="0">
    <w:p w14:paraId="5AFF8768" w14:textId="77777777" w:rsidR="0021690F" w:rsidRDefault="0021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6102896A">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5B386EB6" w:rsidR="00BA1D4B" w:rsidRDefault="00BA1D4B" w:rsidP="00BA1D4B">
    <w:pPr>
      <w:pStyle w:val="Header"/>
      <w:tabs>
        <w:tab w:val="left" w:pos="426"/>
        <w:tab w:val="left" w:pos="1418"/>
      </w:tabs>
      <w:jc w:val="both"/>
    </w:pPr>
    <w:r>
      <w:t>03.04.2024</w:t>
    </w:r>
    <w:r w:rsidR="00F23737">
      <w:t>.</w:t>
    </w:r>
  </w:p>
  <w:p w14:paraId="1C483108" w14:textId="5BCC3627" w:rsidR="007F550C" w:rsidRDefault="007F550C" w:rsidP="00BA1D4B">
    <w:pPr>
      <w:pStyle w:val="Header"/>
      <w:tabs>
        <w:tab w:val="left" w:pos="426"/>
        <w:tab w:val="left" w:pos="141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D91E6D"/>
    <w:multiLevelType w:val="hybridMultilevel"/>
    <w:tmpl w:val="BEC2A85C"/>
    <w:lvl w:ilvl="0" w:tplc="80943676">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4B62278F"/>
    <w:multiLevelType w:val="hybridMultilevel"/>
    <w:tmpl w:val="9198DC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15827D4"/>
    <w:multiLevelType w:val="hybridMultilevel"/>
    <w:tmpl w:val="97CC0F8A"/>
    <w:lvl w:ilvl="0" w:tplc="68365562">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182074A"/>
    <w:multiLevelType w:val="hybridMultilevel"/>
    <w:tmpl w:val="D346C496"/>
    <w:lvl w:ilvl="0" w:tplc="5BECE92E">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D83EC0"/>
    <w:multiLevelType w:val="multilevel"/>
    <w:tmpl w:val="F508E6E6"/>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64561385">
    <w:abstractNumId w:val="0"/>
  </w:num>
  <w:num w:numId="2" w16cid:durableId="424351935">
    <w:abstractNumId w:val="3"/>
  </w:num>
  <w:num w:numId="3" w16cid:durableId="686254171">
    <w:abstractNumId w:val="2"/>
  </w:num>
  <w:num w:numId="4" w16cid:durableId="1277978349">
    <w:abstractNumId w:val="4"/>
  </w:num>
  <w:num w:numId="5" w16cid:durableId="53237597">
    <w:abstractNumId w:val="1"/>
  </w:num>
  <w:num w:numId="6" w16cid:durableId="1865316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54359"/>
    <w:rsid w:val="00071A36"/>
    <w:rsid w:val="00083E27"/>
    <w:rsid w:val="000D6110"/>
    <w:rsid w:val="001049EB"/>
    <w:rsid w:val="00131466"/>
    <w:rsid w:val="00160557"/>
    <w:rsid w:val="00176AEB"/>
    <w:rsid w:val="001B000D"/>
    <w:rsid w:val="001C1098"/>
    <w:rsid w:val="001D43D0"/>
    <w:rsid w:val="0021690F"/>
    <w:rsid w:val="002228D1"/>
    <w:rsid w:val="00233FCE"/>
    <w:rsid w:val="00274C04"/>
    <w:rsid w:val="002C37F8"/>
    <w:rsid w:val="002E0214"/>
    <w:rsid w:val="002E0D9C"/>
    <w:rsid w:val="002E4AB5"/>
    <w:rsid w:val="002E786C"/>
    <w:rsid w:val="00325A6F"/>
    <w:rsid w:val="00333FFC"/>
    <w:rsid w:val="00384C24"/>
    <w:rsid w:val="003877B2"/>
    <w:rsid w:val="00397248"/>
    <w:rsid w:val="003A76FA"/>
    <w:rsid w:val="003A79B1"/>
    <w:rsid w:val="003B6D13"/>
    <w:rsid w:val="003C1ABB"/>
    <w:rsid w:val="003C2FBA"/>
    <w:rsid w:val="004124BC"/>
    <w:rsid w:val="00446224"/>
    <w:rsid w:val="00454D63"/>
    <w:rsid w:val="00466289"/>
    <w:rsid w:val="00495061"/>
    <w:rsid w:val="004A0D6C"/>
    <w:rsid w:val="004B40D5"/>
    <w:rsid w:val="004B47A2"/>
    <w:rsid w:val="004C2BFF"/>
    <w:rsid w:val="004C2F01"/>
    <w:rsid w:val="004C4EA1"/>
    <w:rsid w:val="004D67C4"/>
    <w:rsid w:val="004E1DDB"/>
    <w:rsid w:val="004F581B"/>
    <w:rsid w:val="0051367A"/>
    <w:rsid w:val="0054525F"/>
    <w:rsid w:val="00550320"/>
    <w:rsid w:val="0058165F"/>
    <w:rsid w:val="005D3F37"/>
    <w:rsid w:val="005F3188"/>
    <w:rsid w:val="00611305"/>
    <w:rsid w:val="00620857"/>
    <w:rsid w:val="00623BB5"/>
    <w:rsid w:val="006339F1"/>
    <w:rsid w:val="00646065"/>
    <w:rsid w:val="00670BDF"/>
    <w:rsid w:val="00681D93"/>
    <w:rsid w:val="006874A7"/>
    <w:rsid w:val="00697421"/>
    <w:rsid w:val="006A672C"/>
    <w:rsid w:val="006D00DD"/>
    <w:rsid w:val="006D137E"/>
    <w:rsid w:val="006F66EA"/>
    <w:rsid w:val="00712459"/>
    <w:rsid w:val="007418F4"/>
    <w:rsid w:val="0074421E"/>
    <w:rsid w:val="00755502"/>
    <w:rsid w:val="00756CAE"/>
    <w:rsid w:val="00766759"/>
    <w:rsid w:val="00775381"/>
    <w:rsid w:val="007857EA"/>
    <w:rsid w:val="007875D1"/>
    <w:rsid w:val="007A34BE"/>
    <w:rsid w:val="007C456D"/>
    <w:rsid w:val="007D62F7"/>
    <w:rsid w:val="007E00F2"/>
    <w:rsid w:val="007F550C"/>
    <w:rsid w:val="008034ED"/>
    <w:rsid w:val="008101A5"/>
    <w:rsid w:val="00832355"/>
    <w:rsid w:val="008533C8"/>
    <w:rsid w:val="00855766"/>
    <w:rsid w:val="00862B0B"/>
    <w:rsid w:val="008A75BB"/>
    <w:rsid w:val="008E3092"/>
    <w:rsid w:val="008E4C93"/>
    <w:rsid w:val="008F5532"/>
    <w:rsid w:val="00901C98"/>
    <w:rsid w:val="00904B48"/>
    <w:rsid w:val="009134FF"/>
    <w:rsid w:val="00917186"/>
    <w:rsid w:val="00931737"/>
    <w:rsid w:val="009B5145"/>
    <w:rsid w:val="009B5E4D"/>
    <w:rsid w:val="009E3CB1"/>
    <w:rsid w:val="00A075D3"/>
    <w:rsid w:val="00A3285A"/>
    <w:rsid w:val="00A52673"/>
    <w:rsid w:val="00A55640"/>
    <w:rsid w:val="00A7048A"/>
    <w:rsid w:val="00A90154"/>
    <w:rsid w:val="00AA0E4F"/>
    <w:rsid w:val="00AB152E"/>
    <w:rsid w:val="00AD6E80"/>
    <w:rsid w:val="00AF4D18"/>
    <w:rsid w:val="00AF5FF3"/>
    <w:rsid w:val="00B17037"/>
    <w:rsid w:val="00B21558"/>
    <w:rsid w:val="00B224FB"/>
    <w:rsid w:val="00B32911"/>
    <w:rsid w:val="00B37C6E"/>
    <w:rsid w:val="00B63B31"/>
    <w:rsid w:val="00B67B48"/>
    <w:rsid w:val="00B72CC2"/>
    <w:rsid w:val="00BA177B"/>
    <w:rsid w:val="00BA1D4B"/>
    <w:rsid w:val="00BD69A4"/>
    <w:rsid w:val="00BF3CD0"/>
    <w:rsid w:val="00C10E71"/>
    <w:rsid w:val="00C2117D"/>
    <w:rsid w:val="00C6547D"/>
    <w:rsid w:val="00C84303"/>
    <w:rsid w:val="00C84969"/>
    <w:rsid w:val="00C950CD"/>
    <w:rsid w:val="00C96B4F"/>
    <w:rsid w:val="00CA73ED"/>
    <w:rsid w:val="00CC06E8"/>
    <w:rsid w:val="00D43D83"/>
    <w:rsid w:val="00D81F1C"/>
    <w:rsid w:val="00D86507"/>
    <w:rsid w:val="00DA0C26"/>
    <w:rsid w:val="00DB50B7"/>
    <w:rsid w:val="00DC6352"/>
    <w:rsid w:val="00DE6839"/>
    <w:rsid w:val="00E16FE5"/>
    <w:rsid w:val="00E3203C"/>
    <w:rsid w:val="00EB089E"/>
    <w:rsid w:val="00EC0AF5"/>
    <w:rsid w:val="00EF0FF9"/>
    <w:rsid w:val="00F01C15"/>
    <w:rsid w:val="00F213A8"/>
    <w:rsid w:val="00F23737"/>
    <w:rsid w:val="00F4375E"/>
    <w:rsid w:val="00F527AA"/>
    <w:rsid w:val="00F631D4"/>
    <w:rsid w:val="00F83C9D"/>
    <w:rsid w:val="00F84DED"/>
    <w:rsid w:val="00FC5094"/>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locked/>
    <w:rsid w:val="007F550C"/>
    <w:rPr>
      <w:color w:val="0563C1" w:themeColor="hyperlink"/>
      <w:u w:val="single"/>
    </w:rPr>
  </w:style>
  <w:style w:type="character" w:styleId="UnresolvedMention">
    <w:name w:val="Unresolved Mention"/>
    <w:basedOn w:val="DefaultParagraphFont"/>
    <w:uiPriority w:val="99"/>
    <w:semiHidden/>
    <w:unhideWhenUsed/>
    <w:rsid w:val="007F550C"/>
    <w:rPr>
      <w:color w:val="605E5C"/>
      <w:shd w:val="clear" w:color="auto" w:fill="E1DFDD"/>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8101A5"/>
    <w:pPr>
      <w:ind w:left="720"/>
      <w:contextualSpacing/>
    </w:pPr>
  </w:style>
  <w:style w:type="character" w:customStyle="1" w:styleId="cf01">
    <w:name w:val="cf01"/>
    <w:basedOn w:val="DefaultParagraphFont"/>
    <w:rsid w:val="00F4375E"/>
    <w:rPr>
      <w:rFonts w:ascii="Segoe UI" w:hAnsi="Segoe UI" w:cs="Segoe UI" w:hint="default"/>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6D137E"/>
    <w:rPr>
      <w:sz w:val="24"/>
      <w:szCs w:val="24"/>
      <w:lang w:val="en-GB" w:eastAsia="en-US"/>
    </w:rPr>
  </w:style>
  <w:style w:type="paragraph" w:styleId="Revision">
    <w:name w:val="Revision"/>
    <w:hidden/>
    <w:uiPriority w:val="99"/>
    <w:semiHidden/>
    <w:rsid w:val="00DE6839"/>
    <w:rPr>
      <w:sz w:val="24"/>
      <w:szCs w:val="24"/>
      <w:lang w:val="en-GB" w:eastAsia="en-US"/>
    </w:rPr>
  </w:style>
  <w:style w:type="character" w:styleId="CommentReference">
    <w:name w:val="annotation reference"/>
    <w:basedOn w:val="DefaultParagraphFont"/>
    <w:locked/>
    <w:rsid w:val="00620857"/>
    <w:rPr>
      <w:sz w:val="16"/>
      <w:szCs w:val="16"/>
    </w:rPr>
  </w:style>
  <w:style w:type="paragraph" w:styleId="CommentText">
    <w:name w:val="annotation text"/>
    <w:basedOn w:val="Normal"/>
    <w:link w:val="CommentTextChar"/>
    <w:locked/>
    <w:rsid w:val="00620857"/>
    <w:rPr>
      <w:sz w:val="20"/>
      <w:szCs w:val="20"/>
    </w:rPr>
  </w:style>
  <w:style w:type="character" w:customStyle="1" w:styleId="CommentTextChar">
    <w:name w:val="Comment Text Char"/>
    <w:basedOn w:val="DefaultParagraphFont"/>
    <w:link w:val="CommentText"/>
    <w:rsid w:val="00620857"/>
    <w:rPr>
      <w:lang w:val="en-GB" w:eastAsia="en-US"/>
    </w:rPr>
  </w:style>
  <w:style w:type="paragraph" w:styleId="CommentSubject">
    <w:name w:val="annotation subject"/>
    <w:basedOn w:val="CommentText"/>
    <w:next w:val="CommentText"/>
    <w:link w:val="CommentSubjectChar"/>
    <w:semiHidden/>
    <w:unhideWhenUsed/>
    <w:locked/>
    <w:rsid w:val="00620857"/>
    <w:rPr>
      <w:b/>
      <w:bCs/>
    </w:rPr>
  </w:style>
  <w:style w:type="character" w:customStyle="1" w:styleId="CommentSubjectChar">
    <w:name w:val="Comment Subject Char"/>
    <w:basedOn w:val="CommentTextChar"/>
    <w:link w:val="CommentSubject"/>
    <w:semiHidden/>
    <w:rsid w:val="0062085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76916">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ologiski.lv/lielveikal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gistri.pvd.gov.lv/cr/dati?q=Re%C4%A3istr%C4%93tie+biolo%C4%A3isk%C4%81s+lauksaimniec%C4%ABbas+uz%C5%86%C4%93mum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70F57753-5AFC-4D70-BF4B-01FA4070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4932</Characters>
  <Application>Microsoft Office Word</Application>
  <DocSecurity>0</DocSecurity>
  <Lines>41</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2024-04-03T13:29:00Z</dcterms:created>
  <dcterms:modified xsi:type="dcterms:W3CDTF">2024-04-03T13:29:00Z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