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25E3" w14:textId="77777777" w:rsidR="006C09C4" w:rsidRDefault="006C09C4" w:rsidP="006C0522">
      <w:pPr>
        <w:tabs>
          <w:tab w:val="left" w:pos="340"/>
          <w:tab w:val="right" w:pos="9355"/>
        </w:tabs>
        <w:ind w:right="-45"/>
        <w:jc w:val="right"/>
        <w:rPr>
          <w:rStyle w:val="Hyperlink"/>
          <w:bdr w:val="none" w:sz="0" w:space="0" w:color="auto" w:frame="1"/>
          <w:shd w:val="clear" w:color="auto" w:fill="FFFFFF"/>
          <w:lang w:val="lv-LV"/>
        </w:rPr>
      </w:pPr>
    </w:p>
    <w:p w14:paraId="1BD8EB63" w14:textId="43A83853" w:rsidR="0093767B" w:rsidRPr="008D67F4" w:rsidRDefault="0093767B" w:rsidP="009127C3">
      <w:pPr>
        <w:ind w:right="5341"/>
        <w:jc w:val="both"/>
        <w:rPr>
          <w:i/>
          <w:lang w:val="lv-LV"/>
        </w:rPr>
      </w:pPr>
      <w:r w:rsidRPr="008D67F4">
        <w:rPr>
          <w:i/>
          <w:lang w:val="lv-LV"/>
        </w:rPr>
        <w:t xml:space="preserve">Par </w:t>
      </w:r>
      <w:r w:rsidR="0053152D" w:rsidRPr="008D67F4">
        <w:rPr>
          <w:i/>
          <w:lang w:val="lv-LV"/>
        </w:rPr>
        <w:t>iepirkum</w:t>
      </w:r>
      <w:r w:rsidR="0062036F">
        <w:rPr>
          <w:i/>
          <w:lang w:val="lv-LV"/>
        </w:rPr>
        <w:t>a</w:t>
      </w:r>
      <w:r w:rsidR="0053152D" w:rsidRPr="008D67F4">
        <w:rPr>
          <w:i/>
          <w:lang w:val="lv-LV"/>
        </w:rPr>
        <w:t xml:space="preserve"> procedūras</w:t>
      </w:r>
      <w:r w:rsidRPr="008D67F4">
        <w:rPr>
          <w:i/>
          <w:lang w:val="lv-LV"/>
        </w:rPr>
        <w:t xml:space="preserve"> </w:t>
      </w:r>
      <w:r w:rsidR="00AC0CF2" w:rsidRPr="008D67F4">
        <w:rPr>
          <w:i/>
          <w:lang w:val="lv-LV"/>
        </w:rPr>
        <w:t xml:space="preserve"> </w:t>
      </w:r>
      <w:r w:rsidR="00A86A01" w:rsidRPr="008D67F4">
        <w:rPr>
          <w:i/>
          <w:lang w:val="lv-LV"/>
        </w:rPr>
        <w:t xml:space="preserve">                  </w:t>
      </w:r>
      <w:r w:rsidRPr="008D67F4">
        <w:rPr>
          <w:i/>
          <w:lang w:val="lv-LV"/>
        </w:rPr>
        <w:t>“</w:t>
      </w:r>
      <w:r w:rsidR="00820B8A" w:rsidRPr="00820B8A">
        <w:rPr>
          <w:i/>
          <w:lang w:val="lv-LV"/>
        </w:rPr>
        <w:t>Ķīmisko vielu un maisījumu piegāde</w:t>
      </w:r>
      <w:r w:rsidRPr="008D67F4">
        <w:rPr>
          <w:i/>
          <w:lang w:val="lv-LV"/>
        </w:rPr>
        <w:t>”</w:t>
      </w:r>
      <w:r w:rsidR="00AC0CF2" w:rsidRPr="008D67F4">
        <w:rPr>
          <w:i/>
          <w:lang w:val="lv-LV"/>
        </w:rPr>
        <w:t xml:space="preserve"> </w:t>
      </w:r>
      <w:r w:rsidRPr="008D67F4">
        <w:rPr>
          <w:i/>
          <w:lang w:val="lv-LV"/>
        </w:rPr>
        <w:t>(ID Nr. RS/2023/</w:t>
      </w:r>
      <w:r w:rsidR="00A4720D" w:rsidRPr="008D67F4">
        <w:rPr>
          <w:i/>
          <w:lang w:val="lv-LV"/>
        </w:rPr>
        <w:t>3</w:t>
      </w:r>
      <w:r w:rsidR="003A3A63">
        <w:rPr>
          <w:i/>
          <w:lang w:val="lv-LV"/>
        </w:rPr>
        <w:t>8</w:t>
      </w:r>
      <w:r w:rsidRPr="008D67F4">
        <w:rPr>
          <w:i/>
          <w:lang w:val="lv-LV"/>
        </w:rPr>
        <w:t>) nolikuma prasībām</w:t>
      </w:r>
    </w:p>
    <w:p w14:paraId="6BCB00F1" w14:textId="77777777" w:rsidR="0093767B" w:rsidRPr="008D67F4" w:rsidRDefault="0093767B" w:rsidP="006C0522">
      <w:pPr>
        <w:tabs>
          <w:tab w:val="right" w:pos="9355"/>
        </w:tabs>
        <w:ind w:right="-45"/>
        <w:jc w:val="both"/>
        <w:rPr>
          <w:lang w:val="lv-LV"/>
        </w:rPr>
      </w:pPr>
    </w:p>
    <w:p w14:paraId="65EFFE6E" w14:textId="62261E83" w:rsidR="0093767B" w:rsidRPr="008D67F4" w:rsidRDefault="0093767B" w:rsidP="006C0522">
      <w:pPr>
        <w:tabs>
          <w:tab w:val="right" w:pos="9355"/>
        </w:tabs>
        <w:ind w:right="-45" w:firstLine="426"/>
        <w:jc w:val="both"/>
        <w:rPr>
          <w:lang w:val="lv-LV"/>
        </w:rPr>
      </w:pPr>
      <w:r w:rsidRPr="008D67F4">
        <w:rPr>
          <w:lang w:val="lv-LV"/>
        </w:rPr>
        <w:t>Rīgas pašvaldības sabiedrības ar ierobežotu atbildību „Rīgas satiksme” Iepirkuma komisija (turpmāk – Pasūtītājs) no iespējamā p</w:t>
      </w:r>
      <w:r w:rsidR="008F74C3" w:rsidRPr="008D67F4">
        <w:rPr>
          <w:lang w:val="lv-LV"/>
        </w:rPr>
        <w:t>retendenta</w:t>
      </w:r>
      <w:r w:rsidRPr="008D67F4">
        <w:rPr>
          <w:lang w:val="lv-LV"/>
        </w:rPr>
        <w:t xml:space="preserve"> ir saņēmusi </w:t>
      </w:r>
      <w:r w:rsidR="002D7E1F" w:rsidRPr="008D67F4">
        <w:rPr>
          <w:lang w:val="lv-LV"/>
        </w:rPr>
        <w:t>iesniegumu</w:t>
      </w:r>
      <w:r w:rsidRPr="008D67F4">
        <w:rPr>
          <w:lang w:val="lv-LV"/>
        </w:rPr>
        <w:t xml:space="preserve"> ar lūgumu sniegt</w:t>
      </w:r>
      <w:r w:rsidR="0073436D" w:rsidRPr="008D67F4">
        <w:rPr>
          <w:lang w:val="lv-LV"/>
        </w:rPr>
        <w:t xml:space="preserve"> atbildes uz jautājumiem un</w:t>
      </w:r>
      <w:r w:rsidRPr="008D67F4">
        <w:rPr>
          <w:lang w:val="lv-LV"/>
        </w:rPr>
        <w:t xml:space="preserve"> </w:t>
      </w:r>
      <w:r w:rsidR="004374C6" w:rsidRPr="008D67F4">
        <w:rPr>
          <w:lang w:val="lv-LV"/>
        </w:rPr>
        <w:t>precizējumus</w:t>
      </w:r>
      <w:r w:rsidRPr="008D67F4">
        <w:rPr>
          <w:lang w:val="lv-LV"/>
        </w:rPr>
        <w:t xml:space="preserve"> nolikumā. </w:t>
      </w:r>
    </w:p>
    <w:p w14:paraId="66168E51" w14:textId="77777777" w:rsidR="00A200F7" w:rsidRPr="008D67F4" w:rsidRDefault="00A200F7" w:rsidP="006C0522">
      <w:pPr>
        <w:tabs>
          <w:tab w:val="right" w:pos="9355"/>
        </w:tabs>
        <w:ind w:right="-45"/>
        <w:jc w:val="both"/>
        <w:rPr>
          <w:lang w:val="lv-LV"/>
        </w:rPr>
      </w:pPr>
    </w:p>
    <w:p w14:paraId="59CAA969" w14:textId="30FF172B" w:rsidR="003B5297" w:rsidRPr="008D67F4" w:rsidRDefault="006C0522" w:rsidP="006C0522">
      <w:pPr>
        <w:tabs>
          <w:tab w:val="right" w:pos="9355"/>
        </w:tabs>
        <w:ind w:right="-45"/>
        <w:jc w:val="both"/>
        <w:rPr>
          <w:b/>
          <w:bCs/>
          <w:lang w:val="lv-LV"/>
        </w:rPr>
      </w:pPr>
      <w:r w:rsidRPr="008D67F4">
        <w:rPr>
          <w:b/>
          <w:bCs/>
          <w:lang w:val="lv-LV"/>
        </w:rPr>
        <w:t xml:space="preserve">1. </w:t>
      </w:r>
      <w:r w:rsidR="00C255A7" w:rsidRPr="008D67F4">
        <w:rPr>
          <w:b/>
          <w:bCs/>
          <w:lang w:val="lv-LV"/>
        </w:rPr>
        <w:t>jautājums:</w:t>
      </w:r>
    </w:p>
    <w:p w14:paraId="19345A26" w14:textId="7284C31C" w:rsidR="00561812" w:rsidRPr="008D67F4" w:rsidRDefault="00561812" w:rsidP="0062036F">
      <w:pPr>
        <w:ind w:firstLine="567"/>
        <w:jc w:val="both"/>
        <w:rPr>
          <w:iCs/>
          <w:lang w:val="lv-LV"/>
        </w:rPr>
      </w:pPr>
      <w:r w:rsidRPr="008D67F4">
        <w:rPr>
          <w:iCs/>
          <w:lang w:val="lv-LV"/>
        </w:rPr>
        <w:t xml:space="preserve">Pretendents kopā ar piedāvājumu iesniedz Tehnisko datu lapu katram produktam, ko plāno piedāvāt, kurā iekļauta informācija par produktu sastāvu un to lietošanu. Tehnisko datu lapai jābūt sagatavotai latviešu valodā. Tehnisko datu lapas faila nosaukumā ir jābūt norādei par pozīcijas numuru.       </w:t>
      </w:r>
    </w:p>
    <w:p w14:paraId="421F83B5" w14:textId="2541F239" w:rsidR="004E1800" w:rsidRPr="008D67F4" w:rsidRDefault="00561812" w:rsidP="0062036F">
      <w:pPr>
        <w:ind w:firstLine="567"/>
        <w:jc w:val="both"/>
        <w:rPr>
          <w:iCs/>
          <w:lang w:val="lv-LV"/>
        </w:rPr>
      </w:pPr>
      <w:r w:rsidRPr="008D67F4">
        <w:rPr>
          <w:iCs/>
          <w:lang w:val="lv-LV"/>
        </w:rPr>
        <w:t>Ja 1</w:t>
      </w:r>
      <w:r w:rsidR="0062036F">
        <w:rPr>
          <w:iCs/>
          <w:lang w:val="lv-LV"/>
        </w:rPr>
        <w:t>.</w:t>
      </w:r>
      <w:r w:rsidRPr="008D67F4">
        <w:rPr>
          <w:iCs/>
          <w:lang w:val="lv-LV"/>
        </w:rPr>
        <w:t xml:space="preserve"> un 2</w:t>
      </w:r>
      <w:r w:rsidR="0062036F">
        <w:rPr>
          <w:iCs/>
          <w:lang w:val="lv-LV"/>
        </w:rPr>
        <w:t>.</w:t>
      </w:r>
      <w:r w:rsidRPr="008D67F4">
        <w:rPr>
          <w:iCs/>
          <w:lang w:val="lv-LV"/>
        </w:rPr>
        <w:t xml:space="preserve"> da</w:t>
      </w:r>
      <w:r w:rsidR="0062036F">
        <w:rPr>
          <w:iCs/>
          <w:lang w:val="lv-LV"/>
        </w:rPr>
        <w:t>ļā</w:t>
      </w:r>
      <w:r w:rsidRPr="008D67F4">
        <w:rPr>
          <w:iCs/>
          <w:lang w:val="lv-LV"/>
        </w:rPr>
        <w:t xml:space="preserve"> nevar </w:t>
      </w:r>
      <w:r w:rsidR="00821832" w:rsidRPr="008D67F4">
        <w:rPr>
          <w:iCs/>
          <w:lang w:val="lv-LV"/>
        </w:rPr>
        <w:t>piedāvāt</w:t>
      </w:r>
      <w:r w:rsidRPr="008D67F4">
        <w:rPr>
          <w:iCs/>
          <w:lang w:val="lv-LV"/>
        </w:rPr>
        <w:t xml:space="preserve"> ekvivalentu vai tas ar</w:t>
      </w:r>
      <w:r w:rsidR="0062036F">
        <w:rPr>
          <w:iCs/>
          <w:lang w:val="lv-LV"/>
        </w:rPr>
        <w:t>ī</w:t>
      </w:r>
      <w:r w:rsidRPr="008D67F4">
        <w:rPr>
          <w:iCs/>
          <w:lang w:val="lv-LV"/>
        </w:rPr>
        <w:t xml:space="preserve"> ir </w:t>
      </w:r>
      <w:r w:rsidR="00821832" w:rsidRPr="008D67F4">
        <w:rPr>
          <w:iCs/>
          <w:lang w:val="lv-LV"/>
        </w:rPr>
        <w:t>obligāti</w:t>
      </w:r>
      <w:r w:rsidRPr="008D67F4">
        <w:rPr>
          <w:iCs/>
          <w:lang w:val="lv-LV"/>
        </w:rPr>
        <w:t xml:space="preserve">. </w:t>
      </w:r>
      <w:r w:rsidR="00821832" w:rsidRPr="008D67F4">
        <w:rPr>
          <w:iCs/>
          <w:lang w:val="lv-LV"/>
        </w:rPr>
        <w:t>Jūs</w:t>
      </w:r>
      <w:r w:rsidRPr="008D67F4">
        <w:rPr>
          <w:iCs/>
          <w:lang w:val="lv-LV"/>
        </w:rPr>
        <w:t xml:space="preserve"> </w:t>
      </w:r>
      <w:r w:rsidR="00821832" w:rsidRPr="008D67F4">
        <w:rPr>
          <w:iCs/>
          <w:lang w:val="lv-LV"/>
        </w:rPr>
        <w:t>taču</w:t>
      </w:r>
      <w:r w:rsidRPr="008D67F4">
        <w:rPr>
          <w:iCs/>
          <w:lang w:val="lv-LV"/>
        </w:rPr>
        <w:t xml:space="preserve"> ilgus gadus jau </w:t>
      </w:r>
      <w:r w:rsidR="00821832" w:rsidRPr="008D67F4">
        <w:rPr>
          <w:iCs/>
          <w:lang w:val="lv-LV"/>
        </w:rPr>
        <w:t>šos</w:t>
      </w:r>
      <w:r w:rsidRPr="008D67F4">
        <w:rPr>
          <w:iCs/>
          <w:lang w:val="lv-LV"/>
        </w:rPr>
        <w:t xml:space="preserve"> produktus izmantojat.</w:t>
      </w:r>
    </w:p>
    <w:p w14:paraId="76C7CB2E" w14:textId="77777777" w:rsidR="008D07FA" w:rsidRPr="008D67F4" w:rsidRDefault="008D07FA" w:rsidP="006C0522">
      <w:pPr>
        <w:tabs>
          <w:tab w:val="right" w:pos="9355"/>
        </w:tabs>
        <w:ind w:right="-45"/>
        <w:jc w:val="both"/>
        <w:outlineLvl w:val="0"/>
        <w:rPr>
          <w:b/>
          <w:bCs/>
          <w:iCs/>
          <w:lang w:val="lv-LV"/>
        </w:rPr>
      </w:pPr>
    </w:p>
    <w:p w14:paraId="1B0CDDFB" w14:textId="2FFC47EA" w:rsidR="00C255A7" w:rsidRPr="008D67F4" w:rsidRDefault="0062036F" w:rsidP="006C0522">
      <w:pPr>
        <w:tabs>
          <w:tab w:val="right" w:pos="9355"/>
        </w:tabs>
        <w:ind w:right="-45"/>
        <w:jc w:val="both"/>
        <w:outlineLvl w:val="0"/>
        <w:rPr>
          <w:b/>
          <w:bCs/>
          <w:iCs/>
          <w:lang w:val="lv-LV"/>
        </w:rPr>
      </w:pPr>
      <w:r>
        <w:rPr>
          <w:b/>
          <w:bCs/>
          <w:iCs/>
          <w:lang w:val="lv-LV"/>
        </w:rPr>
        <w:t>A</w:t>
      </w:r>
      <w:r w:rsidR="00C255A7" w:rsidRPr="008D67F4">
        <w:rPr>
          <w:b/>
          <w:bCs/>
          <w:iCs/>
          <w:lang w:val="lv-LV"/>
        </w:rPr>
        <w:t>tbilde:</w:t>
      </w:r>
    </w:p>
    <w:p w14:paraId="693CA7A8" w14:textId="10768C71" w:rsidR="001E6CC2" w:rsidRPr="008D67F4" w:rsidRDefault="00D57F65" w:rsidP="0062036F">
      <w:pPr>
        <w:ind w:firstLine="567"/>
        <w:jc w:val="both"/>
        <w:rPr>
          <w:lang w:val="lv-LV"/>
        </w:rPr>
      </w:pPr>
      <w:r w:rsidRPr="008D67F4">
        <w:rPr>
          <w:lang w:val="lv-LV"/>
        </w:rPr>
        <w:t>Informējam, ka</w:t>
      </w:r>
      <w:r w:rsidR="00821832" w:rsidRPr="008D67F4">
        <w:rPr>
          <w:lang w:val="lv-LV"/>
        </w:rPr>
        <w:t xml:space="preserve"> Pretend</w:t>
      </w:r>
      <w:r w:rsidR="00E713C3" w:rsidRPr="008D67F4">
        <w:rPr>
          <w:lang w:val="lv-LV"/>
        </w:rPr>
        <w:t>entam jāaizpilda</w:t>
      </w:r>
      <w:r w:rsidR="00563F76">
        <w:rPr>
          <w:lang w:val="lv-LV"/>
        </w:rPr>
        <w:t xml:space="preserve"> un jāiesniedz</w:t>
      </w:r>
      <w:r w:rsidR="00E713C3" w:rsidRPr="008D67F4">
        <w:rPr>
          <w:lang w:val="lv-LV"/>
        </w:rPr>
        <w:t xml:space="preserve"> piedāvājums</w:t>
      </w:r>
      <w:r w:rsidR="00563F76">
        <w:rPr>
          <w:lang w:val="lv-LV"/>
        </w:rPr>
        <w:t xml:space="preserve"> (tajā skaitā jautājumā minētās Tehniskās datu lapas)</w:t>
      </w:r>
      <w:r w:rsidR="00E713C3" w:rsidRPr="008D67F4">
        <w:rPr>
          <w:lang w:val="lv-LV"/>
        </w:rPr>
        <w:t xml:space="preserve"> atbilstoši iepirkuma procedūras Nolikuma un tā pielikuma noteikumiem un prasībām</w:t>
      </w:r>
      <w:r w:rsidRPr="008D67F4">
        <w:rPr>
          <w:lang w:val="lv-LV"/>
        </w:rPr>
        <w:t>.</w:t>
      </w:r>
    </w:p>
    <w:p w14:paraId="7235C4C7" w14:textId="619C0C53" w:rsidR="009139BD" w:rsidRDefault="009139BD" w:rsidP="001E6CC2">
      <w:pPr>
        <w:ind w:firstLine="720"/>
        <w:jc w:val="both"/>
        <w:rPr>
          <w:lang w:val="lv-LV"/>
        </w:rPr>
      </w:pPr>
    </w:p>
    <w:p w14:paraId="3A91AD8F" w14:textId="77777777" w:rsidR="0062036F" w:rsidRPr="008D67F4" w:rsidRDefault="0062036F" w:rsidP="001E6CC2">
      <w:pPr>
        <w:ind w:firstLine="720"/>
        <w:jc w:val="both"/>
        <w:rPr>
          <w:lang w:val="lv-LV"/>
        </w:rPr>
      </w:pPr>
    </w:p>
    <w:p w14:paraId="6F7A430C" w14:textId="01BC25E3" w:rsidR="002B17DA" w:rsidRPr="0062036F" w:rsidRDefault="009139BD" w:rsidP="0062036F">
      <w:pPr>
        <w:tabs>
          <w:tab w:val="right" w:pos="9355"/>
        </w:tabs>
        <w:ind w:right="-45"/>
        <w:jc w:val="both"/>
        <w:rPr>
          <w:b/>
          <w:bCs/>
          <w:lang w:val="lv-LV"/>
        </w:rPr>
      </w:pPr>
      <w:r w:rsidRPr="008D67F4">
        <w:rPr>
          <w:b/>
          <w:bCs/>
          <w:lang w:val="lv-LV"/>
        </w:rPr>
        <w:t>2. jautājums:</w:t>
      </w:r>
    </w:p>
    <w:p w14:paraId="4BE9BC1D" w14:textId="77777777" w:rsidR="0062036F" w:rsidRDefault="00AA1331" w:rsidP="0062036F">
      <w:pPr>
        <w:ind w:firstLine="567"/>
        <w:jc w:val="both"/>
        <w:rPr>
          <w:lang w:val="lv-LV"/>
        </w:rPr>
      </w:pPr>
      <w:r w:rsidRPr="008D67F4">
        <w:rPr>
          <w:lang w:val="lv-LV"/>
        </w:rPr>
        <w:t xml:space="preserve">Kolonnā "Piedāvātā produkta tehniskais raksturojums" jānorāda konkrētā piedāvātā ražotāja produkta tehniskie parametri un atsauce uz tehnisko datu lapu (dokumenta Nr., datums, faila nosaukums, u.tml.). Nedrīkst pārkopēt preces tehnisko specifikāciju. Ja Pretendents iesniedz pārkopētu tehniskā specifikāciju, no kuras nevar </w:t>
      </w:r>
      <w:r w:rsidR="00E713C3" w:rsidRPr="008D67F4">
        <w:rPr>
          <w:lang w:val="lv-LV"/>
        </w:rPr>
        <w:t>viennozīmīgi</w:t>
      </w:r>
      <w:r w:rsidRPr="008D67F4">
        <w:rPr>
          <w:lang w:val="lv-LV"/>
        </w:rPr>
        <w:t xml:space="preserve"> secināt par piedāvātā produkta parametriem un īpašībām, Iepirkuma komisijai ir tiesības nevērtēt šādu tehnisko piedāvājumu un to noraidīt.</w:t>
      </w:r>
    </w:p>
    <w:p w14:paraId="694E7C56" w14:textId="53539BEF" w:rsidR="002B17DA" w:rsidRPr="008D67F4" w:rsidRDefault="00AA1331" w:rsidP="0062036F">
      <w:pPr>
        <w:ind w:firstLine="567"/>
        <w:jc w:val="both"/>
        <w:rPr>
          <w:lang w:val="lv-LV"/>
        </w:rPr>
      </w:pPr>
      <w:r w:rsidRPr="008D67F4">
        <w:rPr>
          <w:lang w:val="lv-LV"/>
        </w:rPr>
        <w:t>1</w:t>
      </w:r>
      <w:r w:rsidR="0062036F">
        <w:rPr>
          <w:lang w:val="lv-LV"/>
        </w:rPr>
        <w:t>.</w:t>
      </w:r>
      <w:r w:rsidRPr="008D67F4">
        <w:rPr>
          <w:lang w:val="lv-LV"/>
        </w:rPr>
        <w:t xml:space="preserve"> un 2</w:t>
      </w:r>
      <w:r w:rsidR="0062036F">
        <w:rPr>
          <w:lang w:val="lv-LV"/>
        </w:rPr>
        <w:t>.</w:t>
      </w:r>
      <w:r w:rsidRPr="008D67F4">
        <w:rPr>
          <w:lang w:val="lv-LV"/>
        </w:rPr>
        <w:t xml:space="preserve"> da</w:t>
      </w:r>
      <w:r w:rsidR="008D67F4" w:rsidRPr="008D67F4">
        <w:rPr>
          <w:lang w:val="lv-LV"/>
        </w:rPr>
        <w:t>ļ</w:t>
      </w:r>
      <w:r w:rsidRPr="008D67F4">
        <w:rPr>
          <w:lang w:val="lv-LV"/>
        </w:rPr>
        <w:t xml:space="preserve">a apraksts ir </w:t>
      </w:r>
      <w:r w:rsidR="008D67F4" w:rsidRPr="008D67F4">
        <w:rPr>
          <w:lang w:val="lv-LV"/>
        </w:rPr>
        <w:t>paņemts</w:t>
      </w:r>
      <w:r w:rsidRPr="008D67F4">
        <w:rPr>
          <w:lang w:val="lv-LV"/>
        </w:rPr>
        <w:t xml:space="preserve"> no Tehnisko datu lapas, ko mums tad tur ir </w:t>
      </w:r>
      <w:r w:rsidR="00403D6C" w:rsidRPr="008D67F4">
        <w:rPr>
          <w:lang w:val="lv-LV"/>
        </w:rPr>
        <w:t>jāraksta</w:t>
      </w:r>
      <w:r w:rsidRPr="008D67F4">
        <w:rPr>
          <w:lang w:val="lv-LV"/>
        </w:rPr>
        <w:t xml:space="preserve"> un </w:t>
      </w:r>
      <w:r w:rsidR="00403D6C" w:rsidRPr="008D67F4">
        <w:rPr>
          <w:lang w:val="lv-LV"/>
        </w:rPr>
        <w:t>jūsu</w:t>
      </w:r>
      <w:r w:rsidRPr="008D67F4">
        <w:rPr>
          <w:lang w:val="lv-LV"/>
        </w:rPr>
        <w:t xml:space="preserve"> teksts ir </w:t>
      </w:r>
      <w:r w:rsidR="008D67F4" w:rsidRPr="008D67F4">
        <w:rPr>
          <w:lang w:val="lv-LV"/>
        </w:rPr>
        <w:t>paņemts</w:t>
      </w:r>
      <w:r w:rsidRPr="008D67F4">
        <w:rPr>
          <w:lang w:val="lv-LV"/>
        </w:rPr>
        <w:t xml:space="preserve"> no produkta apraksta?</w:t>
      </w:r>
      <w:r w:rsidR="0062036F">
        <w:rPr>
          <w:lang w:val="lv-LV"/>
        </w:rPr>
        <w:t xml:space="preserve"> </w:t>
      </w:r>
      <w:r w:rsidRPr="008D67F4">
        <w:rPr>
          <w:lang w:val="lv-LV"/>
        </w:rPr>
        <w:t xml:space="preserve">Vai </w:t>
      </w:r>
      <w:r w:rsidR="008D67F4">
        <w:rPr>
          <w:lang w:val="lv-LV"/>
        </w:rPr>
        <w:t>š</w:t>
      </w:r>
      <w:r w:rsidRPr="008D67F4">
        <w:rPr>
          <w:lang w:val="lv-LV"/>
        </w:rPr>
        <w:t xml:space="preserve">ie 2 punkti attiecas tikai uz </w:t>
      </w:r>
      <w:r w:rsidR="008D67F4" w:rsidRPr="008D67F4">
        <w:rPr>
          <w:lang w:val="lv-LV"/>
        </w:rPr>
        <w:t>daļām</w:t>
      </w:r>
      <w:r w:rsidRPr="008D67F4">
        <w:rPr>
          <w:lang w:val="lv-LV"/>
        </w:rPr>
        <w:t xml:space="preserve"> kur </w:t>
      </w:r>
      <w:r w:rsidR="008D67F4" w:rsidRPr="008D67F4">
        <w:rPr>
          <w:lang w:val="lv-LV"/>
        </w:rPr>
        <w:t>piegādātājs</w:t>
      </w:r>
      <w:r w:rsidRPr="008D67F4">
        <w:rPr>
          <w:lang w:val="lv-LV"/>
        </w:rPr>
        <w:t xml:space="preserve"> </w:t>
      </w:r>
      <w:r w:rsidR="008D67F4" w:rsidRPr="008D67F4">
        <w:rPr>
          <w:lang w:val="lv-LV"/>
        </w:rPr>
        <w:t>piedāvās</w:t>
      </w:r>
      <w:r w:rsidRPr="008D67F4">
        <w:rPr>
          <w:lang w:val="lv-LV"/>
        </w:rPr>
        <w:t xml:space="preserve"> ekvivalentus?</w:t>
      </w:r>
    </w:p>
    <w:p w14:paraId="0598F594" w14:textId="77777777" w:rsidR="009139BD" w:rsidRPr="008D67F4" w:rsidRDefault="009139BD" w:rsidP="001E6CC2">
      <w:pPr>
        <w:ind w:firstLine="720"/>
        <w:jc w:val="both"/>
        <w:rPr>
          <w:lang w:val="lv-LV"/>
        </w:rPr>
      </w:pPr>
    </w:p>
    <w:p w14:paraId="7B0936D3" w14:textId="14937348" w:rsidR="009139BD" w:rsidRPr="008D67F4" w:rsidRDefault="0062036F" w:rsidP="009139BD">
      <w:pPr>
        <w:tabs>
          <w:tab w:val="right" w:pos="9355"/>
        </w:tabs>
        <w:ind w:right="-45"/>
        <w:jc w:val="both"/>
        <w:outlineLvl w:val="0"/>
        <w:rPr>
          <w:b/>
          <w:bCs/>
          <w:iCs/>
          <w:lang w:val="lv-LV"/>
        </w:rPr>
      </w:pPr>
      <w:r>
        <w:rPr>
          <w:lang w:val="lv-LV"/>
        </w:rPr>
        <w:t>A</w:t>
      </w:r>
      <w:r w:rsidR="009139BD" w:rsidRPr="008D67F4">
        <w:rPr>
          <w:b/>
          <w:bCs/>
          <w:iCs/>
          <w:lang w:val="lv-LV"/>
        </w:rPr>
        <w:t>tbilde:</w:t>
      </w:r>
    </w:p>
    <w:p w14:paraId="2B892DDF" w14:textId="33BD5F8C" w:rsidR="009139BD" w:rsidRPr="008D67F4" w:rsidRDefault="009139BD" w:rsidP="009139BD">
      <w:pPr>
        <w:ind w:firstLine="720"/>
        <w:jc w:val="both"/>
        <w:rPr>
          <w:lang w:val="lv-LV"/>
        </w:rPr>
      </w:pPr>
      <w:r w:rsidRPr="008D67F4">
        <w:rPr>
          <w:lang w:val="lv-LV"/>
        </w:rPr>
        <w:t xml:space="preserve">Informējam, ka </w:t>
      </w:r>
      <w:r w:rsidR="000C0605">
        <w:rPr>
          <w:lang w:val="lv-LV"/>
        </w:rPr>
        <w:t>Pretende</w:t>
      </w:r>
      <w:r w:rsidR="00D37229">
        <w:rPr>
          <w:lang w:val="lv-LV"/>
        </w:rPr>
        <w:t>nt</w:t>
      </w:r>
      <w:r w:rsidR="000C0605">
        <w:rPr>
          <w:lang w:val="lv-LV"/>
        </w:rPr>
        <w:t>am jānorāda piedāvātās preces tehni</w:t>
      </w:r>
      <w:r w:rsidR="00D37229">
        <w:rPr>
          <w:lang w:val="lv-LV"/>
        </w:rPr>
        <w:t>skais raksturojums</w:t>
      </w:r>
      <w:r w:rsidR="007E035A">
        <w:rPr>
          <w:lang w:val="lv-LV"/>
        </w:rPr>
        <w:t xml:space="preserve"> (tajā skaitā “</w:t>
      </w:r>
      <w:r w:rsidR="007E035A" w:rsidRPr="007E035A">
        <w:rPr>
          <w:lang w:val="lv-LV"/>
        </w:rPr>
        <w:t>Piedāvātā produkta raksturojums</w:t>
      </w:r>
      <w:r w:rsidR="007E035A">
        <w:rPr>
          <w:lang w:val="lv-LV"/>
        </w:rPr>
        <w:t>”)</w:t>
      </w:r>
      <w:r w:rsidR="00D37229">
        <w:rPr>
          <w:lang w:val="lv-LV"/>
        </w:rPr>
        <w:t xml:space="preserve"> un attiecīgajā kolonnā jānorāda būtiskākā </w:t>
      </w:r>
      <w:r w:rsidR="001769DB">
        <w:rPr>
          <w:lang w:val="lv-LV"/>
        </w:rPr>
        <w:t>Preces informācija, kura apliecin</w:t>
      </w:r>
      <w:r w:rsidR="00AA3847">
        <w:rPr>
          <w:lang w:val="lv-LV"/>
        </w:rPr>
        <w:t xml:space="preserve">āta ar attiecīgās Preces </w:t>
      </w:r>
      <w:r w:rsidR="009907EE">
        <w:rPr>
          <w:lang w:val="lv-LV"/>
        </w:rPr>
        <w:t>tehnisko datu lapu.</w:t>
      </w:r>
    </w:p>
    <w:p w14:paraId="4EA78264" w14:textId="77BA4B39" w:rsidR="006861AE" w:rsidRDefault="006861AE" w:rsidP="00F07F50">
      <w:pPr>
        <w:jc w:val="both"/>
        <w:rPr>
          <w:lang w:val="lv-LV"/>
        </w:rPr>
      </w:pPr>
    </w:p>
    <w:p w14:paraId="40E4C125" w14:textId="77777777" w:rsidR="0062036F" w:rsidRPr="008D67F4" w:rsidRDefault="0062036F" w:rsidP="009139BD">
      <w:pPr>
        <w:ind w:firstLine="720"/>
        <w:jc w:val="both"/>
        <w:rPr>
          <w:lang w:val="lv-LV"/>
        </w:rPr>
      </w:pPr>
    </w:p>
    <w:p w14:paraId="2375A876" w14:textId="2A062E43" w:rsidR="006861AE" w:rsidRPr="0062036F" w:rsidRDefault="006861AE" w:rsidP="0062036F">
      <w:pPr>
        <w:tabs>
          <w:tab w:val="right" w:pos="9355"/>
        </w:tabs>
        <w:ind w:right="-45"/>
        <w:jc w:val="both"/>
        <w:rPr>
          <w:b/>
          <w:bCs/>
          <w:lang w:val="lv-LV"/>
        </w:rPr>
      </w:pPr>
      <w:r w:rsidRPr="008D67F4">
        <w:rPr>
          <w:b/>
          <w:bCs/>
          <w:lang w:val="lv-LV"/>
        </w:rPr>
        <w:t>3. jautājums:</w:t>
      </w:r>
    </w:p>
    <w:p w14:paraId="6FCEF1C9" w14:textId="77777777" w:rsidR="0062036F" w:rsidRPr="0062036F" w:rsidRDefault="000054B6" w:rsidP="0062036F">
      <w:pPr>
        <w:ind w:firstLine="567"/>
        <w:jc w:val="both"/>
        <w:rPr>
          <w:lang w:val="lv-LV"/>
        </w:rPr>
      </w:pPr>
      <w:r w:rsidRPr="008D67F4">
        <w:rPr>
          <w:lang w:val="lv-LV"/>
        </w:rPr>
        <w:t xml:space="preserve">Preces derīguma termiņam piegādes brīdī jābūt ne mazākam kā 2/3 (divām trešdaļām) no ražotāja noteiktā preces </w:t>
      </w:r>
      <w:r w:rsidRPr="0062036F">
        <w:rPr>
          <w:lang w:val="lv-LV"/>
        </w:rPr>
        <w:t xml:space="preserve">derīguma termiņa.          </w:t>
      </w:r>
    </w:p>
    <w:p w14:paraId="2F0D11EE" w14:textId="33E17655" w:rsidR="006861AE" w:rsidRPr="0062036F" w:rsidRDefault="009907EE" w:rsidP="0062036F">
      <w:pPr>
        <w:ind w:firstLine="567"/>
        <w:jc w:val="both"/>
        <w:rPr>
          <w:lang w:val="lv-LV"/>
        </w:rPr>
      </w:pPr>
      <w:r w:rsidRPr="0062036F">
        <w:rPr>
          <w:lang w:val="lv-LV"/>
        </w:rPr>
        <w:lastRenderedPageBreak/>
        <w:t>Šo</w:t>
      </w:r>
      <w:r w:rsidR="000054B6" w:rsidRPr="0062036F">
        <w:rPr>
          <w:lang w:val="lv-LV"/>
        </w:rPr>
        <w:t xml:space="preserve"> punktu </w:t>
      </w:r>
      <w:r w:rsidRPr="0062036F">
        <w:rPr>
          <w:lang w:val="lv-LV"/>
        </w:rPr>
        <w:t>vispār</w:t>
      </w:r>
      <w:r w:rsidR="000054B6" w:rsidRPr="0062036F">
        <w:rPr>
          <w:lang w:val="lv-LV"/>
        </w:rPr>
        <w:t xml:space="preserve"> nav </w:t>
      </w:r>
      <w:r w:rsidRPr="0062036F">
        <w:rPr>
          <w:lang w:val="lv-LV"/>
        </w:rPr>
        <w:t>iespējams</w:t>
      </w:r>
      <w:r w:rsidR="000054B6" w:rsidRPr="0062036F">
        <w:rPr>
          <w:lang w:val="lv-LV"/>
        </w:rPr>
        <w:t xml:space="preserve"> </w:t>
      </w:r>
      <w:r w:rsidRPr="0062036F">
        <w:rPr>
          <w:lang w:val="lv-LV"/>
        </w:rPr>
        <w:t>izpildīt</w:t>
      </w:r>
      <w:r w:rsidR="000054B6" w:rsidRPr="0062036F">
        <w:rPr>
          <w:lang w:val="lv-LV"/>
        </w:rPr>
        <w:t xml:space="preserve"> nevienam produktam un </w:t>
      </w:r>
      <w:r w:rsidRPr="0062036F">
        <w:rPr>
          <w:lang w:val="lv-LV"/>
        </w:rPr>
        <w:t>ražotajam</w:t>
      </w:r>
      <w:r w:rsidR="000054B6" w:rsidRPr="0062036F">
        <w:rPr>
          <w:lang w:val="lv-LV"/>
        </w:rPr>
        <w:t xml:space="preserve">. </w:t>
      </w:r>
      <w:r w:rsidR="00F07F50">
        <w:rPr>
          <w:lang w:val="lv-LV"/>
        </w:rPr>
        <w:t xml:space="preserve">[..] </w:t>
      </w:r>
      <w:r w:rsidR="00CB0FB5" w:rsidRPr="0062036F">
        <w:rPr>
          <w:lang w:val="lv-LV"/>
        </w:rPr>
        <w:t>Pēc</w:t>
      </w:r>
      <w:r w:rsidR="00F07F50">
        <w:rPr>
          <w:lang w:val="lv-LV"/>
        </w:rPr>
        <w:t xml:space="preserve"> [..]</w:t>
      </w:r>
      <w:r w:rsidR="000054B6" w:rsidRPr="0062036F">
        <w:rPr>
          <w:lang w:val="lv-LV"/>
        </w:rPr>
        <w:t xml:space="preserve"> liel</w:t>
      </w:r>
      <w:r w:rsidR="00A25F93" w:rsidRPr="0062036F">
        <w:rPr>
          <w:lang w:val="lv-LV"/>
        </w:rPr>
        <w:t>o</w:t>
      </w:r>
      <w:r w:rsidR="000054B6" w:rsidRPr="0062036F">
        <w:rPr>
          <w:lang w:val="lv-LV"/>
        </w:rPr>
        <w:t xml:space="preserve"> </w:t>
      </w:r>
      <w:r w:rsidR="00CB0FB5" w:rsidRPr="0062036F">
        <w:rPr>
          <w:lang w:val="lv-LV"/>
        </w:rPr>
        <w:t>ražotāju</w:t>
      </w:r>
      <w:r w:rsidR="000054B6" w:rsidRPr="0062036F">
        <w:rPr>
          <w:lang w:val="lv-LV"/>
        </w:rPr>
        <w:t xml:space="preserve"> politikas </w:t>
      </w:r>
      <w:r w:rsidR="00A25F93" w:rsidRPr="0062036F">
        <w:rPr>
          <w:lang w:val="lv-LV"/>
        </w:rPr>
        <w:t>ši</w:t>
      </w:r>
      <w:r w:rsidR="000054B6" w:rsidRPr="0062036F">
        <w:rPr>
          <w:lang w:val="lv-LV"/>
        </w:rPr>
        <w:t>s termi</w:t>
      </w:r>
      <w:r w:rsidR="00A25F93" w:rsidRPr="0062036F">
        <w:rPr>
          <w:lang w:val="lv-LV"/>
        </w:rPr>
        <w:t>ņš</w:t>
      </w:r>
      <w:r w:rsidR="000054B6" w:rsidRPr="0062036F">
        <w:rPr>
          <w:lang w:val="lv-LV"/>
        </w:rPr>
        <w:t xml:space="preserve"> </w:t>
      </w:r>
      <w:r w:rsidR="00A25F93" w:rsidRPr="0062036F">
        <w:rPr>
          <w:lang w:val="lv-LV"/>
        </w:rPr>
        <w:t>i</w:t>
      </w:r>
      <w:r w:rsidR="000054B6" w:rsidRPr="0062036F">
        <w:rPr>
          <w:lang w:val="lv-LV"/>
        </w:rPr>
        <w:t xml:space="preserve">r 2-3 </w:t>
      </w:r>
      <w:r w:rsidR="00A25F93" w:rsidRPr="0062036F">
        <w:rPr>
          <w:lang w:val="lv-LV"/>
        </w:rPr>
        <w:t>mēneši</w:t>
      </w:r>
      <w:r w:rsidR="000054B6" w:rsidRPr="0062036F">
        <w:rPr>
          <w:lang w:val="lv-LV"/>
        </w:rPr>
        <w:t>.</w:t>
      </w:r>
    </w:p>
    <w:p w14:paraId="4FDAC0EB" w14:textId="77777777" w:rsidR="000054B6" w:rsidRPr="008D67F4" w:rsidRDefault="000054B6" w:rsidP="000054B6">
      <w:pPr>
        <w:ind w:firstLine="720"/>
        <w:jc w:val="both"/>
        <w:rPr>
          <w:lang w:val="lv-LV"/>
        </w:rPr>
      </w:pPr>
    </w:p>
    <w:p w14:paraId="7FD21A88" w14:textId="5E8C383E" w:rsidR="006861AE" w:rsidRPr="008D67F4" w:rsidRDefault="0062036F" w:rsidP="006861AE">
      <w:pPr>
        <w:tabs>
          <w:tab w:val="right" w:pos="9355"/>
        </w:tabs>
        <w:ind w:right="-45"/>
        <w:jc w:val="both"/>
        <w:outlineLvl w:val="0"/>
        <w:rPr>
          <w:b/>
          <w:bCs/>
          <w:iCs/>
          <w:lang w:val="lv-LV"/>
        </w:rPr>
      </w:pPr>
      <w:r>
        <w:rPr>
          <w:b/>
          <w:bCs/>
          <w:iCs/>
          <w:lang w:val="lv-LV"/>
        </w:rPr>
        <w:t>A</w:t>
      </w:r>
      <w:r w:rsidR="006861AE" w:rsidRPr="008D67F4">
        <w:rPr>
          <w:b/>
          <w:bCs/>
          <w:iCs/>
          <w:lang w:val="lv-LV"/>
        </w:rPr>
        <w:t>tbilde:</w:t>
      </w:r>
    </w:p>
    <w:p w14:paraId="7A3FC22D" w14:textId="729D4A2C" w:rsidR="009139BD" w:rsidRDefault="002171CB" w:rsidP="0062036F">
      <w:pPr>
        <w:ind w:firstLine="567"/>
        <w:jc w:val="both"/>
        <w:rPr>
          <w:lang w:val="lv-LV"/>
        </w:rPr>
      </w:pPr>
      <w:r w:rsidRPr="008D67F4">
        <w:rPr>
          <w:lang w:val="lv-LV"/>
        </w:rPr>
        <w:t>Informējam, ka Pretendentam</w:t>
      </w:r>
      <w:r>
        <w:rPr>
          <w:lang w:val="lv-LV"/>
        </w:rPr>
        <w:t xml:space="preserve"> jānodrošina Preces derīguma termiņš atbilstoši </w:t>
      </w:r>
      <w:r w:rsidRPr="008D67F4">
        <w:rPr>
          <w:lang w:val="lv-LV"/>
        </w:rPr>
        <w:t>iepirkuma procedūras Nolikuma un tā pielikuma noteikumiem un prasībām.</w:t>
      </w:r>
    </w:p>
    <w:p w14:paraId="3CD2AB7A" w14:textId="4A298E0B" w:rsidR="002171CB" w:rsidRDefault="002171CB" w:rsidP="001E6CC2">
      <w:pPr>
        <w:ind w:firstLine="720"/>
        <w:jc w:val="both"/>
        <w:rPr>
          <w:b/>
          <w:bCs/>
          <w:lang w:val="lv-LV"/>
        </w:rPr>
      </w:pPr>
    </w:p>
    <w:p w14:paraId="373B1456" w14:textId="77777777" w:rsidR="0062036F" w:rsidRPr="008D67F4" w:rsidRDefault="0062036F" w:rsidP="001E6CC2">
      <w:pPr>
        <w:ind w:firstLine="720"/>
        <w:jc w:val="both"/>
        <w:rPr>
          <w:b/>
          <w:bCs/>
          <w:lang w:val="lv-LV"/>
        </w:rPr>
      </w:pPr>
    </w:p>
    <w:p w14:paraId="1B6DBFA7" w14:textId="02B63739" w:rsidR="00D6216C" w:rsidRPr="008D67F4" w:rsidRDefault="00D6216C" w:rsidP="00D6216C">
      <w:pPr>
        <w:tabs>
          <w:tab w:val="right" w:pos="9355"/>
        </w:tabs>
        <w:ind w:right="-45"/>
        <w:jc w:val="both"/>
        <w:rPr>
          <w:b/>
          <w:bCs/>
          <w:lang w:val="lv-LV"/>
        </w:rPr>
      </w:pPr>
      <w:r w:rsidRPr="008D67F4">
        <w:rPr>
          <w:b/>
          <w:bCs/>
          <w:lang w:val="lv-LV"/>
        </w:rPr>
        <w:t>4. jautājums:</w:t>
      </w:r>
    </w:p>
    <w:p w14:paraId="28E72C42" w14:textId="2ECF9901" w:rsidR="00583443" w:rsidRPr="008D67F4" w:rsidRDefault="00583443" w:rsidP="0062036F">
      <w:pPr>
        <w:jc w:val="both"/>
        <w:rPr>
          <w:lang w:val="lv-LV"/>
        </w:rPr>
      </w:pPr>
      <w:r w:rsidRPr="008D67F4">
        <w:rPr>
          <w:lang w:val="lv-LV"/>
        </w:rPr>
        <w:t>Līguma punkts 5.3</w:t>
      </w:r>
      <w:r w:rsidR="00DA2A23">
        <w:rPr>
          <w:lang w:val="lv-LV"/>
        </w:rPr>
        <w:t>:</w:t>
      </w:r>
    </w:p>
    <w:p w14:paraId="4799A73C" w14:textId="77777777" w:rsidR="00583443" w:rsidRPr="008D67F4" w:rsidRDefault="00583443" w:rsidP="00583443">
      <w:pPr>
        <w:ind w:firstLine="720"/>
        <w:jc w:val="both"/>
        <w:rPr>
          <w:lang w:val="lv-LV"/>
        </w:rPr>
      </w:pPr>
      <w:r w:rsidRPr="008D67F4">
        <w:rPr>
          <w:lang w:val="lv-LV"/>
        </w:rPr>
        <w:t>1.</w:t>
      </w:r>
      <w:r w:rsidRPr="008D67F4">
        <w:rPr>
          <w:lang w:val="lv-LV"/>
        </w:rPr>
        <w:tab/>
        <w:t>Izpildītājs nodrošina piegādātajai Precei garantijas laiku ne mazāk kā 12 (divpadsmit) mēnešus, skaitot no Pušu abpusēji parakstīta pieņemšanas – nodošanas akta vai Izpildītāja iesniegtās pavadzīmes-rēķina saņemšanas. Garantija attiecas uz izgatavošanas defektiem, bojājumiem, kas radušies transportējot Preci, kā arī uz to, ka prece saglabās savas īpašības garantijas laikā,  bet neattiecas uz preču bojājumiem, kas radušies tās nepareizas lietošanas rezultātā.</w:t>
      </w:r>
    </w:p>
    <w:p w14:paraId="6CB178AB" w14:textId="27165EA4" w:rsidR="00583443" w:rsidRPr="008D67F4" w:rsidRDefault="00583443" w:rsidP="00583443">
      <w:pPr>
        <w:ind w:firstLine="720"/>
        <w:jc w:val="both"/>
        <w:rPr>
          <w:lang w:val="lv-LV"/>
        </w:rPr>
      </w:pPr>
      <w:r w:rsidRPr="008D67F4">
        <w:rPr>
          <w:lang w:val="lv-LV"/>
        </w:rPr>
        <w:t xml:space="preserve">Garantija </w:t>
      </w:r>
      <w:r w:rsidR="009439BF" w:rsidRPr="008D67F4">
        <w:rPr>
          <w:lang w:val="lv-LV"/>
        </w:rPr>
        <w:t>šajā</w:t>
      </w:r>
      <w:r w:rsidRPr="008D67F4">
        <w:rPr>
          <w:lang w:val="lv-LV"/>
        </w:rPr>
        <w:t xml:space="preserve"> </w:t>
      </w:r>
      <w:r w:rsidR="009439BF" w:rsidRPr="008D67F4">
        <w:rPr>
          <w:lang w:val="lv-LV"/>
        </w:rPr>
        <w:t>gadījuma</w:t>
      </w:r>
      <w:r w:rsidRPr="008D67F4">
        <w:rPr>
          <w:lang w:val="lv-LV"/>
        </w:rPr>
        <w:t xml:space="preserve"> (ka prece saglabās savas īpašības garantijas laikā)  </w:t>
      </w:r>
      <w:r w:rsidR="009439BF" w:rsidRPr="008D67F4">
        <w:rPr>
          <w:lang w:val="lv-LV"/>
        </w:rPr>
        <w:t>varbūt</w:t>
      </w:r>
      <w:r w:rsidRPr="008D67F4">
        <w:rPr>
          <w:lang w:val="lv-LV"/>
        </w:rPr>
        <w:t xml:space="preserve"> tik ilga cik ir </w:t>
      </w:r>
      <w:r w:rsidR="009439BF" w:rsidRPr="008D67F4">
        <w:rPr>
          <w:lang w:val="lv-LV"/>
        </w:rPr>
        <w:t>derīguma</w:t>
      </w:r>
      <w:r w:rsidRPr="008D67F4">
        <w:rPr>
          <w:lang w:val="lv-LV"/>
        </w:rPr>
        <w:t xml:space="preserve"> termins!</w:t>
      </w:r>
    </w:p>
    <w:p w14:paraId="3384794F" w14:textId="77777777" w:rsidR="00D6216C" w:rsidRPr="008D67F4" w:rsidRDefault="00D6216C" w:rsidP="00D6216C">
      <w:pPr>
        <w:tabs>
          <w:tab w:val="right" w:pos="9355"/>
        </w:tabs>
        <w:ind w:right="-45"/>
        <w:jc w:val="both"/>
        <w:outlineLvl w:val="0"/>
        <w:rPr>
          <w:b/>
          <w:bCs/>
          <w:iCs/>
          <w:lang w:val="lv-LV"/>
        </w:rPr>
      </w:pPr>
    </w:p>
    <w:p w14:paraId="603B00DB" w14:textId="2E8C48E7" w:rsidR="00D6216C" w:rsidRPr="008D67F4" w:rsidRDefault="0062036F" w:rsidP="00D6216C">
      <w:pPr>
        <w:tabs>
          <w:tab w:val="right" w:pos="9355"/>
        </w:tabs>
        <w:ind w:right="-45"/>
        <w:jc w:val="both"/>
        <w:outlineLvl w:val="0"/>
        <w:rPr>
          <w:b/>
          <w:bCs/>
          <w:iCs/>
          <w:lang w:val="lv-LV"/>
        </w:rPr>
      </w:pPr>
      <w:r>
        <w:rPr>
          <w:b/>
          <w:bCs/>
          <w:iCs/>
          <w:lang w:val="lv-LV"/>
        </w:rPr>
        <w:t>A</w:t>
      </w:r>
      <w:r w:rsidR="00D6216C" w:rsidRPr="008D67F4">
        <w:rPr>
          <w:b/>
          <w:bCs/>
          <w:iCs/>
          <w:lang w:val="lv-LV"/>
        </w:rPr>
        <w:t>tbilde:</w:t>
      </w:r>
    </w:p>
    <w:p w14:paraId="2FEE0342" w14:textId="7477FCD4" w:rsidR="00561812" w:rsidRPr="008D67F4" w:rsidRDefault="00561812" w:rsidP="0062036F">
      <w:pPr>
        <w:ind w:firstLine="567"/>
        <w:jc w:val="both"/>
        <w:rPr>
          <w:lang w:val="lv-LV"/>
        </w:rPr>
      </w:pPr>
      <w:r w:rsidRPr="008D67F4">
        <w:rPr>
          <w:lang w:val="lv-LV"/>
        </w:rPr>
        <w:t xml:space="preserve">Informējam, ka pamatojoties uz Iepirkuma komisijas </w:t>
      </w:r>
      <w:r w:rsidR="009439BF">
        <w:rPr>
          <w:lang w:val="lv-LV"/>
        </w:rPr>
        <w:t>17</w:t>
      </w:r>
      <w:r w:rsidRPr="008D67F4">
        <w:rPr>
          <w:lang w:val="lv-LV"/>
        </w:rPr>
        <w:t>.0</w:t>
      </w:r>
      <w:r w:rsidR="009439BF">
        <w:rPr>
          <w:lang w:val="lv-LV"/>
        </w:rPr>
        <w:t>7</w:t>
      </w:r>
      <w:r w:rsidRPr="008D67F4">
        <w:rPr>
          <w:lang w:val="lv-LV"/>
        </w:rPr>
        <w:t xml:space="preserve">.2023. lēmumu veikti grozījumi iepirkuma </w:t>
      </w:r>
      <w:r w:rsidR="0062036F">
        <w:rPr>
          <w:lang w:val="lv-LV"/>
        </w:rPr>
        <w:t xml:space="preserve">procedūras </w:t>
      </w:r>
      <w:r w:rsidRPr="008D67F4">
        <w:rPr>
          <w:lang w:val="lv-LV"/>
        </w:rPr>
        <w:t>nolikumā. Lūdzam skatīt grozījumus Pasūtītāja mājaslapā un Elektronisko iepirkumu sistēmā.</w:t>
      </w:r>
    </w:p>
    <w:p w14:paraId="15789203" w14:textId="77777777" w:rsidR="006861AE" w:rsidRPr="008D67F4" w:rsidRDefault="006861AE" w:rsidP="001E6CC2">
      <w:pPr>
        <w:ind w:firstLine="720"/>
        <w:jc w:val="both"/>
        <w:rPr>
          <w:b/>
          <w:bCs/>
          <w:lang w:val="lv-LV"/>
        </w:rPr>
      </w:pPr>
    </w:p>
    <w:p w14:paraId="4C21CC62" w14:textId="77777777" w:rsidR="000D6C2D" w:rsidRPr="008D67F4" w:rsidRDefault="000D6C2D" w:rsidP="001E6CC2">
      <w:pPr>
        <w:ind w:firstLine="720"/>
        <w:jc w:val="both"/>
        <w:rPr>
          <w:b/>
          <w:bCs/>
          <w:lang w:val="lv-LV"/>
        </w:rPr>
      </w:pPr>
    </w:p>
    <w:p w14:paraId="0E6B34DC" w14:textId="6BC5CE12" w:rsidR="0032479C" w:rsidRPr="008D67F4" w:rsidRDefault="001E6CC2" w:rsidP="001E6CC2">
      <w:pPr>
        <w:ind w:firstLine="720"/>
        <w:jc w:val="both"/>
        <w:rPr>
          <w:b/>
          <w:bCs/>
          <w:lang w:val="lv-LV"/>
        </w:rPr>
      </w:pPr>
      <w:r w:rsidRPr="008D67F4">
        <w:rPr>
          <w:b/>
          <w:bCs/>
          <w:lang w:val="lv-LV"/>
        </w:rPr>
        <w:t xml:space="preserve">Informējam, ka pamatojoties uz Iepirkuma komisijas </w:t>
      </w:r>
      <w:r w:rsidR="00C737DF" w:rsidRPr="008D67F4">
        <w:rPr>
          <w:b/>
          <w:bCs/>
          <w:lang w:val="lv-LV"/>
        </w:rPr>
        <w:t>17</w:t>
      </w:r>
      <w:r w:rsidRPr="008D67F4">
        <w:rPr>
          <w:b/>
          <w:bCs/>
          <w:lang w:val="lv-LV"/>
        </w:rPr>
        <w:t>.0</w:t>
      </w:r>
      <w:r w:rsidR="00C737DF" w:rsidRPr="008D67F4">
        <w:rPr>
          <w:b/>
          <w:bCs/>
          <w:lang w:val="lv-LV"/>
        </w:rPr>
        <w:t>7</w:t>
      </w:r>
      <w:r w:rsidRPr="008D67F4">
        <w:rPr>
          <w:b/>
          <w:bCs/>
          <w:lang w:val="lv-LV"/>
        </w:rPr>
        <w:t>.2023. lēmumu</w:t>
      </w:r>
      <w:r w:rsidR="00F1009D" w:rsidRPr="008D67F4">
        <w:rPr>
          <w:b/>
          <w:bCs/>
          <w:lang w:val="lv-LV"/>
        </w:rPr>
        <w:t xml:space="preserve">, ir pagarināts </w:t>
      </w:r>
      <w:r w:rsidR="00F1009D" w:rsidRPr="008D67F4">
        <w:rPr>
          <w:b/>
          <w:bCs/>
          <w:u w:val="single"/>
          <w:lang w:val="lv-LV"/>
        </w:rPr>
        <w:t xml:space="preserve">piedāvājumu iesniegšanas termiņš līdz 2023.gada </w:t>
      </w:r>
      <w:r w:rsidR="00C737DF" w:rsidRPr="008D67F4">
        <w:rPr>
          <w:b/>
          <w:bCs/>
          <w:u w:val="single"/>
          <w:lang w:val="lv-LV"/>
        </w:rPr>
        <w:t>2</w:t>
      </w:r>
      <w:r w:rsidR="00F1009D" w:rsidRPr="008D67F4">
        <w:rPr>
          <w:b/>
          <w:bCs/>
          <w:u w:val="single"/>
          <w:lang w:val="lv-LV"/>
        </w:rPr>
        <w:t>.</w:t>
      </w:r>
      <w:r w:rsidR="00C737DF" w:rsidRPr="008D67F4">
        <w:rPr>
          <w:b/>
          <w:bCs/>
          <w:u w:val="single"/>
          <w:lang w:val="lv-LV"/>
        </w:rPr>
        <w:t>augusta</w:t>
      </w:r>
      <w:r w:rsidR="00F1009D" w:rsidRPr="008D67F4">
        <w:rPr>
          <w:b/>
          <w:bCs/>
          <w:u w:val="single"/>
          <w:lang w:val="lv-LV"/>
        </w:rPr>
        <w:t xml:space="preserve"> p</w:t>
      </w:r>
      <w:r w:rsidR="0062036F">
        <w:rPr>
          <w:b/>
          <w:bCs/>
          <w:u w:val="single"/>
          <w:lang w:val="lv-LV"/>
        </w:rPr>
        <w:t>lkst.</w:t>
      </w:r>
      <w:r w:rsidR="00F1009D" w:rsidRPr="008D67F4">
        <w:rPr>
          <w:b/>
          <w:bCs/>
          <w:u w:val="single"/>
          <w:lang w:val="lv-LV"/>
        </w:rPr>
        <w:t xml:space="preserve"> 15:00</w:t>
      </w:r>
      <w:r w:rsidR="00F1009D" w:rsidRPr="008D67F4">
        <w:rPr>
          <w:b/>
          <w:bCs/>
          <w:lang w:val="lv-LV"/>
        </w:rPr>
        <w:t>.</w:t>
      </w:r>
    </w:p>
    <w:p w14:paraId="0FB9D9CB" w14:textId="77777777" w:rsidR="0032479C" w:rsidRPr="008D67F4" w:rsidRDefault="0032479C" w:rsidP="006C0522">
      <w:pPr>
        <w:tabs>
          <w:tab w:val="right" w:pos="9355"/>
        </w:tabs>
        <w:ind w:right="-45"/>
        <w:jc w:val="both"/>
        <w:outlineLvl w:val="0"/>
        <w:rPr>
          <w:lang w:val="lv-LV"/>
        </w:rPr>
      </w:pPr>
    </w:p>
    <w:p w14:paraId="7891121C" w14:textId="77777777" w:rsidR="000D6C2D" w:rsidRPr="008D67F4" w:rsidRDefault="000D6C2D" w:rsidP="006C0522">
      <w:pPr>
        <w:tabs>
          <w:tab w:val="right" w:pos="9355"/>
        </w:tabs>
        <w:ind w:right="-45"/>
        <w:jc w:val="both"/>
        <w:outlineLvl w:val="0"/>
        <w:rPr>
          <w:lang w:val="lv-LV"/>
        </w:rPr>
      </w:pPr>
    </w:p>
    <w:p w14:paraId="1D5EDAA6" w14:textId="77777777" w:rsidR="000D6C2D" w:rsidRPr="008D67F4" w:rsidRDefault="000D6C2D" w:rsidP="006C0522">
      <w:pPr>
        <w:tabs>
          <w:tab w:val="right" w:pos="9355"/>
        </w:tabs>
        <w:ind w:right="-45"/>
        <w:jc w:val="both"/>
        <w:outlineLvl w:val="0"/>
        <w:rPr>
          <w:lang w:val="lv-LV"/>
        </w:rPr>
      </w:pPr>
    </w:p>
    <w:p w14:paraId="7EC0CFBB" w14:textId="52187F49" w:rsidR="00830454" w:rsidRPr="008D67F4" w:rsidRDefault="0093767B" w:rsidP="006C0522">
      <w:pPr>
        <w:tabs>
          <w:tab w:val="right" w:pos="9355"/>
        </w:tabs>
        <w:ind w:right="-45"/>
        <w:jc w:val="both"/>
        <w:outlineLvl w:val="0"/>
        <w:rPr>
          <w:lang w:val="lv-LV"/>
        </w:rPr>
      </w:pPr>
      <w:r w:rsidRPr="008D67F4">
        <w:rPr>
          <w:lang w:val="lv-LV"/>
        </w:rPr>
        <w:t>Iepirkumu komisijas priekšsēdētāja                                                          Karīna Meiberga</w:t>
      </w:r>
    </w:p>
    <w:p w14:paraId="10D7E4F8" w14:textId="4577C294" w:rsidR="00306EE3" w:rsidRPr="008D67F4" w:rsidRDefault="00306EE3" w:rsidP="006C0522">
      <w:pPr>
        <w:tabs>
          <w:tab w:val="right" w:pos="9355"/>
        </w:tabs>
        <w:ind w:right="-45"/>
        <w:jc w:val="both"/>
        <w:outlineLvl w:val="0"/>
        <w:rPr>
          <w:lang w:val="lv-LV"/>
        </w:rPr>
      </w:pPr>
    </w:p>
    <w:p w14:paraId="1E70825B" w14:textId="77777777" w:rsidR="00306EE3" w:rsidRPr="008D67F4" w:rsidRDefault="00306EE3" w:rsidP="006C0522">
      <w:pPr>
        <w:tabs>
          <w:tab w:val="right" w:pos="9355"/>
        </w:tabs>
        <w:ind w:right="-45"/>
        <w:jc w:val="both"/>
        <w:outlineLvl w:val="0"/>
        <w:rPr>
          <w:lang w:val="lv-LV"/>
        </w:rPr>
      </w:pPr>
    </w:p>
    <w:sectPr w:rsidR="00306EE3" w:rsidRPr="008D67F4" w:rsidSect="00E1497E">
      <w:headerReference w:type="even" r:id="rId11"/>
      <w:headerReference w:type="default" r:id="rId12"/>
      <w:headerReference w:type="first" r:id="rId13"/>
      <w:pgSz w:w="11900" w:h="16840" w:code="9"/>
      <w:pgMar w:top="1134" w:right="843" w:bottom="113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B1CE" w14:textId="77777777" w:rsidR="008779FD" w:rsidRDefault="008779FD">
      <w:r>
        <w:separator/>
      </w:r>
    </w:p>
  </w:endnote>
  <w:endnote w:type="continuationSeparator" w:id="0">
    <w:p w14:paraId="654EA159" w14:textId="77777777" w:rsidR="008779FD" w:rsidRDefault="0087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7859" w14:textId="77777777" w:rsidR="008779FD" w:rsidRDefault="008779FD">
      <w:r>
        <w:separator/>
      </w:r>
    </w:p>
  </w:footnote>
  <w:footnote w:type="continuationSeparator" w:id="0">
    <w:p w14:paraId="2B449D8E" w14:textId="77777777" w:rsidR="008779FD" w:rsidRDefault="00877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B1FDDF5">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22F11906" w:rsidR="001B6FD9" w:rsidRDefault="00F07F50" w:rsidP="00477D5C">
    <w:pPr>
      <w:pStyle w:val="Header"/>
      <w:tabs>
        <w:tab w:val="left" w:pos="426"/>
        <w:tab w:val="left" w:pos="1418"/>
      </w:tabs>
      <w:jc w:val="both"/>
    </w:pPr>
    <w:r>
      <w:t>17.07.2023</w:t>
    </w:r>
    <w:r w:rsidR="00477D5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514A8"/>
    <w:multiLevelType w:val="hybridMultilevel"/>
    <w:tmpl w:val="C6D47042"/>
    <w:lvl w:ilvl="0" w:tplc="0C1859A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F04AC"/>
    <w:multiLevelType w:val="hybridMultilevel"/>
    <w:tmpl w:val="027A47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11002"/>
    <w:multiLevelType w:val="hybridMultilevel"/>
    <w:tmpl w:val="83862B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4736C8B"/>
    <w:multiLevelType w:val="hybridMultilevel"/>
    <w:tmpl w:val="8AAC538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AC7362"/>
    <w:multiLevelType w:val="hybridMultilevel"/>
    <w:tmpl w:val="D2905C9E"/>
    <w:lvl w:ilvl="0" w:tplc="7B8C4A82">
      <w:start w:val="1"/>
      <w:numFmt w:val="bullet"/>
      <w:lvlText w:val="č"/>
      <w:lvlJc w:val="left"/>
      <w:pPr>
        <w:ind w:left="720" w:hanging="360"/>
      </w:pPr>
      <w:rPr>
        <w:rFonts w:ascii="Wingdings" w:eastAsia="Calibri" w:hAnsi="Wingding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7008B0"/>
    <w:multiLevelType w:val="hybridMultilevel"/>
    <w:tmpl w:val="53D472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9A73B97"/>
    <w:multiLevelType w:val="hybridMultilevel"/>
    <w:tmpl w:val="67CED2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9704946">
    <w:abstractNumId w:val="0"/>
  </w:num>
  <w:num w:numId="2" w16cid:durableId="109871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456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673538">
    <w:abstractNumId w:val="5"/>
  </w:num>
  <w:num w:numId="5" w16cid:durableId="242682674">
    <w:abstractNumId w:val="7"/>
  </w:num>
  <w:num w:numId="6" w16cid:durableId="835849739">
    <w:abstractNumId w:val="2"/>
  </w:num>
  <w:num w:numId="7" w16cid:durableId="2146854153">
    <w:abstractNumId w:val="4"/>
  </w:num>
  <w:num w:numId="8" w16cid:durableId="814880636">
    <w:abstractNumId w:val="8"/>
  </w:num>
  <w:num w:numId="9" w16cid:durableId="777598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054B6"/>
    <w:rsid w:val="00013DA3"/>
    <w:rsid w:val="00031972"/>
    <w:rsid w:val="00033E5A"/>
    <w:rsid w:val="0004286D"/>
    <w:rsid w:val="00044936"/>
    <w:rsid w:val="00045A9C"/>
    <w:rsid w:val="000525F0"/>
    <w:rsid w:val="00081C24"/>
    <w:rsid w:val="000A595B"/>
    <w:rsid w:val="000C0605"/>
    <w:rsid w:val="000C3E28"/>
    <w:rsid w:val="000C5C36"/>
    <w:rsid w:val="000D6C2D"/>
    <w:rsid w:val="000E1AA8"/>
    <w:rsid w:val="0012118B"/>
    <w:rsid w:val="00127A43"/>
    <w:rsid w:val="001528CE"/>
    <w:rsid w:val="001769DB"/>
    <w:rsid w:val="001A6A27"/>
    <w:rsid w:val="001B000D"/>
    <w:rsid w:val="001B6FD9"/>
    <w:rsid w:val="001E07DA"/>
    <w:rsid w:val="001E6CC2"/>
    <w:rsid w:val="001F2705"/>
    <w:rsid w:val="001F50F6"/>
    <w:rsid w:val="00201C72"/>
    <w:rsid w:val="002171CB"/>
    <w:rsid w:val="00233FCE"/>
    <w:rsid w:val="00255A3D"/>
    <w:rsid w:val="00261506"/>
    <w:rsid w:val="00263693"/>
    <w:rsid w:val="00277355"/>
    <w:rsid w:val="002A5789"/>
    <w:rsid w:val="002B17DA"/>
    <w:rsid w:val="002D6F00"/>
    <w:rsid w:val="002D7E1F"/>
    <w:rsid w:val="002E786C"/>
    <w:rsid w:val="00306EE3"/>
    <w:rsid w:val="0031119D"/>
    <w:rsid w:val="0032479C"/>
    <w:rsid w:val="00325A6F"/>
    <w:rsid w:val="00337403"/>
    <w:rsid w:val="0034617A"/>
    <w:rsid w:val="003473DC"/>
    <w:rsid w:val="0035139B"/>
    <w:rsid w:val="003546BF"/>
    <w:rsid w:val="003628D7"/>
    <w:rsid w:val="00376B83"/>
    <w:rsid w:val="00384C24"/>
    <w:rsid w:val="003877B2"/>
    <w:rsid w:val="003A3A63"/>
    <w:rsid w:val="003A76FA"/>
    <w:rsid w:val="003B5297"/>
    <w:rsid w:val="003D6AEC"/>
    <w:rsid w:val="00403D6C"/>
    <w:rsid w:val="00413DEF"/>
    <w:rsid w:val="00433E36"/>
    <w:rsid w:val="004374C6"/>
    <w:rsid w:val="00446224"/>
    <w:rsid w:val="00454D63"/>
    <w:rsid w:val="00477D5C"/>
    <w:rsid w:val="00495061"/>
    <w:rsid w:val="00496AE8"/>
    <w:rsid w:val="004A0D6C"/>
    <w:rsid w:val="004B7A86"/>
    <w:rsid w:val="004C2F01"/>
    <w:rsid w:val="004D35EC"/>
    <w:rsid w:val="004E1800"/>
    <w:rsid w:val="004E5F2D"/>
    <w:rsid w:val="004F581B"/>
    <w:rsid w:val="0051031A"/>
    <w:rsid w:val="0053152D"/>
    <w:rsid w:val="0054525F"/>
    <w:rsid w:val="00561812"/>
    <w:rsid w:val="00563F76"/>
    <w:rsid w:val="00570BD5"/>
    <w:rsid w:val="005759A0"/>
    <w:rsid w:val="00583443"/>
    <w:rsid w:val="0059423B"/>
    <w:rsid w:val="005D3F37"/>
    <w:rsid w:val="0060383F"/>
    <w:rsid w:val="00605FE2"/>
    <w:rsid w:val="00610EA7"/>
    <w:rsid w:val="0062036F"/>
    <w:rsid w:val="006339F1"/>
    <w:rsid w:val="00640731"/>
    <w:rsid w:val="006861AE"/>
    <w:rsid w:val="006874A7"/>
    <w:rsid w:val="00695275"/>
    <w:rsid w:val="006A104B"/>
    <w:rsid w:val="006A52BD"/>
    <w:rsid w:val="006A672C"/>
    <w:rsid w:val="006C0522"/>
    <w:rsid w:val="006C09C4"/>
    <w:rsid w:val="006D0B95"/>
    <w:rsid w:val="006E33F3"/>
    <w:rsid w:val="00712459"/>
    <w:rsid w:val="0073436D"/>
    <w:rsid w:val="00746352"/>
    <w:rsid w:val="007525EE"/>
    <w:rsid w:val="00756CAE"/>
    <w:rsid w:val="007875D1"/>
    <w:rsid w:val="007A34BE"/>
    <w:rsid w:val="007D62F7"/>
    <w:rsid w:val="007E035A"/>
    <w:rsid w:val="007E4429"/>
    <w:rsid w:val="007E64F8"/>
    <w:rsid w:val="00820917"/>
    <w:rsid w:val="00820B8A"/>
    <w:rsid w:val="00821832"/>
    <w:rsid w:val="00830454"/>
    <w:rsid w:val="008533C8"/>
    <w:rsid w:val="008779FD"/>
    <w:rsid w:val="008C4EFF"/>
    <w:rsid w:val="008D07FA"/>
    <w:rsid w:val="008D67F4"/>
    <w:rsid w:val="008E4C93"/>
    <w:rsid w:val="008F37EE"/>
    <w:rsid w:val="008F74C3"/>
    <w:rsid w:val="008F7604"/>
    <w:rsid w:val="00904B48"/>
    <w:rsid w:val="009127C3"/>
    <w:rsid w:val="009139BD"/>
    <w:rsid w:val="0093767B"/>
    <w:rsid w:val="009439BF"/>
    <w:rsid w:val="0094709B"/>
    <w:rsid w:val="009907EE"/>
    <w:rsid w:val="009A4EDE"/>
    <w:rsid w:val="009A7442"/>
    <w:rsid w:val="009B03BA"/>
    <w:rsid w:val="009B1618"/>
    <w:rsid w:val="009C6D69"/>
    <w:rsid w:val="009F52A3"/>
    <w:rsid w:val="00A05064"/>
    <w:rsid w:val="00A075D3"/>
    <w:rsid w:val="00A200F7"/>
    <w:rsid w:val="00A20ED4"/>
    <w:rsid w:val="00A24795"/>
    <w:rsid w:val="00A25F93"/>
    <w:rsid w:val="00A3285A"/>
    <w:rsid w:val="00A4720D"/>
    <w:rsid w:val="00A52673"/>
    <w:rsid w:val="00A55516"/>
    <w:rsid w:val="00A555AB"/>
    <w:rsid w:val="00A55640"/>
    <w:rsid w:val="00A86A01"/>
    <w:rsid w:val="00A90154"/>
    <w:rsid w:val="00AA0E4F"/>
    <w:rsid w:val="00AA1331"/>
    <w:rsid w:val="00AA3847"/>
    <w:rsid w:val="00AB152E"/>
    <w:rsid w:val="00AC0CF2"/>
    <w:rsid w:val="00AD6993"/>
    <w:rsid w:val="00B120E3"/>
    <w:rsid w:val="00B17037"/>
    <w:rsid w:val="00B56E40"/>
    <w:rsid w:val="00B67B48"/>
    <w:rsid w:val="00BC4F94"/>
    <w:rsid w:val="00BD7480"/>
    <w:rsid w:val="00BE690F"/>
    <w:rsid w:val="00BF7D80"/>
    <w:rsid w:val="00C234E1"/>
    <w:rsid w:val="00C255A7"/>
    <w:rsid w:val="00C30965"/>
    <w:rsid w:val="00C737DF"/>
    <w:rsid w:val="00C950CD"/>
    <w:rsid w:val="00CA73ED"/>
    <w:rsid w:val="00CA7ABD"/>
    <w:rsid w:val="00CB0FB5"/>
    <w:rsid w:val="00CB6C7A"/>
    <w:rsid w:val="00CF6740"/>
    <w:rsid w:val="00D0314E"/>
    <w:rsid w:val="00D11B85"/>
    <w:rsid w:val="00D34A5D"/>
    <w:rsid w:val="00D37229"/>
    <w:rsid w:val="00D43D83"/>
    <w:rsid w:val="00D57F65"/>
    <w:rsid w:val="00D61627"/>
    <w:rsid w:val="00D6216C"/>
    <w:rsid w:val="00D64631"/>
    <w:rsid w:val="00D81F1C"/>
    <w:rsid w:val="00D86507"/>
    <w:rsid w:val="00D920D5"/>
    <w:rsid w:val="00DA2A23"/>
    <w:rsid w:val="00DB0459"/>
    <w:rsid w:val="00DB6249"/>
    <w:rsid w:val="00DD4CB4"/>
    <w:rsid w:val="00DE6FD5"/>
    <w:rsid w:val="00DF08BD"/>
    <w:rsid w:val="00E1497E"/>
    <w:rsid w:val="00E233E4"/>
    <w:rsid w:val="00E45217"/>
    <w:rsid w:val="00E502CC"/>
    <w:rsid w:val="00E535F4"/>
    <w:rsid w:val="00E67745"/>
    <w:rsid w:val="00E713C3"/>
    <w:rsid w:val="00EB089E"/>
    <w:rsid w:val="00EB524E"/>
    <w:rsid w:val="00EC4586"/>
    <w:rsid w:val="00F01C15"/>
    <w:rsid w:val="00F07F50"/>
    <w:rsid w:val="00F1009D"/>
    <w:rsid w:val="00F1787B"/>
    <w:rsid w:val="00F213A8"/>
    <w:rsid w:val="00F424FD"/>
    <w:rsid w:val="00F631D4"/>
    <w:rsid w:val="00F6667C"/>
    <w:rsid w:val="00FA1CD3"/>
    <w:rsid w:val="00FA3870"/>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67B"/>
    <w:pPr>
      <w:ind w:left="720"/>
    </w:pPr>
    <w:rPr>
      <w:rFonts w:ascii="Calibri" w:eastAsiaTheme="minorHAnsi" w:hAnsi="Calibri" w:cs="Calibri"/>
      <w:sz w:val="22"/>
      <w:szCs w:val="22"/>
      <w:lang w:val="lv-LV"/>
    </w:rPr>
  </w:style>
  <w:style w:type="paragraph" w:styleId="BodyText2">
    <w:name w:val="Body Text 2"/>
    <w:basedOn w:val="Normal"/>
    <w:link w:val="BodyText2Char"/>
    <w:locked/>
    <w:rsid w:val="006A104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6A104B"/>
    <w:rPr>
      <w:rFonts w:ascii="Belwe Lt TL" w:hAnsi="Belwe Lt TL"/>
      <w:sz w:val="24"/>
      <w:lang w:val="lv-LV" w:eastAsia="en-US"/>
    </w:rPr>
  </w:style>
  <w:style w:type="paragraph" w:styleId="FootnoteText">
    <w:name w:val="footnote text"/>
    <w:basedOn w:val="Normal"/>
    <w:link w:val="FootnoteTextChar"/>
    <w:uiPriority w:val="99"/>
    <w:unhideWhenUsed/>
    <w:locked/>
    <w:rsid w:val="006A104B"/>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rsid w:val="006A104B"/>
    <w:rPr>
      <w:rFonts w:asciiTheme="minorHAnsi" w:eastAsiaTheme="minorHAnsi" w:hAnsiTheme="minorHAnsi" w:cstheme="minorBidi"/>
      <w:lang w:val="lv-LV" w:eastAsia="en-US"/>
    </w:rPr>
  </w:style>
  <w:style w:type="character" w:styleId="FootnoteReference">
    <w:name w:val="footnote reference"/>
    <w:basedOn w:val="DefaultParagraphFont"/>
    <w:uiPriority w:val="99"/>
    <w:unhideWhenUsed/>
    <w:locked/>
    <w:rsid w:val="006A104B"/>
    <w:rPr>
      <w:vertAlign w:val="superscript"/>
    </w:rPr>
  </w:style>
  <w:style w:type="character" w:customStyle="1" w:styleId="cf01">
    <w:name w:val="cf01"/>
    <w:basedOn w:val="DefaultParagraphFont"/>
    <w:rsid w:val="009139BD"/>
    <w:rPr>
      <w:rFonts w:ascii="Segoe UI" w:hAnsi="Segoe UI" w:cs="Segoe UI" w:hint="default"/>
      <w:sz w:val="18"/>
      <w:szCs w:val="18"/>
    </w:rPr>
  </w:style>
  <w:style w:type="character" w:styleId="CommentReference">
    <w:name w:val="annotation reference"/>
    <w:basedOn w:val="DefaultParagraphFont"/>
    <w:locked/>
    <w:rsid w:val="00D6216C"/>
    <w:rPr>
      <w:sz w:val="16"/>
      <w:szCs w:val="16"/>
    </w:rPr>
  </w:style>
  <w:style w:type="paragraph" w:styleId="CommentText">
    <w:name w:val="annotation text"/>
    <w:basedOn w:val="Normal"/>
    <w:link w:val="CommentTextChar"/>
    <w:locked/>
    <w:rsid w:val="00D6216C"/>
    <w:rPr>
      <w:sz w:val="20"/>
      <w:szCs w:val="20"/>
    </w:rPr>
  </w:style>
  <w:style w:type="character" w:customStyle="1" w:styleId="CommentTextChar">
    <w:name w:val="Comment Text Char"/>
    <w:basedOn w:val="DefaultParagraphFont"/>
    <w:link w:val="CommentText"/>
    <w:rsid w:val="00D6216C"/>
    <w:rPr>
      <w:lang w:val="en-GB" w:eastAsia="en-US"/>
    </w:rPr>
  </w:style>
  <w:style w:type="paragraph" w:styleId="CommentSubject">
    <w:name w:val="annotation subject"/>
    <w:basedOn w:val="CommentText"/>
    <w:next w:val="CommentText"/>
    <w:link w:val="CommentSubjectChar"/>
    <w:semiHidden/>
    <w:unhideWhenUsed/>
    <w:locked/>
    <w:rsid w:val="00D6216C"/>
    <w:rPr>
      <w:b/>
      <w:bCs/>
    </w:rPr>
  </w:style>
  <w:style w:type="character" w:customStyle="1" w:styleId="CommentSubjectChar">
    <w:name w:val="Comment Subject Char"/>
    <w:basedOn w:val="CommentTextChar"/>
    <w:link w:val="CommentSubject"/>
    <w:semiHidden/>
    <w:rsid w:val="00D6216C"/>
    <w:rPr>
      <w:b/>
      <w:bCs/>
      <w:lang w:val="en-GB" w:eastAsia="en-US"/>
    </w:rPr>
  </w:style>
  <w:style w:type="character" w:styleId="UnresolvedMention">
    <w:name w:val="Unresolved Mention"/>
    <w:basedOn w:val="DefaultParagraphFont"/>
    <w:uiPriority w:val="99"/>
    <w:semiHidden/>
    <w:unhideWhenUsed/>
    <w:rsid w:val="004B7A86"/>
    <w:rPr>
      <w:color w:val="605E5C"/>
      <w:shd w:val="clear" w:color="auto" w:fill="E1DFDD"/>
    </w:rPr>
  </w:style>
  <w:style w:type="character" w:customStyle="1" w:styleId="mark0oxe42i7e">
    <w:name w:val="mark0oxe42i7e"/>
    <w:basedOn w:val="DefaultParagraphFont"/>
    <w:rsid w:val="004B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90581116">
      <w:bodyDiv w:val="1"/>
      <w:marLeft w:val="0"/>
      <w:marRight w:val="0"/>
      <w:marTop w:val="0"/>
      <w:marBottom w:val="0"/>
      <w:divBdr>
        <w:top w:val="none" w:sz="0" w:space="0" w:color="auto"/>
        <w:left w:val="none" w:sz="0" w:space="0" w:color="auto"/>
        <w:bottom w:val="none" w:sz="0" w:space="0" w:color="auto"/>
        <w:right w:val="none" w:sz="0" w:space="0" w:color="auto"/>
      </w:divBdr>
    </w:div>
    <w:div w:id="812913463">
      <w:bodyDiv w:val="1"/>
      <w:marLeft w:val="0"/>
      <w:marRight w:val="0"/>
      <w:marTop w:val="0"/>
      <w:marBottom w:val="0"/>
      <w:divBdr>
        <w:top w:val="none" w:sz="0" w:space="0" w:color="auto"/>
        <w:left w:val="none" w:sz="0" w:space="0" w:color="auto"/>
        <w:bottom w:val="none" w:sz="0" w:space="0" w:color="auto"/>
        <w:right w:val="none" w:sz="0" w:space="0" w:color="auto"/>
      </w:divBdr>
    </w:div>
    <w:div w:id="1117483899">
      <w:bodyDiv w:val="1"/>
      <w:marLeft w:val="0"/>
      <w:marRight w:val="0"/>
      <w:marTop w:val="0"/>
      <w:marBottom w:val="0"/>
      <w:divBdr>
        <w:top w:val="none" w:sz="0" w:space="0" w:color="auto"/>
        <w:left w:val="none" w:sz="0" w:space="0" w:color="auto"/>
        <w:bottom w:val="none" w:sz="0" w:space="0" w:color="auto"/>
        <w:right w:val="none" w:sz="0" w:space="0" w:color="auto"/>
      </w:divBdr>
    </w:div>
    <w:div w:id="1151216129">
      <w:bodyDiv w:val="1"/>
      <w:marLeft w:val="0"/>
      <w:marRight w:val="0"/>
      <w:marTop w:val="0"/>
      <w:marBottom w:val="0"/>
      <w:divBdr>
        <w:top w:val="none" w:sz="0" w:space="0" w:color="auto"/>
        <w:left w:val="none" w:sz="0" w:space="0" w:color="auto"/>
        <w:bottom w:val="none" w:sz="0" w:space="0" w:color="auto"/>
        <w:right w:val="none" w:sz="0" w:space="0" w:color="auto"/>
      </w:divBdr>
    </w:div>
    <w:div w:id="1295254454">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676036757">
      <w:bodyDiv w:val="1"/>
      <w:marLeft w:val="0"/>
      <w:marRight w:val="0"/>
      <w:marTop w:val="0"/>
      <w:marBottom w:val="0"/>
      <w:divBdr>
        <w:top w:val="none" w:sz="0" w:space="0" w:color="auto"/>
        <w:left w:val="none" w:sz="0" w:space="0" w:color="auto"/>
        <w:bottom w:val="none" w:sz="0" w:space="0" w:color="auto"/>
        <w:right w:val="none" w:sz="0" w:space="0" w:color="auto"/>
      </w:divBdr>
    </w:div>
    <w:div w:id="1761443704">
      <w:bodyDiv w:val="1"/>
      <w:marLeft w:val="0"/>
      <w:marRight w:val="0"/>
      <w:marTop w:val="0"/>
      <w:marBottom w:val="0"/>
      <w:divBdr>
        <w:top w:val="none" w:sz="0" w:space="0" w:color="auto"/>
        <w:left w:val="none" w:sz="0" w:space="0" w:color="auto"/>
        <w:bottom w:val="none" w:sz="0" w:space="0" w:color="auto"/>
        <w:right w:val="none" w:sz="0" w:space="0" w:color="auto"/>
      </w:divBdr>
    </w:div>
    <w:div w:id="1766196044">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2232</Words>
  <Characters>1273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3</cp:revision>
  <cp:lastPrinted>2021-09-09T02:05:00Z</cp:lastPrinted>
  <dcterms:created xsi:type="dcterms:W3CDTF">2023-07-17T11:59:00Z</dcterms:created>
  <dcterms:modified xsi:type="dcterms:W3CDTF">2023-07-17T13:30:00Z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