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B32B2" w14:textId="3478FC33" w:rsidR="00324E69" w:rsidRPr="00D83FC4" w:rsidRDefault="00EC1BA5" w:rsidP="00D83FC4">
      <w:pPr>
        <w:tabs>
          <w:tab w:val="left" w:pos="6237"/>
        </w:tabs>
        <w:ind w:right="372"/>
        <w:rPr>
          <w:b/>
          <w:bCs/>
          <w:lang w:val="lv-LV"/>
        </w:rPr>
      </w:pPr>
      <w:r w:rsidRPr="00325C33">
        <w:rPr>
          <w:b/>
          <w:bCs/>
          <w:lang w:val="lv-LV"/>
        </w:rPr>
        <w:t xml:space="preserve">                                                                                         </w:t>
      </w:r>
      <w:r w:rsidR="00947577">
        <w:t xml:space="preserve"> </w:t>
      </w:r>
      <w:r w:rsidR="00810BC1">
        <w:rPr>
          <w:rFonts w:cs="Calibri"/>
        </w:rPr>
        <w:t xml:space="preserve">  </w:t>
      </w:r>
    </w:p>
    <w:p w14:paraId="396837E1" w14:textId="77777777" w:rsidR="00527F3C" w:rsidRPr="00527F3C" w:rsidRDefault="00ED287C" w:rsidP="00527F3C">
      <w:pPr>
        <w:jc w:val="both"/>
        <w:rPr>
          <w:i/>
          <w:lang w:val="lv-LV"/>
        </w:rPr>
      </w:pPr>
      <w:r w:rsidRPr="00527F3C">
        <w:rPr>
          <w:i/>
          <w:lang w:val="lv-LV"/>
        </w:rPr>
        <w:t xml:space="preserve">Par </w:t>
      </w:r>
      <w:r w:rsidR="00527F3C" w:rsidRPr="00527F3C">
        <w:rPr>
          <w:i/>
          <w:lang w:val="lv-LV"/>
        </w:rPr>
        <w:t xml:space="preserve">atklāta konkursa </w:t>
      </w:r>
      <w:bookmarkStart w:id="0" w:name="_Hlk137213034"/>
      <w:r w:rsidR="00527F3C" w:rsidRPr="00527F3C">
        <w:rPr>
          <w:i/>
          <w:lang w:val="lv-LV"/>
        </w:rPr>
        <w:t xml:space="preserve">“Būvniecības ieceres “Tramvaja līnijas pagarinājuma, </w:t>
      </w:r>
    </w:p>
    <w:p w14:paraId="6E27BC49" w14:textId="77777777" w:rsidR="00527F3C" w:rsidRPr="00527F3C" w:rsidRDefault="00527F3C" w:rsidP="00527F3C">
      <w:pPr>
        <w:jc w:val="both"/>
        <w:rPr>
          <w:i/>
          <w:lang w:val="lv-LV"/>
        </w:rPr>
      </w:pPr>
      <w:proofErr w:type="spellStart"/>
      <w:r w:rsidRPr="00527F3C">
        <w:rPr>
          <w:i/>
          <w:lang w:val="lv-LV"/>
        </w:rPr>
        <w:t>transportmijas</w:t>
      </w:r>
      <w:proofErr w:type="spellEnd"/>
      <w:r w:rsidRPr="00527F3C">
        <w:rPr>
          <w:i/>
          <w:lang w:val="lv-LV"/>
        </w:rPr>
        <w:t xml:space="preserve"> punkta un ar tiem saistīto ēku un inženierbūvju būvniecība </w:t>
      </w:r>
    </w:p>
    <w:p w14:paraId="134C0711" w14:textId="0B2AEF0F" w:rsidR="00527F3C" w:rsidRPr="00527F3C" w:rsidRDefault="00527F3C" w:rsidP="00527F3C">
      <w:pPr>
        <w:jc w:val="both"/>
        <w:rPr>
          <w:i/>
          <w:lang w:val="lv-LV"/>
        </w:rPr>
      </w:pPr>
      <w:r w:rsidRPr="00527F3C">
        <w:rPr>
          <w:i/>
          <w:lang w:val="lv-LV"/>
        </w:rPr>
        <w:t>Maskavas un Višķu ielās, Rīgā” projektēšana, autoruzraudzība un būvdarbi”</w:t>
      </w:r>
    </w:p>
    <w:p w14:paraId="01E5FD02" w14:textId="30852991" w:rsidR="00ED287C" w:rsidRPr="00527F3C" w:rsidRDefault="0062231F" w:rsidP="00527F3C">
      <w:pPr>
        <w:jc w:val="both"/>
        <w:rPr>
          <w:i/>
          <w:lang w:val="lv-LV"/>
        </w:rPr>
      </w:pPr>
      <w:r>
        <w:rPr>
          <w:i/>
          <w:lang w:val="lv-LV"/>
        </w:rPr>
        <w:t>(</w:t>
      </w:r>
      <w:r w:rsidR="00527F3C" w:rsidRPr="00527F3C">
        <w:rPr>
          <w:i/>
          <w:lang w:val="lv-LV"/>
        </w:rPr>
        <w:t>ID Nr. RS/2023/34</w:t>
      </w:r>
      <w:r>
        <w:rPr>
          <w:i/>
          <w:lang w:val="lv-LV"/>
        </w:rPr>
        <w:t>)</w:t>
      </w:r>
      <w:r w:rsidR="00527F3C" w:rsidRPr="00527F3C">
        <w:rPr>
          <w:i/>
          <w:lang w:val="lv-LV"/>
        </w:rPr>
        <w:t xml:space="preserve"> </w:t>
      </w:r>
      <w:bookmarkEnd w:id="0"/>
      <w:r w:rsidR="00ED287C" w:rsidRPr="00527F3C">
        <w:rPr>
          <w:i/>
          <w:lang w:val="lv-LV"/>
        </w:rPr>
        <w:t>nolikuma prasībām</w:t>
      </w:r>
    </w:p>
    <w:p w14:paraId="6F27DAAA" w14:textId="77777777" w:rsidR="00ED287C" w:rsidRPr="00E96D73" w:rsidRDefault="00ED287C" w:rsidP="00D019CA">
      <w:pPr>
        <w:ind w:right="372"/>
        <w:jc w:val="both"/>
        <w:rPr>
          <w:lang w:val="lv-LV"/>
        </w:rPr>
      </w:pPr>
    </w:p>
    <w:p w14:paraId="0AC3560D" w14:textId="03189DBF" w:rsidR="003E2DE4" w:rsidRDefault="00ED287C" w:rsidP="00CE4970">
      <w:pPr>
        <w:ind w:right="372" w:firstLine="426"/>
        <w:jc w:val="both"/>
        <w:rPr>
          <w:lang w:val="lv-LV"/>
        </w:rPr>
      </w:pPr>
      <w:r w:rsidRPr="009720CB">
        <w:rPr>
          <w:lang w:val="lv-LV"/>
        </w:rPr>
        <w:t>Rīgas pašvaldības sabiedrības ar ierobežotu atbildību „Rīgas satiksme” Iepirkuma komisija (turpmāk – Pasūtītājs) no iespējamā piegādātāja ir saņēmusi vēstuli ar lūgumu</w:t>
      </w:r>
      <w:r w:rsidR="003E2DE4">
        <w:rPr>
          <w:lang w:val="lv-LV"/>
        </w:rPr>
        <w:t xml:space="preserve"> sniegt </w:t>
      </w:r>
      <w:r w:rsidR="00EE0654">
        <w:rPr>
          <w:lang w:val="lv-LV"/>
        </w:rPr>
        <w:t>skaidrojumu par nolikumu.</w:t>
      </w:r>
    </w:p>
    <w:p w14:paraId="5AD7E518" w14:textId="77777777" w:rsidR="00EE0654" w:rsidRPr="00EA7E0E" w:rsidRDefault="00EE0654" w:rsidP="00CE4970">
      <w:pPr>
        <w:ind w:right="372" w:firstLine="426"/>
        <w:jc w:val="both"/>
        <w:rPr>
          <w:i/>
          <w:iCs/>
          <w:lang w:val="lv-LV"/>
        </w:rPr>
      </w:pPr>
    </w:p>
    <w:p w14:paraId="0DD87DCC" w14:textId="77777777" w:rsidR="00025500" w:rsidRPr="00025500" w:rsidRDefault="00EE0654" w:rsidP="00025500">
      <w:pPr>
        <w:ind w:right="372"/>
        <w:jc w:val="both"/>
        <w:rPr>
          <w:i/>
          <w:iCs/>
          <w:lang w:val="lv-LV"/>
        </w:rPr>
      </w:pPr>
      <w:r w:rsidRPr="00EA7E0E">
        <w:rPr>
          <w:b/>
          <w:bCs/>
          <w:i/>
          <w:iCs/>
          <w:lang w:val="lv-LV"/>
        </w:rPr>
        <w:t>1.jautājums</w:t>
      </w:r>
      <w:r w:rsidRPr="00025500">
        <w:rPr>
          <w:b/>
          <w:bCs/>
          <w:i/>
          <w:iCs/>
          <w:lang w:val="lv-LV"/>
        </w:rPr>
        <w:t xml:space="preserve">: </w:t>
      </w:r>
      <w:r w:rsidR="00041F5D" w:rsidRPr="00025500">
        <w:rPr>
          <w:b/>
          <w:bCs/>
          <w:i/>
          <w:iCs/>
          <w:lang w:val="lv-LV"/>
        </w:rPr>
        <w:t xml:space="preserve"> </w:t>
      </w:r>
      <w:r w:rsidR="00025500" w:rsidRPr="00025500">
        <w:rPr>
          <w:i/>
          <w:iCs/>
          <w:lang w:val="lv-LV"/>
        </w:rPr>
        <w:t xml:space="preserve">Saskaņā ar Atklātā konkursa nolikuma 16.4.3. punktu, pretendentiem ir jānodrošina speciālists, kuram ir būvprakses sertifikāts elektroietaišu projektēšanā (līdz 1 </w:t>
      </w:r>
      <w:proofErr w:type="spellStart"/>
      <w:r w:rsidR="00025500" w:rsidRPr="00025500">
        <w:rPr>
          <w:i/>
          <w:iCs/>
          <w:lang w:val="lv-LV"/>
        </w:rPr>
        <w:t>kV</w:t>
      </w:r>
      <w:proofErr w:type="spellEnd"/>
      <w:r w:rsidR="00025500" w:rsidRPr="00025500">
        <w:rPr>
          <w:i/>
          <w:iCs/>
          <w:lang w:val="lv-LV"/>
        </w:rPr>
        <w:t>) un pieredze ne vairāk kā 7 (septiņos) iepriekšējos gados (kā arī periodā līdz piedāvājumu iesniegšanas brīdim) vismaz 500 m gaisvadu elektrolīniju (līdz 1kV), tajā skaitā, vismaz 21 balsta izbūves vai pārbūves projektēšanā.</w:t>
      </w:r>
    </w:p>
    <w:p w14:paraId="455EBF85" w14:textId="77777777" w:rsidR="00025500" w:rsidRPr="00025500" w:rsidRDefault="00025500" w:rsidP="00025500">
      <w:pPr>
        <w:ind w:right="372" w:firstLine="720"/>
        <w:jc w:val="both"/>
        <w:rPr>
          <w:i/>
          <w:iCs/>
          <w:lang w:val="lv-LV"/>
        </w:rPr>
      </w:pPr>
      <w:r w:rsidRPr="00025500">
        <w:rPr>
          <w:i/>
          <w:iCs/>
          <w:lang w:val="lv-LV"/>
        </w:rPr>
        <w:t xml:space="preserve">Iepazīstoties ar iepirkuma dokumentāciju, pretendents nevar konstatēt, kur iepirkuma priekšmeta ietvaros paredzēta gaisvadu elektrolīnijas (līdz 1 </w:t>
      </w:r>
      <w:proofErr w:type="spellStart"/>
      <w:r w:rsidRPr="00025500">
        <w:rPr>
          <w:i/>
          <w:iCs/>
          <w:lang w:val="lv-LV"/>
        </w:rPr>
        <w:t>kV</w:t>
      </w:r>
      <w:proofErr w:type="spellEnd"/>
      <w:r w:rsidRPr="00025500">
        <w:rPr>
          <w:i/>
          <w:iCs/>
          <w:lang w:val="lv-LV"/>
        </w:rPr>
        <w:t xml:space="preserve">), tai skaitā ar balstiem projektēšana. Arī AS “Sadales tīkls” izdotajos tehniskajos noteikumos, kuri pievienoti iepirkuma dokumentācijai, nav uzrādīts, ka jāveic gaisvadu elektrolīnijas projektēšana.. Līdz ar to, lūdzam Pasūtītāju skaidrot, kādu tieši iepirkuma priekšmetā paredzēto darbu projektēšanai ir jānodrošina atklātā konkursa nolikuma 16.4.3. punktā paredzētais speciālists? </w:t>
      </w:r>
    </w:p>
    <w:p w14:paraId="5EE624EF" w14:textId="77777777" w:rsidR="00025500" w:rsidRPr="00025500" w:rsidRDefault="00025500" w:rsidP="00025500">
      <w:pPr>
        <w:ind w:right="372" w:firstLine="720"/>
        <w:jc w:val="both"/>
        <w:rPr>
          <w:i/>
          <w:iCs/>
          <w:lang w:val="lv-LV"/>
        </w:rPr>
      </w:pPr>
      <w:r w:rsidRPr="00025500">
        <w:rPr>
          <w:i/>
          <w:iCs/>
          <w:lang w:val="lv-LV"/>
        </w:rPr>
        <w:t xml:space="preserve">Lūdzam arī skaidrot, vai šajā gadījumā kā gaisvadu elektrolīnija ir saprotama tieši tāda gaisvadu elektrolīnija, kas noteikta LEK </w:t>
      </w:r>
      <w:proofErr w:type="spellStart"/>
      <w:r w:rsidRPr="00025500">
        <w:rPr>
          <w:i/>
          <w:iCs/>
          <w:lang w:val="lv-LV"/>
        </w:rPr>
        <w:t>energostandartos</w:t>
      </w:r>
      <w:proofErr w:type="spellEnd"/>
      <w:r w:rsidRPr="00025500">
        <w:rPr>
          <w:i/>
          <w:iCs/>
          <w:lang w:val="lv-LV"/>
        </w:rPr>
        <w:t xml:space="preserve"> vai arī ar gaisvadu elektrolīniju ir saprotama jebkura līdz 1 </w:t>
      </w:r>
      <w:proofErr w:type="spellStart"/>
      <w:r w:rsidRPr="00025500">
        <w:rPr>
          <w:i/>
          <w:iCs/>
          <w:lang w:val="lv-LV"/>
        </w:rPr>
        <w:t>kV</w:t>
      </w:r>
      <w:proofErr w:type="spellEnd"/>
      <w:r w:rsidRPr="00025500">
        <w:rPr>
          <w:i/>
          <w:iCs/>
          <w:lang w:val="lv-LV"/>
        </w:rPr>
        <w:t xml:space="preserve"> elektrolīnija (piemēram – </w:t>
      </w:r>
      <w:proofErr w:type="spellStart"/>
      <w:r w:rsidRPr="00025500">
        <w:rPr>
          <w:i/>
          <w:iCs/>
          <w:lang w:val="lv-LV"/>
        </w:rPr>
        <w:t>piekarkabeļa</w:t>
      </w:r>
      <w:proofErr w:type="spellEnd"/>
      <w:r w:rsidRPr="00025500">
        <w:rPr>
          <w:i/>
          <w:iCs/>
          <w:lang w:val="lv-LV"/>
        </w:rPr>
        <w:t xml:space="preserve"> līnija vai kontakttīkla līnija), kura tiek montēta uz balstiem un atrodas gaisā?</w:t>
      </w:r>
    </w:p>
    <w:p w14:paraId="3B596B08" w14:textId="3E23D9F0" w:rsidR="00EA7E0E" w:rsidRDefault="00EA7E0E" w:rsidP="00025500">
      <w:pPr>
        <w:autoSpaceDE w:val="0"/>
        <w:autoSpaceDN w:val="0"/>
        <w:adjustRightInd w:val="0"/>
        <w:ind w:right="372"/>
        <w:contextualSpacing/>
        <w:jc w:val="both"/>
      </w:pPr>
    </w:p>
    <w:p w14:paraId="2F040698" w14:textId="77777777" w:rsidR="00025500" w:rsidRDefault="00EA7E0E" w:rsidP="00610534">
      <w:pPr>
        <w:ind w:right="372"/>
        <w:jc w:val="both"/>
        <w:rPr>
          <w:sz w:val="22"/>
          <w:szCs w:val="22"/>
          <w:lang w:val="lv-LV"/>
        </w:rPr>
      </w:pPr>
      <w:r w:rsidRPr="00025500">
        <w:rPr>
          <w:b/>
          <w:bCs/>
          <w:lang w:val="lv-LV"/>
        </w:rPr>
        <w:t>Atbilde:</w:t>
      </w:r>
      <w:r w:rsidRPr="00025500">
        <w:rPr>
          <w:lang w:val="lv-LV"/>
        </w:rPr>
        <w:t xml:space="preserve"> </w:t>
      </w:r>
      <w:r w:rsidR="00025500" w:rsidRPr="00025500">
        <w:rPr>
          <w:lang w:val="lv-LV"/>
        </w:rPr>
        <w:t xml:space="preserve">Paskaidrojam, ka šī nolikuma izpratnē gaisvadu elektrolīnija saprotama kā elektrolīnija (vadu, kabeļu, izolatoru un nesošo konstrukciju kopums elektroenerģijas pārvadei no viena tīkla punkta uz otru), kuras vadi vai </w:t>
      </w:r>
      <w:proofErr w:type="spellStart"/>
      <w:r w:rsidR="00025500" w:rsidRPr="00025500">
        <w:rPr>
          <w:lang w:val="lv-LV"/>
        </w:rPr>
        <w:t>piekarkabeļi</w:t>
      </w:r>
      <w:proofErr w:type="spellEnd"/>
      <w:r w:rsidR="00025500" w:rsidRPr="00025500">
        <w:rPr>
          <w:lang w:val="lv-LV"/>
        </w:rPr>
        <w:t xml:space="preserve"> nostiprināti balstos noteiktā augstumā virs zemes. Arī elektrotransporta kontakttīkls pēc savas funkcijas veic elektroenerģijas pārvadi kontakttīklā elektrotransporta kustības nodrošināšanai un kontakttīklā ietilpstošie gaisvadi tiek stiprināti balstos noteiktā augstumā virs zemes, un līdz ar to atbilst gaisvadu elektrolīnijas jēdzienam. Ņemot vērā to, ka būvniecības iecere paredz tramvaja un trolejbusa kontakttīkla projektēšanu kopumā vairāk kā 2,15 km garā posmā, t.sk. paredzot balstu un </w:t>
      </w:r>
      <w:proofErr w:type="spellStart"/>
      <w:r w:rsidR="00025500" w:rsidRPr="00025500">
        <w:rPr>
          <w:lang w:val="lv-LV"/>
        </w:rPr>
        <w:t>uzkarsistēmas</w:t>
      </w:r>
      <w:proofErr w:type="spellEnd"/>
      <w:r w:rsidR="00025500" w:rsidRPr="00025500">
        <w:rPr>
          <w:lang w:val="lv-LV"/>
        </w:rPr>
        <w:t xml:space="preserve"> jeb gaisvadu būvniecību, tad pretendentam ir jānodrošina speciālists ar pieredzi </w:t>
      </w:r>
      <w:r w:rsidR="00025500" w:rsidRPr="00025500">
        <w:rPr>
          <w:u w:val="single"/>
          <w:lang w:val="lv-LV"/>
        </w:rPr>
        <w:t>jebkuru</w:t>
      </w:r>
      <w:r w:rsidR="00025500" w:rsidRPr="00025500">
        <w:rPr>
          <w:lang w:val="lv-LV"/>
        </w:rPr>
        <w:t xml:space="preserve"> 500 m gaisvadu elektrolīniju (līdz 1kV), tajā skaitā, vismaz 21 balsta izbūves vai pārbūves projektēšanā.</w:t>
      </w:r>
    </w:p>
    <w:p w14:paraId="32AEBB4C" w14:textId="77777777" w:rsidR="00025500" w:rsidRDefault="00025500" w:rsidP="0094139D">
      <w:pPr>
        <w:autoSpaceDE w:val="0"/>
        <w:autoSpaceDN w:val="0"/>
        <w:adjustRightInd w:val="0"/>
        <w:ind w:right="372"/>
        <w:contextualSpacing/>
        <w:jc w:val="both"/>
        <w:rPr>
          <w:b/>
          <w:bCs/>
          <w:i/>
          <w:iCs/>
          <w:lang w:val="lv-LV" w:eastAsia="lv-LV" w:bidi="ar-EG"/>
        </w:rPr>
      </w:pPr>
    </w:p>
    <w:p w14:paraId="1A031343" w14:textId="77777777" w:rsidR="00025500" w:rsidRPr="00025500" w:rsidRDefault="007E7133" w:rsidP="00025500">
      <w:pPr>
        <w:ind w:right="372"/>
        <w:jc w:val="both"/>
        <w:rPr>
          <w:i/>
          <w:iCs/>
          <w:lang w:val="lv-LV"/>
        </w:rPr>
      </w:pPr>
      <w:r w:rsidRPr="00025500">
        <w:rPr>
          <w:b/>
          <w:bCs/>
          <w:i/>
          <w:iCs/>
          <w:lang w:val="lv-LV" w:eastAsia="lv-LV" w:bidi="ar-EG"/>
        </w:rPr>
        <w:t>2.jautājums</w:t>
      </w:r>
      <w:r w:rsidRPr="00025500">
        <w:rPr>
          <w:i/>
          <w:iCs/>
          <w:lang w:val="lv-LV" w:eastAsia="lv-LV" w:bidi="ar-EG"/>
        </w:rPr>
        <w:t xml:space="preserve">: </w:t>
      </w:r>
      <w:r w:rsidR="00025500" w:rsidRPr="00025500">
        <w:rPr>
          <w:i/>
          <w:iCs/>
          <w:lang w:val="lv-LV"/>
        </w:rPr>
        <w:t>Saskaņā ar Atklātā konkursa nolikuma 17.1.4. punktu, pretendentiem ir jābūt pieredzei vismaz 21 (divdesmit viena) elektrolīniju balsta izbūvē vai pārbūvē un objekts (-i), kurā (-</w:t>
      </w:r>
      <w:proofErr w:type="spellStart"/>
      <w:r w:rsidR="00025500" w:rsidRPr="00025500">
        <w:rPr>
          <w:i/>
          <w:iCs/>
          <w:lang w:val="lv-LV"/>
        </w:rPr>
        <w:t>os</w:t>
      </w:r>
      <w:proofErr w:type="spellEnd"/>
      <w:r w:rsidR="00025500" w:rsidRPr="00025500">
        <w:rPr>
          <w:i/>
          <w:iCs/>
          <w:lang w:val="lv-LV"/>
        </w:rPr>
        <w:t xml:space="preserve">) veikta šo balstu izbūve vai pārbūve ir pilnībā pabeigts (-i) un nodots (-i) ekspluatācijā. Lūdzam skaidrot, vai atbilstoši prasībai, kā elektrolīniju balsti tiks uzskatīti apgaismojuma balsti un/vai arī kontakttīkla balsti? </w:t>
      </w:r>
    </w:p>
    <w:p w14:paraId="4CD71B35" w14:textId="0306A38C" w:rsidR="0094139D" w:rsidRPr="00025500" w:rsidRDefault="0094139D" w:rsidP="0094139D">
      <w:pPr>
        <w:autoSpaceDE w:val="0"/>
        <w:autoSpaceDN w:val="0"/>
        <w:adjustRightInd w:val="0"/>
        <w:ind w:right="372"/>
        <w:contextualSpacing/>
        <w:jc w:val="both"/>
        <w:rPr>
          <w:lang w:val="lv-LV"/>
        </w:rPr>
      </w:pPr>
    </w:p>
    <w:p w14:paraId="25468679" w14:textId="5AAA0D6A" w:rsidR="00EA7E0E" w:rsidRPr="00025500" w:rsidRDefault="0094139D" w:rsidP="00025500">
      <w:pPr>
        <w:autoSpaceDE w:val="0"/>
        <w:autoSpaceDN w:val="0"/>
        <w:adjustRightInd w:val="0"/>
        <w:ind w:right="372"/>
        <w:contextualSpacing/>
        <w:jc w:val="both"/>
        <w:rPr>
          <w:lang w:val="lv-LV" w:eastAsia="lv-LV" w:bidi="ar-EG"/>
        </w:rPr>
      </w:pPr>
      <w:r w:rsidRPr="00025500">
        <w:rPr>
          <w:b/>
          <w:bCs/>
          <w:lang w:val="lv-LV"/>
        </w:rPr>
        <w:lastRenderedPageBreak/>
        <w:t>Atbilde:</w:t>
      </w:r>
      <w:r w:rsidRPr="00025500">
        <w:rPr>
          <w:lang w:val="lv-LV"/>
        </w:rPr>
        <w:t xml:space="preserve"> </w:t>
      </w:r>
      <w:r w:rsidR="00025500" w:rsidRPr="00025500">
        <w:rPr>
          <w:rStyle w:val="ui-provider"/>
          <w:lang w:val="lv-LV"/>
        </w:rPr>
        <w:t xml:space="preserve">Skaidrojam, ka šī nolikuma izpratnē elektrolīnija ir vadu, kabeļu, izolatoru un nesošo konstrukciju kopums elektroenerģijas pārvadei no viena tīkla punkta uz otru, tādējādi arī apgaismojuma infrastruktūra un kontakttīkls pēc savas funkcijas atbilst elektrolīnijas jēdzienam. Līdz ar to pieredzei atbilstoši būvdarbi ir </w:t>
      </w:r>
      <w:r w:rsidR="00025500" w:rsidRPr="00025500">
        <w:rPr>
          <w:rStyle w:val="ui-provider"/>
          <w:u w:val="single"/>
          <w:lang w:val="lv-LV"/>
        </w:rPr>
        <w:t>jebkuru</w:t>
      </w:r>
      <w:r w:rsidR="00025500" w:rsidRPr="00025500">
        <w:rPr>
          <w:rStyle w:val="ui-provider"/>
          <w:lang w:val="lv-LV"/>
        </w:rPr>
        <w:t xml:space="preserve"> 21 gaisvadu vai pazemes elektrolīniju balstu izbūve vai pārbūve, ja objekts (-i), kurā (-</w:t>
      </w:r>
      <w:proofErr w:type="spellStart"/>
      <w:r w:rsidR="00025500" w:rsidRPr="00025500">
        <w:rPr>
          <w:rStyle w:val="ui-provider"/>
          <w:lang w:val="lv-LV"/>
        </w:rPr>
        <w:t>os</w:t>
      </w:r>
      <w:proofErr w:type="spellEnd"/>
      <w:r w:rsidR="00025500" w:rsidRPr="00025500">
        <w:rPr>
          <w:rStyle w:val="ui-provider"/>
          <w:lang w:val="lv-LV"/>
        </w:rPr>
        <w:t>) veikta šo balstu izbūve vai pārbūve, ir pilnībā pabeigts (-i) un nodots (-i) ekspluatācijā.</w:t>
      </w:r>
    </w:p>
    <w:p w14:paraId="1FB04A18" w14:textId="6711C86E" w:rsidR="00041F5D" w:rsidRDefault="00041F5D" w:rsidP="00041F5D">
      <w:pPr>
        <w:autoSpaceDE w:val="0"/>
        <w:autoSpaceDN w:val="0"/>
        <w:adjustRightInd w:val="0"/>
        <w:spacing w:line="276" w:lineRule="auto"/>
        <w:ind w:left="207"/>
        <w:jc w:val="both"/>
        <w:rPr>
          <w:lang w:val="lv-LV" w:eastAsia="lv-LV" w:bidi="ar-EG"/>
        </w:rPr>
      </w:pPr>
    </w:p>
    <w:p w14:paraId="3A9D7A34" w14:textId="77777777" w:rsidR="00025500" w:rsidRPr="00025500" w:rsidRDefault="00025500" w:rsidP="00025500">
      <w:pPr>
        <w:ind w:right="372"/>
        <w:jc w:val="both"/>
        <w:rPr>
          <w:i/>
          <w:iCs/>
          <w:lang w:val="lv-LV"/>
        </w:rPr>
      </w:pPr>
      <w:r w:rsidRPr="00025500">
        <w:rPr>
          <w:b/>
          <w:bCs/>
          <w:i/>
          <w:iCs/>
          <w:lang w:val="lv-LV" w:eastAsia="lv-LV" w:bidi="ar-EG"/>
        </w:rPr>
        <w:t xml:space="preserve">3.jautājums: </w:t>
      </w:r>
      <w:r w:rsidRPr="00025500">
        <w:rPr>
          <w:i/>
          <w:iCs/>
          <w:lang w:val="lv-LV"/>
        </w:rPr>
        <w:t xml:space="preserve">Atklātā konkursa nolikuma 18.9. punktā attiecībā uz ārvalstu speciālistu, kura mītnes valsts nav Eiropas Savienības dalībvalsts vai Eiropas Brīvās tirdzniecības asociācijas dalībvalsts ir norādīts, ka jāsniedz - apliecinājumu, ka gadījumā, ja pretendents  </w:t>
      </w:r>
      <w:r w:rsidRPr="00025500">
        <w:rPr>
          <w:i/>
          <w:iCs/>
          <w:u w:val="single"/>
          <w:lang w:val="lv-LV"/>
        </w:rPr>
        <w:t>konkursa otrajā kārtā</w:t>
      </w:r>
      <w:r w:rsidRPr="00025500">
        <w:rPr>
          <w:i/>
          <w:iCs/>
          <w:lang w:val="lv-LV"/>
        </w:rPr>
        <w:t xml:space="preserve">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4665E592" w14:textId="1CD0DAD4" w:rsidR="00025500" w:rsidRPr="00025500" w:rsidRDefault="00025500" w:rsidP="00025500">
      <w:pPr>
        <w:jc w:val="both"/>
        <w:rPr>
          <w:i/>
          <w:iCs/>
          <w:lang w:val="lv-LV"/>
        </w:rPr>
      </w:pPr>
      <w:r w:rsidRPr="00025500">
        <w:rPr>
          <w:i/>
          <w:iCs/>
          <w:lang w:val="lv-LV"/>
        </w:rPr>
        <w:t xml:space="preserve">Tā kā, konkurss ir paredzēts vienā kārtā, lūdzam precizēt apliecinājumā iekļaujamo informāciju. </w:t>
      </w:r>
    </w:p>
    <w:p w14:paraId="304315DA" w14:textId="32E138B0" w:rsidR="00025500" w:rsidRPr="00025500" w:rsidRDefault="00025500" w:rsidP="00025500">
      <w:pPr>
        <w:autoSpaceDE w:val="0"/>
        <w:autoSpaceDN w:val="0"/>
        <w:adjustRightInd w:val="0"/>
        <w:spacing w:line="276" w:lineRule="auto"/>
        <w:jc w:val="both"/>
        <w:rPr>
          <w:b/>
          <w:bCs/>
          <w:i/>
          <w:iCs/>
          <w:lang w:val="lv-LV" w:eastAsia="lv-LV" w:bidi="ar-EG"/>
        </w:rPr>
      </w:pPr>
    </w:p>
    <w:p w14:paraId="2209EE69" w14:textId="3B919A0D" w:rsidR="00F05154" w:rsidRPr="00F05154" w:rsidRDefault="00025500" w:rsidP="00F05154">
      <w:pPr>
        <w:widowControl w:val="0"/>
        <w:spacing w:after="160" w:line="259" w:lineRule="auto"/>
        <w:ind w:right="372"/>
        <w:contextualSpacing/>
        <w:jc w:val="both"/>
        <w:rPr>
          <w:rFonts w:eastAsia="Calibri"/>
        </w:rPr>
      </w:pPr>
      <w:proofErr w:type="spellStart"/>
      <w:r w:rsidRPr="00F05154">
        <w:rPr>
          <w:b/>
          <w:bCs/>
          <w:lang w:eastAsia="lv-LV" w:bidi="ar-EG"/>
        </w:rPr>
        <w:t>Atbilde</w:t>
      </w:r>
      <w:proofErr w:type="spellEnd"/>
      <w:r w:rsidRPr="00F05154">
        <w:rPr>
          <w:b/>
          <w:bCs/>
          <w:lang w:eastAsia="lv-LV" w:bidi="ar-EG"/>
        </w:rPr>
        <w:t xml:space="preserve">: </w:t>
      </w:r>
      <w:proofErr w:type="spellStart"/>
      <w:r w:rsidR="00F05154" w:rsidRPr="00F05154">
        <w:rPr>
          <w:lang w:eastAsia="lv-LV" w:bidi="ar-EG"/>
        </w:rPr>
        <w:t>informējam</w:t>
      </w:r>
      <w:proofErr w:type="spellEnd"/>
      <w:r w:rsidR="00F05154" w:rsidRPr="00F05154">
        <w:rPr>
          <w:lang w:eastAsia="lv-LV" w:bidi="ar-EG"/>
        </w:rPr>
        <w:t xml:space="preserve">, ka </w:t>
      </w:r>
      <w:proofErr w:type="spellStart"/>
      <w:r w:rsidR="00F05154" w:rsidRPr="00F05154">
        <w:rPr>
          <w:lang w:eastAsia="lv-LV" w:bidi="ar-EG"/>
        </w:rPr>
        <w:t>attiecībā</w:t>
      </w:r>
      <w:proofErr w:type="spellEnd"/>
      <w:r w:rsidR="00F05154" w:rsidRPr="00F05154">
        <w:rPr>
          <w:lang w:eastAsia="lv-LV" w:bidi="ar-EG"/>
        </w:rPr>
        <w:t xml:space="preserve"> </w:t>
      </w:r>
      <w:proofErr w:type="spellStart"/>
      <w:r w:rsidR="00F05154" w:rsidRPr="00F05154">
        <w:rPr>
          <w:lang w:eastAsia="lv-LV" w:bidi="ar-EG"/>
        </w:rPr>
        <w:t>uz</w:t>
      </w:r>
      <w:proofErr w:type="spellEnd"/>
      <w:r w:rsidR="00F05154" w:rsidRPr="00F05154">
        <w:rPr>
          <w:lang w:eastAsia="lv-LV" w:bidi="ar-EG"/>
        </w:rPr>
        <w:t xml:space="preserve"> </w:t>
      </w:r>
      <w:proofErr w:type="spellStart"/>
      <w:r w:rsidR="00F05154" w:rsidRPr="00F05154">
        <w:rPr>
          <w:rFonts w:eastAsia="Calibri"/>
        </w:rPr>
        <w:t>ārvalstu</w:t>
      </w:r>
      <w:proofErr w:type="spellEnd"/>
      <w:r w:rsidR="00F05154" w:rsidRPr="00F05154">
        <w:rPr>
          <w:rFonts w:eastAsia="Calibri"/>
        </w:rPr>
        <w:t xml:space="preserve"> </w:t>
      </w:r>
      <w:proofErr w:type="spellStart"/>
      <w:r w:rsidR="00F05154" w:rsidRPr="00F05154">
        <w:rPr>
          <w:rFonts w:eastAsia="Calibri"/>
        </w:rPr>
        <w:t>speciālistu</w:t>
      </w:r>
      <w:proofErr w:type="spellEnd"/>
      <w:r w:rsidR="00F05154" w:rsidRPr="00F05154">
        <w:rPr>
          <w:rFonts w:eastAsia="Calibri"/>
        </w:rPr>
        <w:t xml:space="preserve">, </w:t>
      </w:r>
      <w:proofErr w:type="spellStart"/>
      <w:r w:rsidR="00F05154" w:rsidRPr="00F05154">
        <w:rPr>
          <w:rFonts w:eastAsia="Calibri"/>
        </w:rPr>
        <w:t>kura</w:t>
      </w:r>
      <w:proofErr w:type="spellEnd"/>
      <w:r w:rsidR="00F05154" w:rsidRPr="00F05154">
        <w:rPr>
          <w:rFonts w:eastAsia="Calibri"/>
        </w:rPr>
        <w:t xml:space="preserve"> </w:t>
      </w:r>
      <w:proofErr w:type="spellStart"/>
      <w:r w:rsidR="00F05154" w:rsidRPr="00F05154">
        <w:rPr>
          <w:rFonts w:eastAsia="Calibri"/>
        </w:rPr>
        <w:t>mītnes</w:t>
      </w:r>
      <w:proofErr w:type="spellEnd"/>
      <w:r w:rsidR="00F05154" w:rsidRPr="00F05154">
        <w:rPr>
          <w:rFonts w:eastAsia="Calibri"/>
        </w:rPr>
        <w:t xml:space="preserve"> </w:t>
      </w:r>
      <w:proofErr w:type="spellStart"/>
      <w:r w:rsidR="00F05154" w:rsidRPr="00F05154">
        <w:rPr>
          <w:rFonts w:eastAsia="Calibri"/>
        </w:rPr>
        <w:t>valsts</w:t>
      </w:r>
      <w:proofErr w:type="spellEnd"/>
      <w:r w:rsidR="00F05154" w:rsidRPr="00F05154">
        <w:rPr>
          <w:rFonts w:eastAsia="Calibri"/>
        </w:rPr>
        <w:t xml:space="preserve"> nav </w:t>
      </w:r>
      <w:proofErr w:type="spellStart"/>
      <w:r w:rsidR="00F05154" w:rsidRPr="00F05154">
        <w:rPr>
          <w:rFonts w:eastAsia="Calibri"/>
        </w:rPr>
        <w:t>Eiropas</w:t>
      </w:r>
      <w:proofErr w:type="spellEnd"/>
      <w:r w:rsidR="00F05154" w:rsidRPr="00F05154">
        <w:rPr>
          <w:rFonts w:eastAsia="Calibri"/>
        </w:rPr>
        <w:t xml:space="preserve"> Savienības dalībvalsts vai Eiropas Brīvās tirdzniecības asociācijas dalībvalsts – pretendentam jāiesniedz atbilstoši attiecīgās valsts normatīvajiem aktiem </w:t>
      </w:r>
      <w:r w:rsidR="00F05154" w:rsidRPr="00F05154">
        <w:rPr>
          <w:rFonts w:eastAsia="Calibri"/>
          <w:lang w:val="lv-LV"/>
        </w:rPr>
        <w:t xml:space="preserve">izsniegts dokuments, kas apliecina speciālistu profesionālo kvalifikāciju sniegt 16.4.1.-16.4.9.punktā un 17.2.1.-17.2.6.punktā norādītos pakalpojumus un apliecinājumu, ka gadījumā, ja pretendents </w:t>
      </w:r>
      <w:r w:rsidR="00F05154" w:rsidRPr="00F05154">
        <w:rPr>
          <w:rFonts w:eastAsia="Calibri"/>
          <w:u w:val="single"/>
          <w:lang w:val="lv-LV"/>
        </w:rPr>
        <w:t xml:space="preserve">konkursā </w:t>
      </w:r>
      <w:r w:rsidR="00F05154" w:rsidRPr="00F05154">
        <w:rPr>
          <w:rFonts w:eastAsia="Calibri"/>
          <w:lang w:val="lv-LV"/>
        </w:rPr>
        <w:t>iegūst tiesības slēgt līgumu, līdz iepirkuma līguma noslēgšanai tie iesniegs dokumentu, kas apliecina, ka ārvalstu speciālistu profesionālā kvalifikācija atbilst Latvijas Republikā noteiktajām prasībām un ir atzīta atbilstoši</w:t>
      </w:r>
      <w:r w:rsidR="00F05154" w:rsidRPr="00F05154">
        <w:rPr>
          <w:rFonts w:eastAsia="Calibri"/>
        </w:rPr>
        <w:t xml:space="preserve"> likuma „Par reglamentētajām profesijām un profesionālās kvalifikācijas atzīšanu” prasībām. </w:t>
      </w:r>
    </w:p>
    <w:p w14:paraId="05487E86" w14:textId="720BEEFC" w:rsidR="00025500" w:rsidRPr="00025500" w:rsidRDefault="00025500" w:rsidP="00025500">
      <w:pPr>
        <w:autoSpaceDE w:val="0"/>
        <w:autoSpaceDN w:val="0"/>
        <w:adjustRightInd w:val="0"/>
        <w:spacing w:line="276" w:lineRule="auto"/>
        <w:jc w:val="both"/>
        <w:rPr>
          <w:b/>
          <w:bCs/>
          <w:lang w:val="lv-LV" w:eastAsia="lv-LV" w:bidi="ar-EG"/>
        </w:rPr>
      </w:pPr>
    </w:p>
    <w:p w14:paraId="0A9B489C" w14:textId="77777777" w:rsidR="00243BE1" w:rsidRDefault="00243BE1" w:rsidP="00CE4970">
      <w:pPr>
        <w:ind w:right="372" w:firstLine="426"/>
        <w:jc w:val="both"/>
        <w:rPr>
          <w:lang w:val="lv-LV"/>
        </w:rPr>
      </w:pPr>
    </w:p>
    <w:p w14:paraId="7054CEC5" w14:textId="57DB02D3" w:rsidR="00ED287C" w:rsidRDefault="00ED287C" w:rsidP="00E34725">
      <w:pPr>
        <w:ind w:right="372"/>
        <w:jc w:val="both"/>
        <w:outlineLvl w:val="0"/>
        <w:rPr>
          <w:lang w:val="lv-LV"/>
        </w:rPr>
      </w:pPr>
      <w:r w:rsidRPr="00325C33">
        <w:rPr>
          <w:lang w:val="lv-LV"/>
        </w:rPr>
        <w:t xml:space="preserve">Iepirkumu komisijas priekšsēdētāja                                                                          </w:t>
      </w:r>
      <w:r w:rsidR="00DF0270" w:rsidRPr="00325C33">
        <w:rPr>
          <w:lang w:val="lv-LV"/>
        </w:rPr>
        <w:t xml:space="preserve"> </w:t>
      </w:r>
      <w:r w:rsidR="006A6145" w:rsidRPr="00325C33">
        <w:rPr>
          <w:lang w:val="lv-LV"/>
        </w:rPr>
        <w:t xml:space="preserve"> </w:t>
      </w:r>
      <w:r w:rsidR="0061319C" w:rsidRPr="00325C33">
        <w:rPr>
          <w:lang w:val="lv-LV"/>
        </w:rPr>
        <w:t xml:space="preserve">       </w:t>
      </w:r>
      <w:r w:rsidRPr="00325C33">
        <w:rPr>
          <w:lang w:val="lv-LV"/>
        </w:rPr>
        <w:t xml:space="preserve"> </w:t>
      </w:r>
      <w:r w:rsidR="00483476" w:rsidRPr="00325C33">
        <w:rPr>
          <w:lang w:val="lv-LV"/>
        </w:rPr>
        <w:t>Inta Novika</w:t>
      </w:r>
    </w:p>
    <w:p w14:paraId="080838F0" w14:textId="3E7D1253" w:rsidR="00ED7FC3" w:rsidRDefault="00ED7FC3" w:rsidP="00E34725">
      <w:pPr>
        <w:ind w:right="372"/>
        <w:jc w:val="both"/>
        <w:outlineLvl w:val="0"/>
        <w:rPr>
          <w:lang w:val="lv-LV"/>
        </w:rPr>
      </w:pPr>
    </w:p>
    <w:p w14:paraId="39A0C333" w14:textId="77777777" w:rsidR="00783F3F" w:rsidRDefault="00783F3F" w:rsidP="00ED7FC3">
      <w:pPr>
        <w:jc w:val="center"/>
      </w:pPr>
    </w:p>
    <w:p w14:paraId="1954109F" w14:textId="77777777" w:rsidR="00E466F5" w:rsidRDefault="00E466F5" w:rsidP="00ED7FC3">
      <w:pPr>
        <w:jc w:val="center"/>
      </w:pPr>
    </w:p>
    <w:p w14:paraId="48A274E6" w14:textId="77777777" w:rsidR="00E466F5" w:rsidRDefault="00E466F5" w:rsidP="00ED7FC3">
      <w:pPr>
        <w:jc w:val="center"/>
      </w:pPr>
    </w:p>
    <w:p w14:paraId="5F34CA66" w14:textId="77777777" w:rsidR="00ED7FC3" w:rsidRPr="00325C33" w:rsidRDefault="00ED7FC3" w:rsidP="00E34725">
      <w:pPr>
        <w:ind w:right="372"/>
        <w:jc w:val="both"/>
        <w:outlineLvl w:val="0"/>
        <w:rPr>
          <w:lang w:val="lv-LV"/>
        </w:rPr>
      </w:pPr>
    </w:p>
    <w:p w14:paraId="55ADFC89" w14:textId="77777777" w:rsidR="00684FF7" w:rsidRPr="00325C33" w:rsidRDefault="00684FF7" w:rsidP="00D019CA">
      <w:pPr>
        <w:ind w:right="372"/>
        <w:jc w:val="both"/>
        <w:rPr>
          <w:lang w:val="lv-LV"/>
        </w:rPr>
      </w:pPr>
    </w:p>
    <w:sectPr w:rsidR="00684FF7" w:rsidRPr="00325C33" w:rsidSect="00E80785">
      <w:headerReference w:type="even" r:id="rId12"/>
      <w:headerReference w:type="default" r:id="rId13"/>
      <w:headerReference w:type="first" r:id="rId14"/>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5B36" w14:textId="77777777" w:rsidR="00157C29" w:rsidRDefault="00157C29">
      <w:r>
        <w:separator/>
      </w:r>
    </w:p>
  </w:endnote>
  <w:endnote w:type="continuationSeparator" w:id="0">
    <w:p w14:paraId="4B391E0E" w14:textId="77777777" w:rsidR="00157C29" w:rsidRDefault="0015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3E3C" w14:textId="77777777" w:rsidR="00157C29" w:rsidRDefault="00157C29">
      <w:r>
        <w:separator/>
      </w:r>
    </w:p>
  </w:footnote>
  <w:footnote w:type="continuationSeparator" w:id="0">
    <w:p w14:paraId="138CE162" w14:textId="77777777" w:rsidR="00157C29" w:rsidRDefault="00157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ADE443"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74607BC4" w:rsidR="001B6FD9" w:rsidRDefault="00477D5C" w:rsidP="00477D5C">
    <w:pPr>
      <w:pStyle w:val="Header"/>
      <w:tabs>
        <w:tab w:val="left" w:pos="426"/>
        <w:tab w:val="left" w:pos="1418"/>
      </w:tabs>
      <w:jc w:val="both"/>
    </w:pPr>
    <w:bookmarkStart w:id="1" w:name="docDate"/>
    <w:bookmarkEnd w:id="1"/>
    <w:r>
      <w:t xml:space="preserve"> </w:t>
    </w:r>
    <w:bookmarkStart w:id="2" w:name="docNr"/>
    <w:bookmarkEnd w:id="2"/>
    <w:r w:rsidR="00D83FC4">
      <w:t>18.08.2023.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1123BB"/>
    <w:multiLevelType w:val="hybridMultilevel"/>
    <w:tmpl w:val="8DEAABC2"/>
    <w:lvl w:ilvl="0" w:tplc="04090011">
      <w:start w:val="1"/>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8"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7D1E13"/>
    <w:multiLevelType w:val="hybridMultilevel"/>
    <w:tmpl w:val="8230F3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F0E0F0F"/>
    <w:multiLevelType w:val="hybridMultilevel"/>
    <w:tmpl w:val="72E083BC"/>
    <w:lvl w:ilvl="0" w:tplc="899C94FE">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113AC8"/>
    <w:multiLevelType w:val="hybridMultilevel"/>
    <w:tmpl w:val="A71088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755594013">
    <w:abstractNumId w:val="0"/>
  </w:num>
  <w:num w:numId="2" w16cid:durableId="268853921">
    <w:abstractNumId w:val="8"/>
  </w:num>
  <w:num w:numId="3" w16cid:durableId="1346135039">
    <w:abstractNumId w:val="16"/>
  </w:num>
  <w:num w:numId="4" w16cid:durableId="662854321">
    <w:abstractNumId w:val="1"/>
  </w:num>
  <w:num w:numId="5" w16cid:durableId="1736705838">
    <w:abstractNumId w:val="11"/>
  </w:num>
  <w:num w:numId="6" w16cid:durableId="1144736612">
    <w:abstractNumId w:val="5"/>
  </w:num>
  <w:num w:numId="7" w16cid:durableId="17849560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664394">
    <w:abstractNumId w:val="13"/>
  </w:num>
  <w:num w:numId="9" w16cid:durableId="84345720">
    <w:abstractNumId w:val="6"/>
  </w:num>
  <w:num w:numId="10" w16cid:durableId="1766462949">
    <w:abstractNumId w:val="3"/>
  </w:num>
  <w:num w:numId="11" w16cid:durableId="89766680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620245">
    <w:abstractNumId w:val="17"/>
  </w:num>
  <w:num w:numId="13" w16cid:durableId="511839796">
    <w:abstractNumId w:val="4"/>
  </w:num>
  <w:num w:numId="14" w16cid:durableId="1531914271">
    <w:abstractNumId w:val="12"/>
  </w:num>
  <w:num w:numId="15" w16cid:durableId="161554949">
    <w:abstractNumId w:val="18"/>
  </w:num>
  <w:num w:numId="16" w16cid:durableId="64189513">
    <w:abstractNumId w:val="2"/>
  </w:num>
  <w:num w:numId="17" w16cid:durableId="1381393167">
    <w:abstractNumId w:val="14"/>
  </w:num>
  <w:num w:numId="18" w16cid:durableId="937757054">
    <w:abstractNumId w:val="9"/>
  </w:num>
  <w:num w:numId="19" w16cid:durableId="8655609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006E"/>
    <w:rsid w:val="000022EC"/>
    <w:rsid w:val="000028BB"/>
    <w:rsid w:val="00004F0D"/>
    <w:rsid w:val="00005584"/>
    <w:rsid w:val="00006E3C"/>
    <w:rsid w:val="000107AF"/>
    <w:rsid w:val="00011A1E"/>
    <w:rsid w:val="00012860"/>
    <w:rsid w:val="0001357B"/>
    <w:rsid w:val="0001453B"/>
    <w:rsid w:val="00014AAA"/>
    <w:rsid w:val="00015838"/>
    <w:rsid w:val="00022B3D"/>
    <w:rsid w:val="00025500"/>
    <w:rsid w:val="000311C0"/>
    <w:rsid w:val="0004076F"/>
    <w:rsid w:val="00041F5D"/>
    <w:rsid w:val="0004286D"/>
    <w:rsid w:val="00044AEE"/>
    <w:rsid w:val="000465D1"/>
    <w:rsid w:val="000513F6"/>
    <w:rsid w:val="000525F0"/>
    <w:rsid w:val="00052CD7"/>
    <w:rsid w:val="000604EE"/>
    <w:rsid w:val="000616A3"/>
    <w:rsid w:val="00072933"/>
    <w:rsid w:val="000810A2"/>
    <w:rsid w:val="000B0105"/>
    <w:rsid w:val="000B6FD1"/>
    <w:rsid w:val="000C058C"/>
    <w:rsid w:val="000C2F3E"/>
    <w:rsid w:val="000C2F69"/>
    <w:rsid w:val="000C4C00"/>
    <w:rsid w:val="000D371C"/>
    <w:rsid w:val="000D6732"/>
    <w:rsid w:val="000E1AA8"/>
    <w:rsid w:val="000E35C8"/>
    <w:rsid w:val="000E35F8"/>
    <w:rsid w:val="000E5942"/>
    <w:rsid w:val="000E7E1F"/>
    <w:rsid w:val="000F4D1B"/>
    <w:rsid w:val="000F573B"/>
    <w:rsid w:val="00122A4B"/>
    <w:rsid w:val="00127A43"/>
    <w:rsid w:val="00141881"/>
    <w:rsid w:val="00143E88"/>
    <w:rsid w:val="00145341"/>
    <w:rsid w:val="00157C29"/>
    <w:rsid w:val="00175AFD"/>
    <w:rsid w:val="00185A7E"/>
    <w:rsid w:val="0019049E"/>
    <w:rsid w:val="00190530"/>
    <w:rsid w:val="00191138"/>
    <w:rsid w:val="0019753D"/>
    <w:rsid w:val="001A4C62"/>
    <w:rsid w:val="001A6133"/>
    <w:rsid w:val="001A6A27"/>
    <w:rsid w:val="001B000D"/>
    <w:rsid w:val="001B2AD7"/>
    <w:rsid w:val="001B6718"/>
    <w:rsid w:val="001B6FD9"/>
    <w:rsid w:val="001C5053"/>
    <w:rsid w:val="002001E4"/>
    <w:rsid w:val="0020720F"/>
    <w:rsid w:val="002222DE"/>
    <w:rsid w:val="00233FCE"/>
    <w:rsid w:val="00234157"/>
    <w:rsid w:val="00234C11"/>
    <w:rsid w:val="00243BE1"/>
    <w:rsid w:val="00250C8B"/>
    <w:rsid w:val="002519F8"/>
    <w:rsid w:val="0026220C"/>
    <w:rsid w:val="00263228"/>
    <w:rsid w:val="002671CE"/>
    <w:rsid w:val="00274245"/>
    <w:rsid w:val="002747E5"/>
    <w:rsid w:val="00284340"/>
    <w:rsid w:val="002B1A94"/>
    <w:rsid w:val="002C178C"/>
    <w:rsid w:val="002C786C"/>
    <w:rsid w:val="002D303C"/>
    <w:rsid w:val="002E10DC"/>
    <w:rsid w:val="002E43A6"/>
    <w:rsid w:val="002E5BC5"/>
    <w:rsid w:val="002E733C"/>
    <w:rsid w:val="002E786C"/>
    <w:rsid w:val="00300D5F"/>
    <w:rsid w:val="003014F9"/>
    <w:rsid w:val="00301EF1"/>
    <w:rsid w:val="0030309A"/>
    <w:rsid w:val="003130A2"/>
    <w:rsid w:val="00324E69"/>
    <w:rsid w:val="00325A6F"/>
    <w:rsid w:val="00325C33"/>
    <w:rsid w:val="003325ED"/>
    <w:rsid w:val="00333E82"/>
    <w:rsid w:val="003351CC"/>
    <w:rsid w:val="00335EEB"/>
    <w:rsid w:val="00336D5E"/>
    <w:rsid w:val="0034565C"/>
    <w:rsid w:val="0034617A"/>
    <w:rsid w:val="0035193C"/>
    <w:rsid w:val="0036064C"/>
    <w:rsid w:val="00361C55"/>
    <w:rsid w:val="00362DCC"/>
    <w:rsid w:val="00364BA7"/>
    <w:rsid w:val="00365003"/>
    <w:rsid w:val="00365370"/>
    <w:rsid w:val="00375769"/>
    <w:rsid w:val="00384C24"/>
    <w:rsid w:val="003877B2"/>
    <w:rsid w:val="00390AA0"/>
    <w:rsid w:val="003A76FA"/>
    <w:rsid w:val="003C19BB"/>
    <w:rsid w:val="003C4314"/>
    <w:rsid w:val="003C47E5"/>
    <w:rsid w:val="003C50A5"/>
    <w:rsid w:val="003C7CAA"/>
    <w:rsid w:val="003D5F72"/>
    <w:rsid w:val="003E010C"/>
    <w:rsid w:val="003E2DE4"/>
    <w:rsid w:val="003F3681"/>
    <w:rsid w:val="003F5509"/>
    <w:rsid w:val="00402CE9"/>
    <w:rsid w:val="0040733B"/>
    <w:rsid w:val="0042756D"/>
    <w:rsid w:val="00433E36"/>
    <w:rsid w:val="0043680C"/>
    <w:rsid w:val="00443CA7"/>
    <w:rsid w:val="00446224"/>
    <w:rsid w:val="004521B1"/>
    <w:rsid w:val="00454749"/>
    <w:rsid w:val="00454D63"/>
    <w:rsid w:val="00455984"/>
    <w:rsid w:val="00476A92"/>
    <w:rsid w:val="00477D5C"/>
    <w:rsid w:val="00483476"/>
    <w:rsid w:val="00495061"/>
    <w:rsid w:val="004A0D6C"/>
    <w:rsid w:val="004B0AF2"/>
    <w:rsid w:val="004B0C9F"/>
    <w:rsid w:val="004B17EF"/>
    <w:rsid w:val="004B761C"/>
    <w:rsid w:val="004C2F01"/>
    <w:rsid w:val="004D46D3"/>
    <w:rsid w:val="004D636B"/>
    <w:rsid w:val="004E3581"/>
    <w:rsid w:val="004F098D"/>
    <w:rsid w:val="004F0DA4"/>
    <w:rsid w:val="004F581B"/>
    <w:rsid w:val="00514C32"/>
    <w:rsid w:val="00517B44"/>
    <w:rsid w:val="00521B07"/>
    <w:rsid w:val="0052354F"/>
    <w:rsid w:val="0052581A"/>
    <w:rsid w:val="00526FFA"/>
    <w:rsid w:val="00527F3C"/>
    <w:rsid w:val="005402A8"/>
    <w:rsid w:val="0054525F"/>
    <w:rsid w:val="005617F5"/>
    <w:rsid w:val="0056186C"/>
    <w:rsid w:val="0057098B"/>
    <w:rsid w:val="00570E1F"/>
    <w:rsid w:val="00573C21"/>
    <w:rsid w:val="00574553"/>
    <w:rsid w:val="00576258"/>
    <w:rsid w:val="00576EBE"/>
    <w:rsid w:val="005A0903"/>
    <w:rsid w:val="005B1FDE"/>
    <w:rsid w:val="005D3F37"/>
    <w:rsid w:val="005D47D5"/>
    <w:rsid w:val="005E66ED"/>
    <w:rsid w:val="005F3ACE"/>
    <w:rsid w:val="00605FE2"/>
    <w:rsid w:val="006075F6"/>
    <w:rsid w:val="00610534"/>
    <w:rsid w:val="0061319C"/>
    <w:rsid w:val="00620886"/>
    <w:rsid w:val="0062231F"/>
    <w:rsid w:val="006223E9"/>
    <w:rsid w:val="00624E1C"/>
    <w:rsid w:val="006312F4"/>
    <w:rsid w:val="006339F1"/>
    <w:rsid w:val="006414CC"/>
    <w:rsid w:val="00663534"/>
    <w:rsid w:val="00675848"/>
    <w:rsid w:val="006765C4"/>
    <w:rsid w:val="00684FF7"/>
    <w:rsid w:val="00686645"/>
    <w:rsid w:val="006874A7"/>
    <w:rsid w:val="006964E9"/>
    <w:rsid w:val="006A3C1B"/>
    <w:rsid w:val="006A6145"/>
    <w:rsid w:val="006A672C"/>
    <w:rsid w:val="006A7A31"/>
    <w:rsid w:val="006B0D98"/>
    <w:rsid w:val="006B52BC"/>
    <w:rsid w:val="006B5782"/>
    <w:rsid w:val="006C4115"/>
    <w:rsid w:val="006C4151"/>
    <w:rsid w:val="006C50D1"/>
    <w:rsid w:val="006D3BDA"/>
    <w:rsid w:val="00706549"/>
    <w:rsid w:val="00712459"/>
    <w:rsid w:val="0071685A"/>
    <w:rsid w:val="00720501"/>
    <w:rsid w:val="00732D57"/>
    <w:rsid w:val="00735447"/>
    <w:rsid w:val="00737061"/>
    <w:rsid w:val="00741397"/>
    <w:rsid w:val="007426A4"/>
    <w:rsid w:val="0075033F"/>
    <w:rsid w:val="00756CAE"/>
    <w:rsid w:val="00761DC2"/>
    <w:rsid w:val="007666D6"/>
    <w:rsid w:val="00770759"/>
    <w:rsid w:val="00780537"/>
    <w:rsid w:val="00781423"/>
    <w:rsid w:val="00781934"/>
    <w:rsid w:val="00783F3F"/>
    <w:rsid w:val="007875D1"/>
    <w:rsid w:val="00792BCA"/>
    <w:rsid w:val="007A34BE"/>
    <w:rsid w:val="007B0C95"/>
    <w:rsid w:val="007B1AFB"/>
    <w:rsid w:val="007B3E19"/>
    <w:rsid w:val="007C7D70"/>
    <w:rsid w:val="007D161A"/>
    <w:rsid w:val="007D343F"/>
    <w:rsid w:val="007D4DAC"/>
    <w:rsid w:val="007D62F7"/>
    <w:rsid w:val="007E1B98"/>
    <w:rsid w:val="007E7133"/>
    <w:rsid w:val="007F411B"/>
    <w:rsid w:val="00803136"/>
    <w:rsid w:val="00803A1A"/>
    <w:rsid w:val="00804B9C"/>
    <w:rsid w:val="008100AA"/>
    <w:rsid w:val="00810BC1"/>
    <w:rsid w:val="00811234"/>
    <w:rsid w:val="00816196"/>
    <w:rsid w:val="0082594E"/>
    <w:rsid w:val="00825FA6"/>
    <w:rsid w:val="00830C0F"/>
    <w:rsid w:val="00830FE1"/>
    <w:rsid w:val="008324A5"/>
    <w:rsid w:val="00835D79"/>
    <w:rsid w:val="008533C8"/>
    <w:rsid w:val="00857D3F"/>
    <w:rsid w:val="00863CC3"/>
    <w:rsid w:val="00867667"/>
    <w:rsid w:val="00872B40"/>
    <w:rsid w:val="008929F2"/>
    <w:rsid w:val="008A1BCE"/>
    <w:rsid w:val="008A36B8"/>
    <w:rsid w:val="008A3C61"/>
    <w:rsid w:val="008A3D01"/>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33542"/>
    <w:rsid w:val="00940141"/>
    <w:rsid w:val="00940EF4"/>
    <w:rsid w:val="0094139D"/>
    <w:rsid w:val="0094369A"/>
    <w:rsid w:val="00947577"/>
    <w:rsid w:val="00956FC7"/>
    <w:rsid w:val="00957815"/>
    <w:rsid w:val="00964FE8"/>
    <w:rsid w:val="009720CB"/>
    <w:rsid w:val="00975730"/>
    <w:rsid w:val="00980DFB"/>
    <w:rsid w:val="00983AFB"/>
    <w:rsid w:val="00984992"/>
    <w:rsid w:val="009950FF"/>
    <w:rsid w:val="00996DDD"/>
    <w:rsid w:val="009A3987"/>
    <w:rsid w:val="009A7793"/>
    <w:rsid w:val="009B03BA"/>
    <w:rsid w:val="009B6D80"/>
    <w:rsid w:val="009B7901"/>
    <w:rsid w:val="009C289F"/>
    <w:rsid w:val="009D1FF6"/>
    <w:rsid w:val="009D36E3"/>
    <w:rsid w:val="009D4658"/>
    <w:rsid w:val="009E2111"/>
    <w:rsid w:val="009E75C3"/>
    <w:rsid w:val="00A03E56"/>
    <w:rsid w:val="00A075D3"/>
    <w:rsid w:val="00A14F6B"/>
    <w:rsid w:val="00A23EA6"/>
    <w:rsid w:val="00A26288"/>
    <w:rsid w:val="00A3285A"/>
    <w:rsid w:val="00A42309"/>
    <w:rsid w:val="00A435F3"/>
    <w:rsid w:val="00A470A8"/>
    <w:rsid w:val="00A50882"/>
    <w:rsid w:val="00A52673"/>
    <w:rsid w:val="00A551B1"/>
    <w:rsid w:val="00A555AB"/>
    <w:rsid w:val="00A55640"/>
    <w:rsid w:val="00A65F0D"/>
    <w:rsid w:val="00A76402"/>
    <w:rsid w:val="00A771E3"/>
    <w:rsid w:val="00A83D90"/>
    <w:rsid w:val="00A842D4"/>
    <w:rsid w:val="00A84550"/>
    <w:rsid w:val="00A85978"/>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0751"/>
    <w:rsid w:val="00AF6DD2"/>
    <w:rsid w:val="00B05285"/>
    <w:rsid w:val="00B05C16"/>
    <w:rsid w:val="00B120E3"/>
    <w:rsid w:val="00B12BD6"/>
    <w:rsid w:val="00B17037"/>
    <w:rsid w:val="00B20B4D"/>
    <w:rsid w:val="00B36E79"/>
    <w:rsid w:val="00B40C08"/>
    <w:rsid w:val="00B41AA2"/>
    <w:rsid w:val="00B43DF7"/>
    <w:rsid w:val="00B45069"/>
    <w:rsid w:val="00B62C1E"/>
    <w:rsid w:val="00B6333C"/>
    <w:rsid w:val="00B6726F"/>
    <w:rsid w:val="00B67B48"/>
    <w:rsid w:val="00B806AE"/>
    <w:rsid w:val="00B84DE7"/>
    <w:rsid w:val="00B90E98"/>
    <w:rsid w:val="00BA3806"/>
    <w:rsid w:val="00BA6B97"/>
    <w:rsid w:val="00BB402A"/>
    <w:rsid w:val="00BC2049"/>
    <w:rsid w:val="00BC2E48"/>
    <w:rsid w:val="00BC6EB1"/>
    <w:rsid w:val="00BE279A"/>
    <w:rsid w:val="00BE548C"/>
    <w:rsid w:val="00BE5EC0"/>
    <w:rsid w:val="00BE690F"/>
    <w:rsid w:val="00BE69EA"/>
    <w:rsid w:val="00BE6EB3"/>
    <w:rsid w:val="00BF56E0"/>
    <w:rsid w:val="00BF7D80"/>
    <w:rsid w:val="00C03CAD"/>
    <w:rsid w:val="00C10D35"/>
    <w:rsid w:val="00C20551"/>
    <w:rsid w:val="00C234E1"/>
    <w:rsid w:val="00C27E7A"/>
    <w:rsid w:val="00C3119D"/>
    <w:rsid w:val="00C313F1"/>
    <w:rsid w:val="00C32DB9"/>
    <w:rsid w:val="00C4109D"/>
    <w:rsid w:val="00C47461"/>
    <w:rsid w:val="00C52C26"/>
    <w:rsid w:val="00C52E8C"/>
    <w:rsid w:val="00C540E8"/>
    <w:rsid w:val="00C653CC"/>
    <w:rsid w:val="00C71C92"/>
    <w:rsid w:val="00C71D15"/>
    <w:rsid w:val="00C80D5B"/>
    <w:rsid w:val="00C82B02"/>
    <w:rsid w:val="00C91D95"/>
    <w:rsid w:val="00C950CD"/>
    <w:rsid w:val="00CA0385"/>
    <w:rsid w:val="00CA73ED"/>
    <w:rsid w:val="00CB3ACB"/>
    <w:rsid w:val="00CB7671"/>
    <w:rsid w:val="00CC5B28"/>
    <w:rsid w:val="00CD01E0"/>
    <w:rsid w:val="00CE03A1"/>
    <w:rsid w:val="00CE4970"/>
    <w:rsid w:val="00CF44D2"/>
    <w:rsid w:val="00D019CA"/>
    <w:rsid w:val="00D05222"/>
    <w:rsid w:val="00D317EC"/>
    <w:rsid w:val="00D34104"/>
    <w:rsid w:val="00D34A22"/>
    <w:rsid w:val="00D35504"/>
    <w:rsid w:val="00D408A4"/>
    <w:rsid w:val="00D43D83"/>
    <w:rsid w:val="00D56440"/>
    <w:rsid w:val="00D77F55"/>
    <w:rsid w:val="00D81F1C"/>
    <w:rsid w:val="00D83FC4"/>
    <w:rsid w:val="00D86507"/>
    <w:rsid w:val="00DB2C78"/>
    <w:rsid w:val="00DB6249"/>
    <w:rsid w:val="00DC04D9"/>
    <w:rsid w:val="00DC6EAE"/>
    <w:rsid w:val="00DD3FD7"/>
    <w:rsid w:val="00DD6FE2"/>
    <w:rsid w:val="00DE06AD"/>
    <w:rsid w:val="00DE6FD5"/>
    <w:rsid w:val="00DF0040"/>
    <w:rsid w:val="00DF0270"/>
    <w:rsid w:val="00DF14C4"/>
    <w:rsid w:val="00DF6D93"/>
    <w:rsid w:val="00E00F55"/>
    <w:rsid w:val="00E030A1"/>
    <w:rsid w:val="00E064E9"/>
    <w:rsid w:val="00E07F7D"/>
    <w:rsid w:val="00E22FD5"/>
    <w:rsid w:val="00E34725"/>
    <w:rsid w:val="00E34732"/>
    <w:rsid w:val="00E42D5D"/>
    <w:rsid w:val="00E43013"/>
    <w:rsid w:val="00E466F5"/>
    <w:rsid w:val="00E47F88"/>
    <w:rsid w:val="00E50CF3"/>
    <w:rsid w:val="00E718B5"/>
    <w:rsid w:val="00E71B3D"/>
    <w:rsid w:val="00E71DD0"/>
    <w:rsid w:val="00E77229"/>
    <w:rsid w:val="00E80785"/>
    <w:rsid w:val="00E842ED"/>
    <w:rsid w:val="00E867A2"/>
    <w:rsid w:val="00E874EE"/>
    <w:rsid w:val="00E9092A"/>
    <w:rsid w:val="00E9346D"/>
    <w:rsid w:val="00E959CF"/>
    <w:rsid w:val="00E96D73"/>
    <w:rsid w:val="00EA471E"/>
    <w:rsid w:val="00EA7E0E"/>
    <w:rsid w:val="00EB089E"/>
    <w:rsid w:val="00EB1274"/>
    <w:rsid w:val="00EC1BA5"/>
    <w:rsid w:val="00ED0F5E"/>
    <w:rsid w:val="00ED1C42"/>
    <w:rsid w:val="00ED287C"/>
    <w:rsid w:val="00ED7FC3"/>
    <w:rsid w:val="00EE0654"/>
    <w:rsid w:val="00EE2231"/>
    <w:rsid w:val="00EF5CAB"/>
    <w:rsid w:val="00F00E4E"/>
    <w:rsid w:val="00F01C15"/>
    <w:rsid w:val="00F05154"/>
    <w:rsid w:val="00F16EDA"/>
    <w:rsid w:val="00F213A8"/>
    <w:rsid w:val="00F2385E"/>
    <w:rsid w:val="00F321BF"/>
    <w:rsid w:val="00F428CF"/>
    <w:rsid w:val="00F4367F"/>
    <w:rsid w:val="00F541C2"/>
    <w:rsid w:val="00F627F4"/>
    <w:rsid w:val="00F631D4"/>
    <w:rsid w:val="00F63849"/>
    <w:rsid w:val="00F717A2"/>
    <w:rsid w:val="00F74039"/>
    <w:rsid w:val="00F92ACD"/>
    <w:rsid w:val="00F96A7A"/>
    <w:rsid w:val="00FB341A"/>
    <w:rsid w:val="00FB4415"/>
    <w:rsid w:val="00FC00B7"/>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35721098">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065450758">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287004909">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595284293">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4FF47D1F-DFD8-4CD4-AECA-BB09851D5886}">
  <ds:schemaRefs>
    <ds:schemaRef ds:uri="http://schemas.openxmlformats.org/officeDocument/2006/bibliography"/>
  </ds:schemaRefs>
</ds:datastoreItem>
</file>

<file path=customXml/itemProps3.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5.xml><?xml version="1.0" encoding="utf-8"?>
<ds:datastoreItem xmlns:ds="http://schemas.openxmlformats.org/officeDocument/2006/customXml" ds:itemID="{ADF302C7-45B4-4A52-9D08-EAD3BBB3A90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4699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2023-08-18T08:12:00Z</dcterms:created>
  <dcterms:modified xsi:type="dcterms:W3CDTF">2023-08-18T08:12:00Z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