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8365EC" w:rsidRDefault="00B67B48" w:rsidP="00610471"/>
    <w:p w14:paraId="529861B7" w14:textId="77777777" w:rsidR="00BA486D" w:rsidRPr="008365EC" w:rsidRDefault="00BA486D" w:rsidP="00610471"/>
    <w:p w14:paraId="0213A322" w14:textId="6DAF1A79" w:rsidR="004428A6" w:rsidRDefault="00C44933" w:rsidP="004428A6">
      <w:r>
        <w:t>19.06.2026.</w:t>
      </w:r>
    </w:p>
    <w:p w14:paraId="5C6F40D1" w14:textId="77777777" w:rsidR="004428A6" w:rsidRDefault="004428A6" w:rsidP="00610471"/>
    <w:p w14:paraId="24D34ED9" w14:textId="77777777" w:rsidR="00BA486D" w:rsidRPr="008365EC" w:rsidRDefault="00BA486D" w:rsidP="00610471">
      <w:pPr>
        <w:jc w:val="right"/>
        <w:rPr>
          <w:b/>
          <w:bCs/>
        </w:rPr>
      </w:pPr>
    </w:p>
    <w:p w14:paraId="5BDD3E68" w14:textId="77777777" w:rsidR="00B74FDD" w:rsidRPr="008365EC" w:rsidRDefault="00B74FDD" w:rsidP="00610471">
      <w:pPr>
        <w:pStyle w:val="Default"/>
        <w:tabs>
          <w:tab w:val="left" w:pos="5387"/>
        </w:tabs>
        <w:ind w:right="4528"/>
        <w:jc w:val="both"/>
        <w:rPr>
          <w:iCs/>
        </w:rPr>
      </w:pPr>
      <w:r w:rsidRPr="008365EC">
        <w:rPr>
          <w:iCs/>
        </w:rPr>
        <w:t>Par iepirkumu procedūras “Autobusu piegāde” (ID Nr. RS 2026/17) nolikuma prasībām</w:t>
      </w:r>
    </w:p>
    <w:p w14:paraId="60CCE50F" w14:textId="77777777" w:rsidR="007F3584" w:rsidRPr="008365EC" w:rsidRDefault="007F3584" w:rsidP="00610471">
      <w:pPr>
        <w:rPr>
          <w:i/>
        </w:rPr>
      </w:pPr>
    </w:p>
    <w:p w14:paraId="2F7C4F3C" w14:textId="3823CEC7" w:rsidR="007F3584" w:rsidRPr="008365EC" w:rsidRDefault="007F3584" w:rsidP="00610471">
      <w:pPr>
        <w:tabs>
          <w:tab w:val="right" w:pos="9355"/>
        </w:tabs>
        <w:ind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0CD7B366" w14:textId="77777777" w:rsidR="00BA4FA0" w:rsidRDefault="00BA4FA0" w:rsidP="00610471">
      <w:pPr>
        <w:jc w:val="both"/>
      </w:pPr>
    </w:p>
    <w:p w14:paraId="751EA8E5" w14:textId="77777777" w:rsidR="004137DB" w:rsidRPr="00E359E7" w:rsidRDefault="004137DB" w:rsidP="004137DB">
      <w:pPr>
        <w:pBdr>
          <w:bottom w:val="single" w:sz="4" w:space="1" w:color="auto"/>
        </w:pBdr>
        <w:rPr>
          <w:b/>
          <w:bCs/>
        </w:rPr>
      </w:pPr>
      <w:r w:rsidRPr="00E359E7">
        <w:rPr>
          <w:b/>
          <w:bCs/>
        </w:rPr>
        <w:t>Uz 04.06.2026. Nr. 2.7.8.</w:t>
      </w:r>
    </w:p>
    <w:p w14:paraId="34423C8D" w14:textId="77777777" w:rsidR="004137DB" w:rsidRDefault="004137DB" w:rsidP="004137DB">
      <w:pPr>
        <w:ind w:right="-8" w:firstLine="720"/>
        <w:jc w:val="both"/>
      </w:pPr>
    </w:p>
    <w:p w14:paraId="6C19B23B" w14:textId="77777777" w:rsidR="004137DB" w:rsidRDefault="004137DB" w:rsidP="004137DB">
      <w:pPr>
        <w:ind w:right="-8" w:firstLine="720"/>
        <w:jc w:val="both"/>
      </w:pPr>
      <w:r>
        <w:t>Informējam, ka ar šo Pasūtītājs sniedz atbildes uz šādiem 2026.gada 4.jūnija jautājumiem, kuriem atbildes uz jautājuma sniegšanu termiņš tika pagarināts līdz 2026.gada 19.jūnijam:</w:t>
      </w:r>
    </w:p>
    <w:p w14:paraId="30D76670" w14:textId="77777777" w:rsidR="004137DB" w:rsidRDefault="004137DB" w:rsidP="004137DB">
      <w:pPr>
        <w:jc w:val="both"/>
        <w:outlineLvl w:val="0"/>
      </w:pPr>
    </w:p>
    <w:p w14:paraId="5281AAD5" w14:textId="77777777" w:rsidR="004137DB" w:rsidRPr="008365EC" w:rsidRDefault="004137DB" w:rsidP="004137DB">
      <w:pPr>
        <w:jc w:val="both"/>
        <w:rPr>
          <w:b/>
          <w:bCs/>
        </w:rPr>
      </w:pPr>
      <w:r>
        <w:rPr>
          <w:b/>
          <w:bCs/>
        </w:rPr>
        <w:t>10</w:t>
      </w:r>
      <w:r w:rsidRPr="008365EC">
        <w:rPr>
          <w:b/>
          <w:bCs/>
        </w:rPr>
        <w:t>.jautājums:</w:t>
      </w:r>
    </w:p>
    <w:p w14:paraId="5383868B" w14:textId="77777777" w:rsidR="004137DB" w:rsidRPr="007B2EEF" w:rsidRDefault="004137DB" w:rsidP="004137DB">
      <w:pPr>
        <w:jc w:val="both"/>
      </w:pPr>
      <w:r w:rsidRPr="007A7C32">
        <w:t xml:space="preserve">Tehniskās specifikācijas B.9.2.1. punkts (Iekšējie un ārējie displeji) paredz montāžas vietas Pasūtītāja piegādāto TFT un LED displeju uzstādīšanai transportlīdzeklī un cita </w:t>
      </w:r>
      <w:r w:rsidRPr="007B2EEF">
        <w:t>starp</w:t>
      </w:r>
      <w:r w:rsidRPr="007B2EEF">
        <w:rPr>
          <w:rFonts w:hint="eastAsia"/>
        </w:rPr>
        <w:t>ā</w:t>
      </w:r>
      <w:r w:rsidRPr="007B2EEF">
        <w:t xml:space="preserve"> nosaka, ka </w:t>
      </w:r>
      <w:r w:rsidRPr="007B2EEF">
        <w:rPr>
          <w:rFonts w:hint="eastAsia"/>
        </w:rPr>
        <w:t>„</w:t>
      </w:r>
      <w:r w:rsidRPr="007B2EEF">
        <w:t xml:space="preserve">aizsargstikls ir atsevišķs no priekšējā vējstikla, tad ir jāparedz tā apsilde”. </w:t>
      </w:r>
    </w:p>
    <w:p w14:paraId="77CD622D" w14:textId="77777777" w:rsidR="004137DB" w:rsidRPr="009753E9" w:rsidRDefault="004137DB" w:rsidP="004137DB">
      <w:pPr>
        <w:jc w:val="both"/>
      </w:pPr>
      <w:r w:rsidRPr="009753E9">
        <w:t xml:space="preserve">Šī prasība rada divas neskaidrības. Pirmkārt, no formulējuma nav viennozīmīgi saprotams, par kura elementa apsildi runa - vai par paša priekšējā LED displeja korpusa apsildi, par tā aizsargstikla apsildi atsevišķi no displeja, vai par transportlīdzekļa vējstikla papildu apsildes zonu pretī displejam. Otrkārt, ja runa ir par LED displeja vai tā aizsargstikla apsildi, šāda risinājuma tehniskā ieviešana ir displeja ražotāja kompetencē - displeju nodrošina Pasūtītājs (saskaņā ar B.9.2.1. punkta noteikumu) un Piegādātājs piedāvājuma sagatavošanas stadijā vēl nezina, vai un kādā konstrukcijā Pasūtītāja izvēlētajam displejam vispār ir aizsargstikls un vai tas konstruktīvi pieļauj apsildes integrāciju. </w:t>
      </w:r>
    </w:p>
    <w:p w14:paraId="1D3C56D4" w14:textId="77777777" w:rsidR="004137DB" w:rsidRPr="009753E9" w:rsidRDefault="004137DB" w:rsidP="004137DB">
      <w:pPr>
        <w:jc w:val="both"/>
      </w:pPr>
      <w:r w:rsidRPr="009753E9">
        <w:t xml:space="preserve">Tādēļ lūdzam Pasūtītāju precizēt, </w:t>
      </w:r>
    </w:p>
    <w:p w14:paraId="2EDBCDDF" w14:textId="77777777" w:rsidR="004137DB" w:rsidRPr="009753E9" w:rsidRDefault="004137DB" w:rsidP="004137DB">
      <w:pPr>
        <w:jc w:val="both"/>
      </w:pPr>
      <w:r w:rsidRPr="009753E9">
        <w:t xml:space="preserve">1) par kāda elementa apsildi B.9.2.1. punktā ir runa - paša displeja, displeja aizsargstikla vai transportlīdzekļa vējstikla zonas pretī displejam; </w:t>
      </w:r>
    </w:p>
    <w:p w14:paraId="4175A919" w14:textId="77777777" w:rsidR="004137DB" w:rsidRPr="009753E9" w:rsidRDefault="004137DB" w:rsidP="004137DB">
      <w:pPr>
        <w:jc w:val="both"/>
      </w:pPr>
      <w:r w:rsidRPr="009753E9">
        <w:t xml:space="preserve">2) kura puse atbild par apsildes risinājumu - Pasūtītājs (kas piegādā displeju) vai Piegādātājs (kas piegādā transportlīdzekli); </w:t>
      </w:r>
    </w:p>
    <w:p w14:paraId="59E4E9B0" w14:textId="77777777" w:rsidR="004137DB" w:rsidRPr="007A7C32" w:rsidRDefault="004137DB" w:rsidP="004137DB">
      <w:pPr>
        <w:jc w:val="both"/>
      </w:pPr>
      <w:r w:rsidRPr="009753E9">
        <w:t>3) ja prasība attiecas uz displeja aizsargstiklu un atbildība ir Piegādātājam, kādā veidā tā ir izpildāma piedāvājuma stadijā, ja Pasūtītāja izvēlētais displejs un tā konstrukcija piedāvājuma sagatavošanas brīdī nav zināma.</w:t>
      </w:r>
    </w:p>
    <w:p w14:paraId="3DE5FB53" w14:textId="77777777" w:rsidR="004137DB" w:rsidRDefault="004137DB" w:rsidP="004137DB">
      <w:pPr>
        <w:jc w:val="both"/>
        <w:rPr>
          <w:b/>
          <w:bCs/>
        </w:rPr>
      </w:pPr>
    </w:p>
    <w:p w14:paraId="01AA05D6" w14:textId="77777777" w:rsidR="00B7383B" w:rsidRDefault="00B7383B" w:rsidP="004137DB">
      <w:pPr>
        <w:jc w:val="both"/>
        <w:rPr>
          <w:b/>
          <w:bCs/>
        </w:rPr>
      </w:pPr>
    </w:p>
    <w:p w14:paraId="2BAC57B6" w14:textId="77777777" w:rsidR="00B7383B" w:rsidRDefault="00B7383B" w:rsidP="004137DB">
      <w:pPr>
        <w:jc w:val="both"/>
        <w:rPr>
          <w:b/>
          <w:bCs/>
        </w:rPr>
      </w:pPr>
    </w:p>
    <w:p w14:paraId="3AE778B1" w14:textId="77777777" w:rsidR="004137DB" w:rsidRPr="008365EC" w:rsidRDefault="004137DB" w:rsidP="004137DB">
      <w:pPr>
        <w:jc w:val="both"/>
        <w:rPr>
          <w:b/>
          <w:bCs/>
        </w:rPr>
      </w:pPr>
      <w:r>
        <w:rPr>
          <w:b/>
          <w:bCs/>
        </w:rPr>
        <w:t>10</w:t>
      </w:r>
      <w:r w:rsidRPr="008365EC">
        <w:rPr>
          <w:b/>
          <w:bCs/>
        </w:rPr>
        <w:t>.atbilde:</w:t>
      </w:r>
    </w:p>
    <w:p w14:paraId="5D0DFA76" w14:textId="77777777" w:rsidR="004137DB" w:rsidRPr="00E3176A" w:rsidRDefault="004137DB" w:rsidP="004137DB">
      <w:pPr>
        <w:ind w:firstLine="720"/>
        <w:jc w:val="both"/>
        <w:outlineLvl w:val="0"/>
      </w:pPr>
      <w:r w:rsidRPr="00E3176A">
        <w:t xml:space="preserve">Tehniskās specifikācijas B.9.2.1. punktā minētā prasība par apsildi attiecas uz transportlīdzekļa konstrukcijā paredzēto priekšējā LED displeja aizsargstiklu gadījumā, ja tas ir </w:t>
      </w:r>
      <w:r w:rsidRPr="00E3176A">
        <w:lastRenderedPageBreak/>
        <w:t>atsevišķs no vējstikla. Šajā gadījumā Piegādātājam jāparedz attiecīgā stikla apsilde, ņemot vērā, ka vējstiklam apsilde jau ir integrēta, bet atsevišķam LED displeja aizsargstiklam tā var nebūt.</w:t>
      </w:r>
    </w:p>
    <w:p w14:paraId="7C4E6ABD" w14:textId="77777777" w:rsidR="004137DB" w:rsidRPr="00E3176A" w:rsidRDefault="004137DB" w:rsidP="004137DB">
      <w:pPr>
        <w:ind w:firstLine="720"/>
        <w:jc w:val="both"/>
        <w:outlineLvl w:val="0"/>
      </w:pPr>
      <w:r w:rsidRPr="00E3176A">
        <w:t>Prasība neattiecas uz paša LED displeja vai tā konstrukcijas elementu apsildi, un Pasūtītājs neparedz, ka Piegādātājam jānodrošina vai jāmodificē paša displeja konstrukcija.</w:t>
      </w:r>
    </w:p>
    <w:p w14:paraId="6761C7BF" w14:textId="77777777" w:rsidR="004137DB" w:rsidRPr="00E3176A" w:rsidRDefault="004137DB" w:rsidP="004137DB">
      <w:pPr>
        <w:ind w:firstLine="720"/>
        <w:jc w:val="both"/>
        <w:outlineLvl w:val="0"/>
      </w:pPr>
      <w:r w:rsidRPr="00E3176A">
        <w:t>Piegādātāja pienākums ir nodrošināt, ka izvēlētais transportlīdzekļa risinājums (t.sk. aizsargstikla konstrukcija un, ja piemērojams, tā apsilde) nodrošina displeja redzamību ekspluatācijas apstākļos.</w:t>
      </w:r>
    </w:p>
    <w:p w14:paraId="2D38EA97" w14:textId="77777777" w:rsidR="004137DB" w:rsidRPr="00E3176A" w:rsidRDefault="004137DB" w:rsidP="004137DB">
      <w:pPr>
        <w:jc w:val="both"/>
        <w:outlineLvl w:val="0"/>
      </w:pPr>
      <w:r w:rsidRPr="00E3176A">
        <w:t>Konkrētais tehniskais risinājums var tikt precizēts saskaņošanas procesā atbilstoši tehniskās specifikācijas A.17 punkta prasībām.</w:t>
      </w:r>
    </w:p>
    <w:p w14:paraId="7B8C7486" w14:textId="77777777" w:rsidR="004137DB" w:rsidRPr="00E3176A" w:rsidRDefault="004137DB" w:rsidP="004137DB">
      <w:pPr>
        <w:jc w:val="both"/>
        <w:outlineLvl w:val="0"/>
      </w:pPr>
    </w:p>
    <w:p w14:paraId="565F386E" w14:textId="77777777" w:rsidR="004137DB" w:rsidRPr="00E3176A" w:rsidRDefault="004137DB" w:rsidP="004137DB">
      <w:pPr>
        <w:ind w:firstLine="720"/>
        <w:jc w:val="both"/>
        <w:outlineLvl w:val="0"/>
      </w:pPr>
      <w:r w:rsidRPr="00E3176A">
        <w:t>Papildu skaidrojam, ka Pasūtītājs apzinās ar ārējo LED displeju integrāciju saistītos tehniskos riskus, jo īpaši attiecībā uz to savietojamību ar transportlīdzekļa konstrukciju. Tehniskās specifikācijas B.9. nodaļā sākotnēji noteiktā pieeja paredz, ka ārējos LED displejus nodrošina Pasūtītājs, savukārt Piegādātājs nodrošina transportlīdzekļa sagatavošanu to uzstādīšanai un integrācijai.</w:t>
      </w:r>
    </w:p>
    <w:p w14:paraId="1E04C8A0" w14:textId="77777777" w:rsidR="004137DB" w:rsidRPr="00E3176A" w:rsidRDefault="004137DB" w:rsidP="004137DB">
      <w:pPr>
        <w:ind w:firstLine="720"/>
        <w:jc w:val="both"/>
        <w:outlineLvl w:val="0"/>
      </w:pPr>
      <w:r w:rsidRPr="00E3176A">
        <w:t xml:space="preserve">Vienlaikus Pasūtītājs ir izvērtējis nepieciešamību precizēt minēto pieeju un paredz, ka </w:t>
      </w:r>
      <w:r w:rsidRPr="00E3176A">
        <w:rPr>
          <w:b/>
          <w:bCs/>
        </w:rPr>
        <w:t>ārējos LED displejus nodrošina Piegādātājs kā daļu no transportlīdzekļa komplektācijas, nodrošinot to pilnīgu integrāciju transportlīdzekļa konstrukcijā</w:t>
      </w:r>
      <w:r w:rsidRPr="00E3176A">
        <w:t>. Attiecīgie precizējumi tiks veikti un publicēti iepirkuma dokumentācijas grozījumos.</w:t>
      </w:r>
    </w:p>
    <w:p w14:paraId="389174D9" w14:textId="52A88A09" w:rsidR="004137DB" w:rsidRPr="00E3176A" w:rsidRDefault="004137DB" w:rsidP="004137DB">
      <w:pPr>
        <w:ind w:firstLine="720"/>
        <w:jc w:val="both"/>
        <w:rPr>
          <w:b/>
          <w:bCs/>
        </w:rPr>
      </w:pPr>
      <w:r w:rsidRPr="00E3176A">
        <w:t xml:space="preserve">Lūdzam skatīt iepirkuma procedūras nolikuma 2026.gada 19.jūnija grozījumus, kas publicēti </w:t>
      </w:r>
      <w:hyperlink r:id="rId13" w:history="1">
        <w:r w:rsidRPr="00E3176A">
          <w:rPr>
            <w:rStyle w:val="Hyperlink"/>
          </w:rPr>
          <w:t>www.eis.gov.lv</w:t>
        </w:r>
      </w:hyperlink>
      <w:r w:rsidRPr="00E3176A">
        <w:t xml:space="preserve"> un </w:t>
      </w:r>
      <w:hyperlink r:id="rId14" w:history="1">
        <w:r w:rsidRPr="00E3176A">
          <w:rPr>
            <w:rStyle w:val="Hyperlink"/>
          </w:rPr>
          <w:t>www.rigassatiksme.lv</w:t>
        </w:r>
      </w:hyperlink>
      <w:r w:rsidRPr="00E3176A">
        <w:t xml:space="preserve">.   </w:t>
      </w:r>
    </w:p>
    <w:p w14:paraId="3F3C70B0" w14:textId="77777777" w:rsidR="004137DB" w:rsidRDefault="004137DB" w:rsidP="004137DB">
      <w:pPr>
        <w:jc w:val="both"/>
        <w:outlineLvl w:val="0"/>
      </w:pPr>
    </w:p>
    <w:p w14:paraId="0CBBF133" w14:textId="77777777" w:rsidR="004137DB" w:rsidRDefault="004137DB" w:rsidP="004137DB">
      <w:pPr>
        <w:jc w:val="both"/>
        <w:outlineLvl w:val="0"/>
      </w:pPr>
    </w:p>
    <w:p w14:paraId="2120DC2A" w14:textId="77777777" w:rsidR="004137DB" w:rsidRPr="008365EC" w:rsidRDefault="004137DB" w:rsidP="004137DB">
      <w:pPr>
        <w:jc w:val="both"/>
        <w:rPr>
          <w:b/>
          <w:bCs/>
        </w:rPr>
      </w:pPr>
      <w:r>
        <w:rPr>
          <w:b/>
          <w:bCs/>
        </w:rPr>
        <w:t>18</w:t>
      </w:r>
      <w:r w:rsidRPr="008365EC">
        <w:rPr>
          <w:b/>
          <w:bCs/>
        </w:rPr>
        <w:t>.jautājums:</w:t>
      </w:r>
    </w:p>
    <w:p w14:paraId="04AAF84D" w14:textId="77777777" w:rsidR="004137DB" w:rsidRPr="00372B0A" w:rsidRDefault="004137DB" w:rsidP="004137DB">
      <w:pPr>
        <w:jc w:val="both"/>
      </w:pPr>
      <w:r w:rsidRPr="00372B0A">
        <w:t xml:space="preserve">Tehniskās specifikācijas E.3. punkts (Defektu diagnostika un novēršana) paredz, ka Piegādātājs 48 (četrdesmit astoņu) stundu laikā pēc Pasūtītāja pieteikuma saņemšanas izskata un akceptē vai noraida garantijas reklamāciju. No formulējuma izriet, ka runa ir par kalendārajām stundām, kuras tiek skaitītas nepārtraukti no pieteikuma saņemšanas brīža, neatkarīgi no nedēļas dienas vai diennakts laika. </w:t>
      </w:r>
    </w:p>
    <w:p w14:paraId="2E044890" w14:textId="77777777" w:rsidR="004137DB" w:rsidRPr="00372B0A" w:rsidRDefault="004137DB" w:rsidP="004137DB">
      <w:pPr>
        <w:jc w:val="both"/>
      </w:pPr>
      <w:r w:rsidRPr="00372B0A">
        <w:t>Šis termiņš ir nesamērīgs un faktiski neizpildāms vairākos praktiskos scenārijos. Pirmkārt, tehniskās specifikācijas pati E. sadaļa (Garantijas izpildes nosacījumi) E.4. punktā skaidri nosaka, ka Piegādātājs nodrošina ražotāja tehnisko atbalstu darba dienās 08:00–17:00 EET (UTC+02:00). Tas nozīmē, ka Piegādātājam ekspluatācijas</w:t>
      </w:r>
      <w:r>
        <w:t xml:space="preserve"> </w:t>
      </w:r>
      <w:r w:rsidRPr="00372B0A">
        <w:t xml:space="preserve">līguma izpratnē pašam Pasūtītājam nav paredzēts pienākums sniegt tehnisko atbalstu nedēļas nogalēs, oficiālajās svētku dienās vai ārpus norādītā darba laika. </w:t>
      </w:r>
    </w:p>
    <w:p w14:paraId="756084B1" w14:textId="77777777" w:rsidR="004137DB" w:rsidRPr="00372B0A" w:rsidRDefault="004137DB" w:rsidP="004137DB">
      <w:pPr>
        <w:jc w:val="both"/>
      </w:pPr>
      <w:r w:rsidRPr="00372B0A">
        <w:t xml:space="preserve">Šie divi tās pašas sadaļas punkti veido tiešu iekšēju pretrunu. Praktiski tas nozīmē, piemēram, šādus scenārijus: ja Pasūtītāja pieteikums tiek nosūtīts piektdienas vakarā plkst. 17:01, 48 kalendāro stundu termiņš beidzas svētdien plkst. 17:01 - laikā, kad Piegādātāja tehniskā atbalsta dienests saskaņā ar E.4. punktu nav pieejams un nedēļas laikā nav strādājis nevienu darba stundu, lai reklamāciju varētu izskatīt. Vēl izteiktāks piemērs - pieteikums, kas saņemts 21. decembrī 2029. gadā plkst. 19:30 pirms Ziemassvētku brīvdienām, kad nākamās valsts noteiktās darba dienas ir tikai 27.12.2029. Šādā gadījumā 48 stundu termiņš pilnībā paiet ārpus jebkura darba laika, un Piegādātājs objektīvi nespēj veikt reklamācijas tehnisko izskatīšanu šajā periodā. </w:t>
      </w:r>
    </w:p>
    <w:p w14:paraId="12CF65FA" w14:textId="77777777" w:rsidR="004137DB" w:rsidRDefault="004137DB" w:rsidP="004137DB">
      <w:pPr>
        <w:jc w:val="both"/>
      </w:pPr>
      <w:r w:rsidRPr="00372B0A">
        <w:t>Tādēļ lūdzam Pasūtītāju saskaņot E.3. punktā noteikto reklamācijas izskatīšanas termiņu ar Piegādātāja faktiski paredzēto darba laiku, kas noteikts E.4. punktā. Konkrēti lūdzam aizstāt formulējumu „48 (četrdesmit astoņu) stundu laikā” ar „2 (divu) darba dienu laikā” vai funkcionāli līdzvērtīgu formulējumu, kas termiņu sasaista ar darba dienām un Piegādātāja paredzēto darba laiku. Šāda redakcija saglabā Pasūtītāja vēlmi pēc ātras reklamācijas apstrādes, vienlaikus padarot prasību objektīvi izpildāmu un savstarpēji saskaņotu ar pārējām E. sadaļas prasībām.</w:t>
      </w:r>
    </w:p>
    <w:p w14:paraId="3987DC0C" w14:textId="77777777" w:rsidR="004137DB" w:rsidRDefault="004137DB" w:rsidP="004137DB">
      <w:pPr>
        <w:jc w:val="both"/>
      </w:pPr>
    </w:p>
    <w:p w14:paraId="2C1182FD" w14:textId="77777777" w:rsidR="004137DB" w:rsidRPr="008365EC" w:rsidRDefault="004137DB" w:rsidP="004137DB">
      <w:pPr>
        <w:jc w:val="both"/>
        <w:rPr>
          <w:b/>
          <w:bCs/>
        </w:rPr>
      </w:pPr>
      <w:r>
        <w:rPr>
          <w:b/>
          <w:bCs/>
        </w:rPr>
        <w:t>18</w:t>
      </w:r>
      <w:r w:rsidRPr="008365EC">
        <w:rPr>
          <w:b/>
          <w:bCs/>
        </w:rPr>
        <w:t>.atbilde:</w:t>
      </w:r>
    </w:p>
    <w:p w14:paraId="36DAFA74" w14:textId="77777777" w:rsidR="004137DB" w:rsidRPr="00E3176A" w:rsidRDefault="004137DB" w:rsidP="004137DB">
      <w:pPr>
        <w:ind w:firstLine="720"/>
        <w:jc w:val="both"/>
      </w:pPr>
      <w:r w:rsidRPr="00E3176A">
        <w:lastRenderedPageBreak/>
        <w:t>Pasūtītājs skaidro, ka tehniskās specifikācijas E.3. punktā noteiktais termiņš ir interpretējams kopsakarā ar tehniskās specifikācijas E.4. punktā noteikto tehniskā atbalsta pieejamību.</w:t>
      </w:r>
    </w:p>
    <w:p w14:paraId="09C7061E" w14:textId="77777777" w:rsidR="004137DB" w:rsidRPr="00E3176A" w:rsidRDefault="004137DB" w:rsidP="004137DB">
      <w:pPr>
        <w:ind w:firstLine="720"/>
        <w:jc w:val="both"/>
      </w:pPr>
      <w:r w:rsidRPr="00E3176A">
        <w:t>Vienlaikus Pasūtītājs informē, ka minētais termiņš ir precizēts un tehniskajā specifikācijā noteikts kā 3 (trīs) darba dienas sākotnējai garantijas prasījuma izvērtēšanai (prasība precizēta kā grozījums).</w:t>
      </w:r>
    </w:p>
    <w:p w14:paraId="33425570" w14:textId="77777777" w:rsidR="004137DB" w:rsidRPr="00E3176A" w:rsidRDefault="004137DB" w:rsidP="004137DB">
      <w:pPr>
        <w:ind w:firstLine="720"/>
        <w:jc w:val="both"/>
      </w:pPr>
      <w:r w:rsidRPr="00E3176A">
        <w:t>Minētais precizējums ir vērsts uz to, lai nodrošinātu objektīvi izpildāmu un savstarpēji saskaņotu garantijas gadījumu izskatīšanas kārtību, vienlaikus saglabājot Pasūtītāja prasību pēc operatīvas reakcijas.</w:t>
      </w:r>
    </w:p>
    <w:p w14:paraId="31D6692A" w14:textId="77777777" w:rsidR="00E3176A" w:rsidRPr="00E3176A" w:rsidRDefault="00E3176A" w:rsidP="00E3176A">
      <w:pPr>
        <w:ind w:firstLine="720"/>
        <w:jc w:val="both"/>
        <w:rPr>
          <w:b/>
          <w:bCs/>
        </w:rPr>
      </w:pPr>
      <w:r w:rsidRPr="00E3176A">
        <w:t xml:space="preserve">Lūdzam skatīt iepirkuma procedūras nolikuma 2026.gada 19.jūnija grozījumus, kas publicēti </w:t>
      </w:r>
      <w:hyperlink r:id="rId15" w:history="1">
        <w:r w:rsidRPr="00E3176A">
          <w:rPr>
            <w:rStyle w:val="Hyperlink"/>
          </w:rPr>
          <w:t>www.eis.gov.lv</w:t>
        </w:r>
      </w:hyperlink>
      <w:r w:rsidRPr="00E3176A">
        <w:t xml:space="preserve"> un </w:t>
      </w:r>
      <w:hyperlink r:id="rId16" w:history="1">
        <w:r w:rsidRPr="00E3176A">
          <w:rPr>
            <w:rStyle w:val="Hyperlink"/>
          </w:rPr>
          <w:t>www.rigassatiksme.lv</w:t>
        </w:r>
      </w:hyperlink>
      <w:r w:rsidRPr="00E3176A">
        <w:t xml:space="preserve">.   </w:t>
      </w:r>
    </w:p>
    <w:p w14:paraId="7990B435" w14:textId="77777777" w:rsidR="004137DB" w:rsidRDefault="004137DB" w:rsidP="004137DB">
      <w:pPr>
        <w:ind w:firstLine="720"/>
        <w:jc w:val="both"/>
      </w:pPr>
    </w:p>
    <w:p w14:paraId="3F5E5FDF" w14:textId="77777777" w:rsidR="004137DB" w:rsidRDefault="004137DB" w:rsidP="004137DB">
      <w:pPr>
        <w:ind w:firstLine="720"/>
        <w:jc w:val="both"/>
        <w:rPr>
          <w:highlight w:val="yellow"/>
        </w:rPr>
      </w:pPr>
    </w:p>
    <w:p w14:paraId="2290C95A" w14:textId="77777777" w:rsidR="004137DB" w:rsidRPr="008365EC" w:rsidRDefault="004137DB" w:rsidP="004137DB">
      <w:pPr>
        <w:jc w:val="both"/>
        <w:rPr>
          <w:b/>
          <w:bCs/>
        </w:rPr>
      </w:pPr>
      <w:r>
        <w:rPr>
          <w:b/>
          <w:bCs/>
        </w:rPr>
        <w:t>23</w:t>
      </w:r>
      <w:r w:rsidRPr="008365EC">
        <w:rPr>
          <w:b/>
          <w:bCs/>
        </w:rPr>
        <w:t>.jautājums:</w:t>
      </w:r>
    </w:p>
    <w:p w14:paraId="27894548" w14:textId="77777777" w:rsidR="004137DB" w:rsidRPr="00922997" w:rsidRDefault="004137DB" w:rsidP="004137DB">
      <w:pPr>
        <w:jc w:val="both"/>
      </w:pPr>
      <w:r w:rsidRPr="00922997">
        <w:t xml:space="preserve">Iepirkuma 1. daļas (elektroautobusu piegāde) līguma projekta (nolikuma 6.1. pielikums) 8.3. punkts paredz, ka autobusu galīgā piegādes termiņa neievērošanas gadījumā Pasūtītājam papildus 0,5% dienas līgumsodam un 10% kavējuma līgumsoda griestiem ir tiesības prasīt Piegādātājam atlīdzināt zaudējumus nesaņemtā Eiropas Savienības fondu līdzfinansējuma apmērā (ja tāds ir piešķirts). Analoģisks formulējums attiecībā uz Eiropas Savienības fondu līdzfinansējuma zaudējumiem ir iekļauts arī 8.5. punktā (atteikšanās no piegādes), 8.18. punktā (vienpusēja līguma izbeigšana saistībā ar noziedzīgu nodarījumu vai konkurences tiesību pārkāpumu) un 8.19. punktā (Sabiedrisko pakalpojumu sniedzēju iepirkumu likuma 69. panta pirmajā daļā paredzētie gadījumi). </w:t>
      </w:r>
    </w:p>
    <w:p w14:paraId="5833AEDA" w14:textId="77777777" w:rsidR="004137DB" w:rsidRPr="00922997" w:rsidRDefault="004137DB" w:rsidP="004137DB">
      <w:pPr>
        <w:jc w:val="both"/>
      </w:pPr>
      <w:r w:rsidRPr="00922997">
        <w:t xml:space="preserve">Šis līguma nosacījums tā pašreizējā redakcijā ir nesamērīgs un faktiski nepiemērojams piedāvājuma sagatavošanas stadijā. Eiropas Savienības fondu līdzfinansējuma īpatsvars konkrētā projektā var ievērojami atšķirties - atsevišķos atbalsta programmu instrumentos līdzfinansējuma intensitāte var būt ap 10% no projekta vērtības, savukārt citos - līdz pat 80-90%. Tas nozīmē, ka šobrīd noteiktais kavējuma līgumsoda griests 10% apmērā no kavētās saistības apjoma teorētiski var tikt papildināts ar vairākkārt lielāku zaudējumu atlīdzību, kuras precīzu apmēru piedāvājuma sagatavošanas brīdī pretendentam nav iespējams ne novērtēt, ne noteikt rezervi. </w:t>
      </w:r>
    </w:p>
    <w:p w14:paraId="51C7B6EA" w14:textId="77777777" w:rsidR="004137DB" w:rsidRPr="00922997" w:rsidRDefault="004137DB" w:rsidP="004137DB">
      <w:pPr>
        <w:jc w:val="both"/>
      </w:pPr>
      <w:r w:rsidRPr="00922997">
        <w:t xml:space="preserve">Pretendentam nav samērīgi prasīt zināt, kuros projektos un uz kādu Eiropas Savienības fondu līdzfinansējuma intensitāti Pasūtītājs ir pieteicies vai pretendē, jo šī informācija piedāvājuma sagatavošanas stadijā nav publiski pieejama un attiecas uz Pasūtītāja iekšējiem finanšu un projektu vadības procesiem. Vienlaikus šādu būtisku finansiālu risku neņemt vērā piedāvājuma sagatavošanā neatbilst labas pārvaldības praksei no pretendenta puses, jo zaudējumu apmērs teorētiski var pārsniegt visas iepirkuma līguma izpildē plānotās peļņas robežas. Šī nenoteiktība būtiski ietekmē piedāvājuma cenas veidošanu - pretendents ir spiests vai nu iekļaut cenā konservatīvu riska uzcenojumu pret nezināmu zaudējumu apmēru, vai uzņemties neierobežotu finansiālu risku. </w:t>
      </w:r>
    </w:p>
    <w:p w14:paraId="75C1010D" w14:textId="77777777" w:rsidR="004137DB" w:rsidRPr="00922997" w:rsidRDefault="004137DB" w:rsidP="004137DB">
      <w:pPr>
        <w:jc w:val="both"/>
      </w:pPr>
      <w:r w:rsidRPr="00922997">
        <w:t>Tādēļ lūdzam Pasūtītāju veikt grozījumus 1. daļas līguma projekta 8.3., 8.5., 8.18. un 8.19. punktos, izvēloties vienu no šādiem risinājumiem. Pirmais variants - pilnīga formulējuma „kā arī PASŪTĪTĀJAM ir tiesības prasīt PIEGĀDĀTĀJAM atlīdzināt zaudējumus nesaņemtā Eiropas Savienības fondu līdzfinansējuma apmērā (ja tāds ir</w:t>
      </w:r>
      <w:r w:rsidRPr="00922997">
        <w:rPr>
          <w:sz w:val="23"/>
          <w:szCs w:val="23"/>
          <w:lang w:eastAsia="en-GB"/>
        </w:rPr>
        <w:t xml:space="preserve"> </w:t>
      </w:r>
      <w:r w:rsidRPr="00922997">
        <w:t xml:space="preserve">piešķirts)” svītrošana, ar nosacījumu, ka jau noteiktie līgumsoda griesti (10% no kavētās saistības apjoma 8.3. punktā un 8.5. punktā, attiecīgi 1 000 000,00 EUR fiksēts līgumsods 8.18. un 8.19. punktā) tiek uzskatīti par pietiekamu zaudējumu atlīdzību. </w:t>
      </w:r>
    </w:p>
    <w:p w14:paraId="08524BF5" w14:textId="77777777" w:rsidR="004137DB" w:rsidRPr="00922997" w:rsidRDefault="004137DB" w:rsidP="004137DB">
      <w:pPr>
        <w:jc w:val="both"/>
      </w:pPr>
      <w:r w:rsidRPr="00922997">
        <w:t xml:space="preserve">Otrais variants - Pasūtītājs nosaka skaidru zaudējumu atlīdzības maksimālo apjomu, definējot to vai nu kā konkrētu procentuālu daļu no līguma kopējās vērtības (piemēram, ne vairāk kā X% no kavētā Autobusa cenas vai no kopējās līgumcenas), vai kā konkrētu absolūto summu, vai arī skaidri norādot konkrētā Eiropas Savienības fonda projekta nosaukumu, līdzfinansējuma intensitāti procentos un kopējo līdzfinansējuma apjomu eiro, uz kuru atsauce 8.3., 8.5., 8.18. un 8.19. punktos ir izdarīta. Šāda precizēšana nodrošinātu, ka pretendents var korekti novērtēt un cenā </w:t>
      </w:r>
      <w:r w:rsidRPr="00922997">
        <w:lastRenderedPageBreak/>
        <w:t>ietvert konkrēto risku, kā arī sniegtu garantijas devējiem nepieciešamo skaidrību par maksimālo iespējamo saistību apjomu un radītu vienotu izpratni visiem pretendentiem par iepirkma nosacījumiem.</w:t>
      </w:r>
    </w:p>
    <w:p w14:paraId="5838AFC6" w14:textId="77777777" w:rsidR="004137DB" w:rsidRPr="008365EC" w:rsidRDefault="004137DB" w:rsidP="004137DB">
      <w:pPr>
        <w:jc w:val="both"/>
        <w:rPr>
          <w:b/>
          <w:bCs/>
        </w:rPr>
      </w:pPr>
    </w:p>
    <w:p w14:paraId="11BC1A7F" w14:textId="77777777" w:rsidR="004137DB" w:rsidRPr="008365EC" w:rsidRDefault="004137DB" w:rsidP="004137DB">
      <w:pPr>
        <w:jc w:val="both"/>
        <w:rPr>
          <w:b/>
          <w:bCs/>
        </w:rPr>
      </w:pPr>
      <w:r w:rsidRPr="00CB15AE">
        <w:rPr>
          <w:b/>
          <w:bCs/>
        </w:rPr>
        <w:t>23.atbilde:</w:t>
      </w:r>
    </w:p>
    <w:p w14:paraId="6B09B612" w14:textId="77777777" w:rsidR="00E3176A" w:rsidRPr="00E3176A" w:rsidRDefault="00E3176A" w:rsidP="00E3176A">
      <w:pPr>
        <w:ind w:firstLine="720"/>
        <w:jc w:val="both"/>
        <w:rPr>
          <w:b/>
          <w:bCs/>
        </w:rPr>
      </w:pPr>
      <w:r w:rsidRPr="00E3176A">
        <w:t xml:space="preserve">Lūdzam skatīt iepirkuma procedūras nolikuma 2026.gada 19.jūnija grozījumus, kas publicēti </w:t>
      </w:r>
      <w:hyperlink r:id="rId17" w:history="1">
        <w:r w:rsidRPr="00E3176A">
          <w:rPr>
            <w:rStyle w:val="Hyperlink"/>
          </w:rPr>
          <w:t>www.eis.gov.lv</w:t>
        </w:r>
      </w:hyperlink>
      <w:r w:rsidRPr="00E3176A">
        <w:t xml:space="preserve"> un </w:t>
      </w:r>
      <w:hyperlink r:id="rId18" w:history="1">
        <w:r w:rsidRPr="00E3176A">
          <w:rPr>
            <w:rStyle w:val="Hyperlink"/>
          </w:rPr>
          <w:t>www.rigassatiksme.lv</w:t>
        </w:r>
      </w:hyperlink>
      <w:r w:rsidRPr="00E3176A">
        <w:t xml:space="preserve">.   </w:t>
      </w:r>
    </w:p>
    <w:p w14:paraId="6EB3CCBD" w14:textId="77777777" w:rsidR="004137DB" w:rsidRDefault="004137DB" w:rsidP="00610471">
      <w:pPr>
        <w:jc w:val="both"/>
      </w:pPr>
    </w:p>
    <w:p w14:paraId="0FF25D12" w14:textId="77777777" w:rsidR="004137DB" w:rsidRDefault="004137DB" w:rsidP="00610471">
      <w:pPr>
        <w:jc w:val="both"/>
      </w:pPr>
    </w:p>
    <w:p w14:paraId="429CD947" w14:textId="77777777" w:rsidR="004137DB" w:rsidRDefault="004137DB" w:rsidP="00610471">
      <w:pPr>
        <w:jc w:val="both"/>
      </w:pPr>
    </w:p>
    <w:p w14:paraId="07003976" w14:textId="77777777" w:rsidR="00BA4FA0" w:rsidRPr="00BA4FA0" w:rsidRDefault="00BA4FA0" w:rsidP="007C6455">
      <w:pPr>
        <w:pBdr>
          <w:bottom w:val="single" w:sz="4" w:space="1" w:color="auto"/>
        </w:pBdr>
        <w:rPr>
          <w:b/>
          <w:bCs/>
        </w:rPr>
      </w:pPr>
      <w:r w:rsidRPr="00BA4FA0">
        <w:rPr>
          <w:b/>
          <w:bCs/>
        </w:rPr>
        <w:t>Uz 10.06.2026. Nr. 2.7.9.</w:t>
      </w:r>
    </w:p>
    <w:p w14:paraId="42C90627" w14:textId="3194F95B" w:rsidR="003B7082" w:rsidRDefault="003B7082" w:rsidP="003B7082">
      <w:pPr>
        <w:ind w:right="-8" w:firstLine="720"/>
        <w:jc w:val="both"/>
      </w:pPr>
      <w:r>
        <w:t>Informējam, ka ar šo Pasūtītājs sniedz atbildes uz šādiem 2026.gada 4.jūnija jautājumiem, kuriem atbildes uz jautājuma sniegšanu termiņš tika pagarināts līdz 2026.gada 19.jūnijam:</w:t>
      </w:r>
    </w:p>
    <w:p w14:paraId="7EC5D819" w14:textId="77777777" w:rsidR="00BA4FA0" w:rsidRPr="008365EC" w:rsidRDefault="00BA4FA0" w:rsidP="00610471">
      <w:pPr>
        <w:jc w:val="both"/>
      </w:pPr>
    </w:p>
    <w:p w14:paraId="0D377164" w14:textId="5546D6B1" w:rsidR="004E2CA9" w:rsidRPr="008365EC" w:rsidRDefault="004E2CA9" w:rsidP="004E2CA9">
      <w:pPr>
        <w:jc w:val="both"/>
        <w:rPr>
          <w:b/>
          <w:bCs/>
        </w:rPr>
      </w:pPr>
      <w:r>
        <w:rPr>
          <w:b/>
          <w:bCs/>
        </w:rPr>
        <w:t>3</w:t>
      </w:r>
      <w:r w:rsidRPr="008365EC">
        <w:rPr>
          <w:b/>
          <w:bCs/>
        </w:rPr>
        <w:t>.jautājums:</w:t>
      </w:r>
    </w:p>
    <w:p w14:paraId="20EB01D3" w14:textId="77777777" w:rsidR="005A47C7" w:rsidRPr="005A47C7" w:rsidRDefault="005A47C7" w:rsidP="005A47C7">
      <w:pPr>
        <w:ind w:firstLine="720"/>
        <w:jc w:val="both"/>
      </w:pPr>
      <w:r w:rsidRPr="005A47C7">
        <w:t xml:space="preserve">Tehniskās specifikācijas B.2.4.2. punkts (Pacelšanas mehānisms) paredz, ka transportlīdzeklim jābūt aprīkotam ar virsbūves pacelšanas sistēmu, kas integrēta ar pneimatiskās balstiekārtas un augstuma kontroles sistēmu (ECAS vai ekvivalentu). Tālāk noteikts, ka sistēmai jānodrošina iespēja īslaicīgi palielināt transportlīdzekļa klīrensu paceltā režīmā, lai nodrošinātu šķēršļu (piemēram, pilsētas infrastruktūras elementu un ceļa nelīdzenumu) drošu pārvarēšanu. </w:t>
      </w:r>
    </w:p>
    <w:p w14:paraId="72B1C1B5" w14:textId="77777777" w:rsidR="005A47C7" w:rsidRPr="005A47C7" w:rsidRDefault="005A47C7" w:rsidP="005A47C7">
      <w:pPr>
        <w:ind w:firstLine="720"/>
        <w:jc w:val="both"/>
      </w:pPr>
      <w:r w:rsidRPr="005A47C7">
        <w:t xml:space="preserve">No tehniskā viedokļa, virsbūves pacelšanas mehānisms palielina autobusa virsbūves augstumu attiecībā pret tā šasiju un balstiekārtu, bet nemaina transportlīdzekļa klīrensu - t.i., zemākā fiksētā punkta attālumu pret brauktuves plakni. Klīrenss ir transportlīdzekļa konstruktīvs parametrs, ko nosaka šasijas konstrukcija, balstiekārtas ģeometrija un riteņu izmēri un to virsbūves pacelšanas mehānisms tieši neietekmē. </w:t>
      </w:r>
    </w:p>
    <w:p w14:paraId="30736220" w14:textId="28613697" w:rsidR="004E2CA9" w:rsidRDefault="005A47C7" w:rsidP="005A47C7">
      <w:pPr>
        <w:ind w:firstLine="720"/>
        <w:jc w:val="both"/>
      </w:pPr>
      <w:r w:rsidRPr="005A47C7">
        <w:t>Tādējādi B.2.4.2. punkta formulējums par klīrensa palielināšanu paceltā režīmā tehniski neatbilst pacelšanas mehānisma faktiskajai darbībai. Lūdzam Pasūtītāju veikt labojumus B.2.4.2. punktā, precizējot, kuras transportlīdzekļa daļas pacelšana ir domāta - virsbūves augstuma palielināšana attiecībā pret balstiekārtu.</w:t>
      </w:r>
    </w:p>
    <w:p w14:paraId="559BC870" w14:textId="77777777" w:rsidR="005A47C7" w:rsidRPr="009136B5" w:rsidRDefault="005A47C7" w:rsidP="005A47C7">
      <w:pPr>
        <w:ind w:firstLine="720"/>
        <w:jc w:val="both"/>
      </w:pPr>
    </w:p>
    <w:p w14:paraId="5588424F" w14:textId="3CFC8893" w:rsidR="004E2CA9" w:rsidRPr="008365EC" w:rsidRDefault="004E2CA9" w:rsidP="004E2CA9">
      <w:pPr>
        <w:jc w:val="both"/>
        <w:rPr>
          <w:b/>
          <w:bCs/>
        </w:rPr>
      </w:pPr>
      <w:r>
        <w:rPr>
          <w:b/>
          <w:bCs/>
        </w:rPr>
        <w:t>3</w:t>
      </w:r>
      <w:r w:rsidRPr="008365EC">
        <w:rPr>
          <w:b/>
          <w:bCs/>
        </w:rPr>
        <w:t>.atbilde:</w:t>
      </w:r>
    </w:p>
    <w:p w14:paraId="62CF27AD" w14:textId="77777777" w:rsidR="000B575D" w:rsidRPr="00E3176A" w:rsidRDefault="000B575D" w:rsidP="000B575D">
      <w:pPr>
        <w:pStyle w:val="NormalWeb"/>
        <w:spacing w:before="0" w:beforeAutospacing="0" w:after="0" w:afterAutospacing="0"/>
        <w:ind w:firstLine="720"/>
        <w:jc w:val="both"/>
      </w:pPr>
      <w:r w:rsidRPr="00E3176A">
        <w:t>Pasūtītājs ņem vērā, ka tehniskajā terminoloģijā un praksē transportlīdzekļa klīrenss var tikt interpretēts dažādi, atkarībā no konstrukcijas un konkrētā zemākā punkta atrašanās vietas.</w:t>
      </w:r>
    </w:p>
    <w:p w14:paraId="403207B7" w14:textId="77777777" w:rsidR="000B575D" w:rsidRPr="00E3176A" w:rsidRDefault="000B575D" w:rsidP="000B575D">
      <w:pPr>
        <w:pStyle w:val="NormalWeb"/>
        <w:spacing w:before="0" w:beforeAutospacing="0" w:after="0" w:afterAutospacing="0"/>
        <w:ind w:firstLine="720"/>
        <w:jc w:val="both"/>
      </w:pPr>
      <w:r w:rsidRPr="00E3176A">
        <w:t>Prasības mērķis nav definēt klīrensu kā nemainīgu konstruktīvu parametru, bet gan nodrošināt, ka transportlīdzeklis paceltā režīmā spēj palielināt virsbūves un citu konstrukcijas elementu attālumu no brauktuves plaknes, tādējādi uzlabojot spēju droši pārvarēt šķēršļus.</w:t>
      </w:r>
    </w:p>
    <w:p w14:paraId="1FE5F428" w14:textId="5A5ED896" w:rsidR="004E2CA9" w:rsidRPr="00E3176A" w:rsidRDefault="000B575D" w:rsidP="000B575D">
      <w:pPr>
        <w:pStyle w:val="NormalWeb"/>
        <w:spacing w:before="0" w:beforeAutospacing="0" w:after="0" w:afterAutospacing="0"/>
        <w:ind w:firstLine="720"/>
        <w:jc w:val="both"/>
      </w:pPr>
      <w:r w:rsidRPr="00E3176A">
        <w:t>Attiecīgi, tehniskās specifikācijas B.2.4.2. punkta prasība ir precizēta, nosakot, ka pacelšanas sistēmai jānodrošina transportlīdzekļa virsbūves un citu konstrukcijas elementu attāluma palielināšana, kurus ietekmē pacelšanas funkcija.</w:t>
      </w:r>
    </w:p>
    <w:p w14:paraId="53D458A1" w14:textId="77777777" w:rsidR="004E2CA9" w:rsidRPr="000B575D" w:rsidRDefault="004E2CA9" w:rsidP="004E2CA9">
      <w:pPr>
        <w:pStyle w:val="Footer"/>
        <w:rPr>
          <w:highlight w:val="yellow"/>
        </w:rPr>
      </w:pPr>
    </w:p>
    <w:p w14:paraId="2B598B20" w14:textId="77777777" w:rsidR="00E3176A" w:rsidRPr="00E3176A" w:rsidRDefault="00E3176A" w:rsidP="00E3176A">
      <w:pPr>
        <w:ind w:firstLine="720"/>
        <w:jc w:val="both"/>
        <w:rPr>
          <w:b/>
          <w:bCs/>
        </w:rPr>
      </w:pPr>
      <w:r w:rsidRPr="00E3176A">
        <w:t xml:space="preserve">Lūdzam skatīt iepirkuma procedūras nolikuma 2026.gada 19.jūnija grozījumus, kas publicēti </w:t>
      </w:r>
      <w:hyperlink r:id="rId19" w:history="1">
        <w:r w:rsidRPr="00E3176A">
          <w:rPr>
            <w:rStyle w:val="Hyperlink"/>
          </w:rPr>
          <w:t>www.eis.gov.lv</w:t>
        </w:r>
      </w:hyperlink>
      <w:r w:rsidRPr="00E3176A">
        <w:t xml:space="preserve"> un </w:t>
      </w:r>
      <w:hyperlink r:id="rId20" w:history="1">
        <w:r w:rsidRPr="00E3176A">
          <w:rPr>
            <w:rStyle w:val="Hyperlink"/>
          </w:rPr>
          <w:t>www.rigassatiksme.lv</w:t>
        </w:r>
      </w:hyperlink>
      <w:r w:rsidRPr="00E3176A">
        <w:t xml:space="preserve">.   </w:t>
      </w:r>
    </w:p>
    <w:p w14:paraId="1458F7E0" w14:textId="77777777" w:rsidR="004E2CA9" w:rsidRDefault="004E2CA9" w:rsidP="004E2CA9">
      <w:pPr>
        <w:pStyle w:val="Footer"/>
      </w:pPr>
    </w:p>
    <w:p w14:paraId="1305F8AC" w14:textId="77777777" w:rsidR="004E2CA9" w:rsidRDefault="004E2CA9" w:rsidP="004E2CA9">
      <w:pPr>
        <w:pStyle w:val="Footer"/>
      </w:pPr>
    </w:p>
    <w:p w14:paraId="17D606BD" w14:textId="091DE835" w:rsidR="004E2CA9" w:rsidRPr="008365EC" w:rsidRDefault="004E2CA9" w:rsidP="004E2CA9">
      <w:pPr>
        <w:jc w:val="both"/>
        <w:rPr>
          <w:b/>
          <w:bCs/>
        </w:rPr>
      </w:pPr>
      <w:r>
        <w:rPr>
          <w:b/>
          <w:bCs/>
        </w:rPr>
        <w:t>6</w:t>
      </w:r>
      <w:r w:rsidRPr="008365EC">
        <w:rPr>
          <w:b/>
          <w:bCs/>
        </w:rPr>
        <w:t>.jautājums:</w:t>
      </w:r>
    </w:p>
    <w:p w14:paraId="1E961C42" w14:textId="77777777" w:rsidR="00410DA6" w:rsidRPr="00410DA6" w:rsidRDefault="00410DA6" w:rsidP="00410DA6">
      <w:pPr>
        <w:ind w:firstLine="720"/>
        <w:jc w:val="both"/>
      </w:pPr>
      <w:r w:rsidRPr="00410DA6">
        <w:t xml:space="preserve">Tehniskās specifikācijas C.1. punkts (Tehniskā apkope) noslēdz ar prasību, ka tehniskajā piedāvājumā pretendents iesniedz periodisko apkopju plānu, iekļaujot paredzēto darbu apjomu un apkopes intervālus. </w:t>
      </w:r>
    </w:p>
    <w:p w14:paraId="7FC6D73B" w14:textId="77777777" w:rsidR="00410DA6" w:rsidRPr="00410DA6" w:rsidRDefault="00410DA6" w:rsidP="00410DA6">
      <w:pPr>
        <w:ind w:firstLine="720"/>
        <w:jc w:val="both"/>
      </w:pPr>
      <w:r w:rsidRPr="00410DA6">
        <w:t xml:space="preserve">No formulējuma nav skaidrs, kāds laika vai nobraukuma periods apkopju plānam jāaptver. Iespējamie interpretācijas varianti būtiski atšķiras pēc apjoma un darbietilpības - sākot no transportlīdzekļa pamata garantijas perioda (3 gadi vai 210 000 km elektroautobusiem), līdz pat </w:t>
      </w:r>
      <w:r w:rsidRPr="00410DA6">
        <w:lastRenderedPageBreak/>
        <w:t xml:space="preserve">transportlīdzekļa projektētajam kalpošanas laikam (12 gadi atbilstoši A.15. punktam) vai citam termiņam. </w:t>
      </w:r>
    </w:p>
    <w:p w14:paraId="478EC3C3" w14:textId="0A3BE8AD" w:rsidR="004E2CA9" w:rsidRDefault="00410DA6" w:rsidP="00410DA6">
      <w:pPr>
        <w:ind w:firstLine="720"/>
        <w:jc w:val="both"/>
      </w:pPr>
      <w:r w:rsidRPr="00410DA6">
        <w:t>Lūdzam Pasūtītāju precizēt, kādam laika vai nobraukuma periodam apkopju plāns ir jāsagatavo - vai pretendentam jāiesniedz pilns apkopju plāns visam projektētajam kalpošanas laikam (12 gadi), tikai pamata garantijas periodam (3 gadi / 210 000 km), vai citam Pasūtītāja noteiktam periodam. Šī precizēšana ir nepieciešama, lai pretendenti varētu sagatavot savstarpēji salīdzināmus apkopju plānus.</w:t>
      </w:r>
    </w:p>
    <w:p w14:paraId="1735A1F6" w14:textId="77777777" w:rsidR="00410DA6" w:rsidRPr="009136B5" w:rsidRDefault="00410DA6" w:rsidP="00410DA6">
      <w:pPr>
        <w:ind w:firstLine="720"/>
        <w:jc w:val="both"/>
      </w:pPr>
    </w:p>
    <w:p w14:paraId="4AF8DA3E" w14:textId="554B048C" w:rsidR="004E2CA9" w:rsidRPr="008365EC" w:rsidRDefault="004E2CA9" w:rsidP="004E2CA9">
      <w:pPr>
        <w:jc w:val="both"/>
        <w:rPr>
          <w:b/>
          <w:bCs/>
        </w:rPr>
      </w:pPr>
      <w:r>
        <w:rPr>
          <w:b/>
          <w:bCs/>
        </w:rPr>
        <w:t>6</w:t>
      </w:r>
      <w:r w:rsidRPr="008365EC">
        <w:rPr>
          <w:b/>
          <w:bCs/>
        </w:rPr>
        <w:t>.atbilde:</w:t>
      </w:r>
    </w:p>
    <w:p w14:paraId="7CA60489" w14:textId="77777777" w:rsidR="000747CD" w:rsidRPr="00E3176A" w:rsidRDefault="000747CD" w:rsidP="000747CD">
      <w:pPr>
        <w:pStyle w:val="NormalWeb"/>
        <w:spacing w:before="0" w:beforeAutospacing="0" w:after="0" w:afterAutospacing="0"/>
        <w:ind w:firstLine="720"/>
        <w:jc w:val="both"/>
      </w:pPr>
      <w:r w:rsidRPr="00E3176A">
        <w:t>Periodisko apkopju plāns jāiesniedz transportlīdzekļa pamata garantijas periodam, kas atbilst pretendenta piedāvātajam garantijas periodam un nobraukumam, ja tas pārsniedz tehniskajā specifikācijā noteiktās minimālās prasības. (prasība C.1. punktā ir precizēta tehniskajā specifikācijā).</w:t>
      </w:r>
    </w:p>
    <w:p w14:paraId="08090890" w14:textId="77777777" w:rsidR="000747CD" w:rsidRPr="00E3176A" w:rsidRDefault="000747CD" w:rsidP="000747CD">
      <w:pPr>
        <w:pStyle w:val="NormalWeb"/>
        <w:spacing w:before="0" w:beforeAutospacing="0" w:after="0" w:afterAutospacing="0"/>
        <w:ind w:firstLine="720"/>
        <w:jc w:val="both"/>
      </w:pPr>
      <w:r w:rsidRPr="00E3176A">
        <w:t>Šāda pieeja nodrošina, ka apkopju plāni ir savstarpēji salīdzināmi un atbilst Pasūtītāja prasībām attiecībā uz rezerves daļu un materiālu nodrošinājumu.</w:t>
      </w:r>
    </w:p>
    <w:p w14:paraId="79F24703" w14:textId="5D9A3B7A" w:rsidR="004E2CA9" w:rsidRPr="00E3176A" w:rsidRDefault="000747CD" w:rsidP="000747CD">
      <w:pPr>
        <w:pStyle w:val="NormalWeb"/>
        <w:spacing w:before="0" w:beforeAutospacing="0" w:after="0" w:afterAutospacing="0"/>
        <w:ind w:firstLine="720"/>
        <w:jc w:val="both"/>
      </w:pPr>
      <w:r w:rsidRPr="00E3176A">
        <w:t>Papildu informāciju par apkopēm ārpus pamata garantijas perioda pretendents var norādīt pēc saviem ieskatiem.</w:t>
      </w:r>
    </w:p>
    <w:p w14:paraId="18A9743C" w14:textId="77777777" w:rsidR="00E3176A" w:rsidRPr="00E3176A" w:rsidRDefault="00E3176A" w:rsidP="00E3176A">
      <w:pPr>
        <w:ind w:firstLine="720"/>
        <w:jc w:val="both"/>
        <w:rPr>
          <w:b/>
          <w:bCs/>
        </w:rPr>
      </w:pPr>
      <w:r w:rsidRPr="00E3176A">
        <w:t xml:space="preserve">Lūdzam skatīt iepirkuma procedūras nolikuma 2026.gada 19.jūnija grozījumus, kas publicēti </w:t>
      </w:r>
      <w:hyperlink r:id="rId21" w:history="1">
        <w:r w:rsidRPr="00E3176A">
          <w:rPr>
            <w:rStyle w:val="Hyperlink"/>
          </w:rPr>
          <w:t>www.eis.gov.lv</w:t>
        </w:r>
      </w:hyperlink>
      <w:r w:rsidRPr="00E3176A">
        <w:t xml:space="preserve"> un </w:t>
      </w:r>
      <w:hyperlink r:id="rId22" w:history="1">
        <w:r w:rsidRPr="00E3176A">
          <w:rPr>
            <w:rStyle w:val="Hyperlink"/>
          </w:rPr>
          <w:t>www.rigassatiksme.lv</w:t>
        </w:r>
      </w:hyperlink>
      <w:r w:rsidRPr="00E3176A">
        <w:t xml:space="preserve">.   </w:t>
      </w:r>
    </w:p>
    <w:p w14:paraId="5E9B323A" w14:textId="77777777" w:rsidR="004E2CA9" w:rsidRDefault="004E2CA9" w:rsidP="004E2CA9">
      <w:pPr>
        <w:pStyle w:val="Footer"/>
      </w:pPr>
    </w:p>
    <w:p w14:paraId="5E2BF867" w14:textId="77777777" w:rsidR="000747CD" w:rsidRDefault="000747CD" w:rsidP="004E2CA9">
      <w:pPr>
        <w:pStyle w:val="Footer"/>
      </w:pPr>
    </w:p>
    <w:p w14:paraId="02E2C9E5" w14:textId="77777777" w:rsidR="004E2CA9" w:rsidRDefault="004E2CA9" w:rsidP="004E2CA9">
      <w:pPr>
        <w:pStyle w:val="Footer"/>
      </w:pPr>
    </w:p>
    <w:p w14:paraId="1B81B6A2" w14:textId="521CE8B0" w:rsidR="004E2CA9" w:rsidRPr="008365EC" w:rsidRDefault="004E2CA9" w:rsidP="004E2CA9">
      <w:pPr>
        <w:jc w:val="both"/>
        <w:rPr>
          <w:b/>
          <w:bCs/>
        </w:rPr>
      </w:pPr>
      <w:r>
        <w:rPr>
          <w:b/>
          <w:bCs/>
        </w:rPr>
        <w:t>7</w:t>
      </w:r>
      <w:r w:rsidRPr="008365EC">
        <w:rPr>
          <w:b/>
          <w:bCs/>
        </w:rPr>
        <w:t>.jautājums:</w:t>
      </w:r>
    </w:p>
    <w:p w14:paraId="26BF560B" w14:textId="77777777" w:rsidR="00410DA6" w:rsidRPr="00410DA6" w:rsidRDefault="00410DA6" w:rsidP="00410DA6">
      <w:pPr>
        <w:ind w:firstLine="720"/>
        <w:jc w:val="both"/>
      </w:pPr>
      <w:r w:rsidRPr="00410DA6">
        <w:t xml:space="preserve">Tehniskās specifikācijas C.2.1. punkts (Rezerves daļas periodiskām apkopēm) paredz, ka Piegādātājam jānodrošina rezerves daļu komplekts, kas paredzēts visu līgumā piegādāto transportlīdzekļu periodisko apkopju veikšanai garantijas periodā un, ka tehniskajā piedāvājumā pretendents sniedz detalizētu rezerves daļu un materiālu sarakstu, norādot to apjomu uz vienu transportlīdzekli un kopējo apjomu piegādes partijai. </w:t>
      </w:r>
    </w:p>
    <w:p w14:paraId="1554BD77" w14:textId="77777777" w:rsidR="00410DA6" w:rsidRPr="00410DA6" w:rsidRDefault="00410DA6" w:rsidP="00410DA6">
      <w:pPr>
        <w:ind w:firstLine="720"/>
        <w:jc w:val="both"/>
      </w:pPr>
      <w:r w:rsidRPr="00410DA6">
        <w:t xml:space="preserve">Šis formulējums rada divas neskaidrības. Pirmkārt, nav skaidrs, kāds tieši garantijas periods ir domāts - vai transportlīdzekļa pamata garantija (3 gadi vai 210 000 km), vai cits termiņš (piemēram, 5 gadi un 350 000 km, ja tiek nodrošināta 5 gadu garantija, 10 gadi un 700 000 km kā bateriju garantija vai cits). </w:t>
      </w:r>
    </w:p>
    <w:p w14:paraId="6EF52D0F" w14:textId="77777777" w:rsidR="00410DA6" w:rsidRPr="00410DA6" w:rsidRDefault="00410DA6" w:rsidP="00410DA6">
      <w:pPr>
        <w:ind w:firstLine="720"/>
        <w:jc w:val="both"/>
      </w:pPr>
      <w:r w:rsidRPr="00410DA6">
        <w:t xml:space="preserve">Otrkārt, nav skaidrs, kā saprast „dabīgi dilstošo daļu” saraksta apjomu - vai pretendentam jānorāda piemēram, viens vējstikla tīrītāju slotiņu komplekts, vai jāparedz visa attiecīgā perioda paredzamais kopējais apjoms katrai detaļai. </w:t>
      </w:r>
    </w:p>
    <w:p w14:paraId="4ECE8672" w14:textId="77777777" w:rsidR="00410DA6" w:rsidRPr="00410DA6" w:rsidRDefault="00410DA6" w:rsidP="00410DA6">
      <w:pPr>
        <w:ind w:firstLine="720"/>
        <w:jc w:val="both"/>
      </w:pPr>
      <w:r w:rsidRPr="00410DA6">
        <w:t xml:space="preserve">Lūdzam Pasūtītāju precizēt, </w:t>
      </w:r>
    </w:p>
    <w:p w14:paraId="64088FC4" w14:textId="77777777" w:rsidR="00410DA6" w:rsidRPr="00410DA6" w:rsidRDefault="00410DA6" w:rsidP="00410DA6">
      <w:pPr>
        <w:ind w:firstLine="720"/>
        <w:jc w:val="both"/>
      </w:pPr>
      <w:r w:rsidRPr="00410DA6">
        <w:t xml:space="preserve">1) kādu konkrētu garantijas periodu C.2.1. punkts paredz rezerves daļu komplekta nodrošināšanai - pamata garantijas periodu (3 gadi / 210 000 km), vai citu konkrētu termiņu, un </w:t>
      </w:r>
    </w:p>
    <w:p w14:paraId="37802F91" w14:textId="77777777" w:rsidR="00410DA6" w:rsidRPr="00410DA6" w:rsidRDefault="00410DA6" w:rsidP="00410DA6">
      <w:pPr>
        <w:ind w:firstLine="720"/>
        <w:jc w:val="both"/>
      </w:pPr>
      <w:r w:rsidRPr="00410DA6">
        <w:t xml:space="preserve">2) vai dabīgi dilstošo daļu sarakstā jānorāda apjoms par vienu apkopes ciklu (piemēram, viens slotiņu komplekts) vai par visu attiecīgo periodu paredzamais kopējais apjoms. No šīm atbildēm ir tieši atkarīgs gan finanšu piedāvājuma 3. pozīcijas aprēķins, gan tehniskā piedāvājuma rezerves daļu saraksta apjoms. </w:t>
      </w:r>
    </w:p>
    <w:p w14:paraId="4BAD8D97" w14:textId="77777777" w:rsidR="00410DA6" w:rsidRPr="00410DA6" w:rsidRDefault="00410DA6" w:rsidP="00410DA6">
      <w:pPr>
        <w:ind w:firstLine="720"/>
        <w:jc w:val="both"/>
      </w:pPr>
      <w:r w:rsidRPr="00410DA6">
        <w:t xml:space="preserve">3) detaļu saraksts, kas šī iepirkuma izpratnē ir dilstošās detaļas. </w:t>
      </w:r>
    </w:p>
    <w:p w14:paraId="5C1DB15F" w14:textId="77777777" w:rsidR="00410DA6" w:rsidRPr="00410DA6" w:rsidRDefault="00410DA6" w:rsidP="00410DA6">
      <w:pPr>
        <w:ind w:firstLine="720"/>
        <w:jc w:val="both"/>
      </w:pPr>
      <w:r w:rsidRPr="00410DA6">
        <w:t xml:space="preserve">4) vai atbilde uz šiem jautājumiem (par garantijas perioda interpretāciju un rezerves daļu apjoma noteikšanas metodiku) attiecas arī uz finanšu piedāvājuma sagatavošanu, kas izriet no 4.1. pielikuma (iepirkuma priekšmeta 1.daļa - elektroautobusi) 2. pozīcijas un attiecīgi 4.2. pielikuma (iepirkuma priekšmeta 2.daļa - dīzeļautobusi) 2. pozīcijas, kur Pretendents norāda vienam transportlīdzeklim nepieciešamo rezerves daļu un materiālu komplekta cenu un kopējo cenu visiem transportlīdzekļiem; </w:t>
      </w:r>
    </w:p>
    <w:p w14:paraId="5A4816FA" w14:textId="7A2A6957" w:rsidR="004E2CA9" w:rsidRDefault="00410DA6" w:rsidP="00410DA6">
      <w:pPr>
        <w:ind w:firstLine="720"/>
        <w:jc w:val="both"/>
      </w:pPr>
      <w:r w:rsidRPr="00410DA6">
        <w:t xml:space="preserve">5) vai Pasūtītājs apņemas faktiski iegādāties visu pretendenta finanšu piedāvājuma 2. pozīcijā norādīto rezerves daļu un materiālu komplekta apjomu (60 transportlīdzekļiem) un, ja jā, kādā konkrētā termiņā Pasūtītājs apņemas šo iegādi pabeigt (piemēram, vienlaikus ar </w:t>
      </w:r>
      <w:r w:rsidRPr="00410DA6">
        <w:lastRenderedPageBreak/>
        <w:t>transportlīdzekļu piegādi, garantijas perioda laikā vai citā konkrētā termiņā). Šī precizēšana ir nepieciešama, lai varētu objektīvi noteikt rezerves daļu cenas.</w:t>
      </w:r>
    </w:p>
    <w:p w14:paraId="1AA66285" w14:textId="77777777" w:rsidR="004E2CA9" w:rsidRPr="009136B5" w:rsidRDefault="004E2CA9" w:rsidP="004E2CA9">
      <w:pPr>
        <w:ind w:firstLine="720"/>
        <w:jc w:val="both"/>
      </w:pPr>
    </w:p>
    <w:p w14:paraId="7C1E38CB" w14:textId="36A33562" w:rsidR="004E2CA9" w:rsidRPr="008365EC" w:rsidRDefault="004E2CA9" w:rsidP="004E2CA9">
      <w:pPr>
        <w:jc w:val="both"/>
        <w:rPr>
          <w:b/>
          <w:bCs/>
        </w:rPr>
      </w:pPr>
      <w:r>
        <w:rPr>
          <w:b/>
          <w:bCs/>
        </w:rPr>
        <w:t>7</w:t>
      </w:r>
      <w:r w:rsidRPr="008365EC">
        <w:rPr>
          <w:b/>
          <w:bCs/>
        </w:rPr>
        <w:t>.atbilde:</w:t>
      </w:r>
    </w:p>
    <w:p w14:paraId="44FDDED2" w14:textId="38E7B44C" w:rsidR="00061010" w:rsidRPr="00E3176A" w:rsidRDefault="00061010" w:rsidP="00061010">
      <w:pPr>
        <w:pStyle w:val="NormalWeb"/>
        <w:spacing w:before="0" w:beforeAutospacing="0" w:after="0" w:afterAutospacing="0"/>
        <w:ind w:firstLine="720"/>
        <w:jc w:val="both"/>
      </w:pPr>
      <w:r w:rsidRPr="00E3176A">
        <w:t xml:space="preserve">Pasūtītājs </w:t>
      </w:r>
      <w:r w:rsidR="003A47E2" w:rsidRPr="00E3176A">
        <w:t>skaidro</w:t>
      </w:r>
      <w:r w:rsidRPr="00E3176A">
        <w:t>, ka</w:t>
      </w:r>
      <w:r w:rsidR="003A47E2" w:rsidRPr="00E3176A">
        <w:t>:</w:t>
      </w:r>
    </w:p>
    <w:p w14:paraId="1D41FE5F" w14:textId="77777777" w:rsidR="003A47E2" w:rsidRPr="00E3176A" w:rsidRDefault="003A47E2" w:rsidP="003A47E2">
      <w:pPr>
        <w:pStyle w:val="NormalWeb"/>
        <w:spacing w:before="0" w:beforeAutospacing="0" w:after="0" w:afterAutospacing="0"/>
        <w:ind w:firstLine="720"/>
        <w:jc w:val="both"/>
      </w:pPr>
      <w:r w:rsidRPr="00E3176A">
        <w:t>1)</w:t>
      </w:r>
      <w:r w:rsidRPr="00E3176A">
        <w:tab/>
        <w:t>Rezerves daļu komplekts periodiskajām apkopēm jāparedz transportlīdzekļa pamata garantijas periodam, kas atbilst pretendenta piedāvātajam garantijas periodam un nobraukumam, ja tas pārsniedz tehniskajā specifikācijā noteiktās minimālās prasības.</w:t>
      </w:r>
    </w:p>
    <w:p w14:paraId="07C84E45" w14:textId="77777777" w:rsidR="003A47E2" w:rsidRPr="00E3176A" w:rsidRDefault="003A47E2" w:rsidP="003A47E2">
      <w:pPr>
        <w:pStyle w:val="NormalWeb"/>
        <w:spacing w:before="0" w:beforeAutospacing="0" w:after="0" w:afterAutospacing="0"/>
        <w:ind w:firstLine="720"/>
        <w:jc w:val="both"/>
      </w:pPr>
      <w:r w:rsidRPr="00E3176A">
        <w:t>2)</w:t>
      </w:r>
      <w:r w:rsidRPr="00E3176A">
        <w:tab/>
        <w:t>Rezerves daļu un materiālu apjoms jānorāda kā kopējais paredzamais apjoms visam attiecīgajam garantijas periodam uz vienu transportlīdzekli, nevis atsevišķam apkopes ciklam. Attiecīgi norādītais apjoms ietver visu nepieciešamo patērējamo materiālu un dilstošo detaļu kopumu, kas vajadzīgs periodisko apkopju veikšanai visā garantijas periodā.</w:t>
      </w:r>
    </w:p>
    <w:p w14:paraId="2A6F52AF" w14:textId="77777777" w:rsidR="003A47E2" w:rsidRPr="00E3176A" w:rsidRDefault="003A47E2" w:rsidP="003A47E2">
      <w:pPr>
        <w:pStyle w:val="NormalWeb"/>
        <w:spacing w:before="0" w:beforeAutospacing="0" w:after="0" w:afterAutospacing="0"/>
        <w:ind w:firstLine="720"/>
        <w:jc w:val="both"/>
      </w:pPr>
      <w:r w:rsidRPr="00E3176A">
        <w:t>3)</w:t>
      </w:r>
      <w:r w:rsidRPr="00E3176A">
        <w:tab/>
        <w:t>Par dabīgi dilstošām detaļām šī iepirkuma izpratnē tiek uzskatītas detaļas, kuru nolietojums normālos ekspluatācijas apstākļos ir sagaidāms un kuru nomaiņa ir vai nu paredzēta ražotāja apkopes plānā, vai prognozējama ekspluatācijas laikā, lai nodrošinātu transportlīdzekļa drošu un nepārtrauktu darbību. Minimālais šādu detaļu apjoms ir definēts tehniskās specifikācijas C.2.1. punktā (prasība ir precizēta tehniskajā specifikācijā). Papildus tam pretendentam jāiekļauj citas attiecīgajam transportlīdzekļa modelim nepieciešamās detaļas, pamatojoties uz ražotāja apkopes plānu un tehnisko dokumentāciju.</w:t>
      </w:r>
    </w:p>
    <w:p w14:paraId="0BC3BE19" w14:textId="77777777" w:rsidR="003A47E2" w:rsidRPr="00E3176A" w:rsidRDefault="003A47E2" w:rsidP="003A47E2">
      <w:pPr>
        <w:pStyle w:val="NormalWeb"/>
        <w:spacing w:before="0" w:beforeAutospacing="0" w:after="0" w:afterAutospacing="0"/>
        <w:ind w:firstLine="720"/>
        <w:jc w:val="both"/>
      </w:pPr>
      <w:r w:rsidRPr="00E3176A">
        <w:t>4)</w:t>
      </w:r>
      <w:r w:rsidRPr="00E3176A">
        <w:tab/>
        <w:t>Pasūtītājs apstiprina, ka iepriekš sniegtie precizējumi par garantijas perioda interpretāciju un rezerves daļu apjoma noteikšanas metodiku attiecas arī uz finanšu piedāvājuma sagatavošanu.</w:t>
      </w:r>
    </w:p>
    <w:p w14:paraId="6F60733C" w14:textId="77777777" w:rsidR="003A47E2" w:rsidRPr="00E3176A" w:rsidRDefault="003A47E2" w:rsidP="003A47E2">
      <w:pPr>
        <w:pStyle w:val="NormalWeb"/>
        <w:spacing w:before="0" w:beforeAutospacing="0" w:after="0" w:afterAutospacing="0"/>
        <w:ind w:firstLine="720"/>
        <w:jc w:val="both"/>
      </w:pPr>
      <w:r w:rsidRPr="00E3176A">
        <w:t>Vienlaikus Pasūtītājs vērš uzmanību, ka rezerves daļas un materiāli periodiskajām apkopēm atbilst finanšu piedāvājuma 3. pozīcijai (iepirkuma priekšmeta 1. un 2. daļā), kur Pretendents norāda cenu vienam transportlīdzeklim un kopējo cenu visam piegādes apjomam.</w:t>
      </w:r>
    </w:p>
    <w:p w14:paraId="742AD2C8" w14:textId="6231C0CD" w:rsidR="004E2CA9" w:rsidRPr="00E3176A" w:rsidRDefault="003A47E2" w:rsidP="003A47E2">
      <w:pPr>
        <w:pStyle w:val="NormalWeb"/>
        <w:spacing w:before="0" w:beforeAutospacing="0" w:after="0" w:afterAutospacing="0"/>
        <w:ind w:firstLine="720"/>
        <w:jc w:val="both"/>
      </w:pPr>
      <w:r w:rsidRPr="00E3176A">
        <w:t>5)</w:t>
      </w:r>
      <w:r w:rsidRPr="00E3176A">
        <w:tab/>
        <w:t>Jā, Pasūtītājs paredz iegādāties visu pretendenta finanšu piedāvājumā norādīto rezerves daļu un materiālu komplekta apjomu atbilstoši līguma projekta (nolikuma 6.1 pielikums) nosacījumiem. Apmaksa par attiecīgajiem piegādes apjomiem tiek veikta saskaņā ar līguma projekta 2.5 punktā noteikto kārtību.</w:t>
      </w:r>
    </w:p>
    <w:p w14:paraId="5085E800" w14:textId="77777777" w:rsidR="00E3176A" w:rsidRPr="00E3176A" w:rsidRDefault="00E3176A" w:rsidP="00E3176A">
      <w:pPr>
        <w:ind w:firstLine="720"/>
        <w:jc w:val="both"/>
        <w:rPr>
          <w:b/>
          <w:bCs/>
        </w:rPr>
      </w:pPr>
      <w:r w:rsidRPr="00E3176A">
        <w:t xml:space="preserve">Lūdzam skatīt iepirkuma procedūras nolikuma 2026.gada 19.jūnija grozījumus, kas publicēti </w:t>
      </w:r>
      <w:hyperlink r:id="rId23" w:history="1">
        <w:r w:rsidRPr="00E3176A">
          <w:rPr>
            <w:rStyle w:val="Hyperlink"/>
          </w:rPr>
          <w:t>www.eis.gov.lv</w:t>
        </w:r>
      </w:hyperlink>
      <w:r w:rsidRPr="00E3176A">
        <w:t xml:space="preserve"> un </w:t>
      </w:r>
      <w:hyperlink r:id="rId24" w:history="1">
        <w:r w:rsidRPr="00E3176A">
          <w:rPr>
            <w:rStyle w:val="Hyperlink"/>
          </w:rPr>
          <w:t>www.rigassatiksme.lv</w:t>
        </w:r>
      </w:hyperlink>
      <w:r w:rsidRPr="00E3176A">
        <w:t xml:space="preserve">.   </w:t>
      </w:r>
    </w:p>
    <w:p w14:paraId="29E53633" w14:textId="77777777" w:rsidR="004E2CA9" w:rsidRDefault="004E2CA9" w:rsidP="004E2CA9">
      <w:pPr>
        <w:pStyle w:val="Footer"/>
      </w:pPr>
    </w:p>
    <w:p w14:paraId="4EE1C28A" w14:textId="3501FA12" w:rsidR="001E3CBE" w:rsidRPr="001E3CBE" w:rsidRDefault="004E2CA9" w:rsidP="001E3CBE">
      <w:pPr>
        <w:jc w:val="both"/>
        <w:rPr>
          <w:b/>
          <w:bCs/>
        </w:rPr>
      </w:pPr>
      <w:r w:rsidRPr="008365EC">
        <w:rPr>
          <w:b/>
          <w:bCs/>
        </w:rPr>
        <w:t>1</w:t>
      </w:r>
      <w:r>
        <w:rPr>
          <w:b/>
          <w:bCs/>
        </w:rPr>
        <w:t>5</w:t>
      </w:r>
      <w:r w:rsidRPr="008365EC">
        <w:rPr>
          <w:b/>
          <w:bCs/>
        </w:rPr>
        <w:t>.jautājums:</w:t>
      </w:r>
    </w:p>
    <w:p w14:paraId="69F0E97B" w14:textId="77777777" w:rsidR="001E3CBE" w:rsidRPr="001E3CBE" w:rsidRDefault="001E3CBE" w:rsidP="001E3CBE">
      <w:pPr>
        <w:ind w:firstLine="720"/>
        <w:jc w:val="both"/>
      </w:pPr>
      <w:r w:rsidRPr="001E3CBE">
        <w:t xml:space="preserve">Tehniskās specifikācijas B.1.1.5. punkts (Iekārtu nodalījumi, vāki) cita starpā paredz, ka akumulatoru novietošanas kārbai jābūt pasargātai no skābes iedarbības, „to izveidojot no augstākās kvalitātes speciālā materiāla slāņiem”. </w:t>
      </w:r>
    </w:p>
    <w:p w14:paraId="5A3A0CD7" w14:textId="77777777" w:rsidR="001E3CBE" w:rsidRPr="001E3CBE" w:rsidRDefault="001E3CBE" w:rsidP="001E3CBE">
      <w:pPr>
        <w:ind w:firstLine="720"/>
        <w:jc w:val="both"/>
      </w:pPr>
      <w:r w:rsidRPr="001E3CBE">
        <w:t xml:space="preserve">Šis formulējums apraksta konkrētu konstruktīvu risinājumu - pretskābes aizsargkārtu, kas izveidota no vairāku speciālo materiālu slāņiem. Eiropā ražotie M3 kategorijas posmainie autobusi izmanto mūsdienīgus akumulatoru nodalījumu risinājumus, kas atbilst piemērojamām drošības un materiālu prasībām, taču ne vienmēr ietver šādu specifisku slāņainu pretskābes aizsargkārtu. Mūsdienu zemsprieguma akumulatori bieži ir slēgta tipa (AGM, gēla, litija jonu vai ekvivalenti) un to konstrukcija pati par sevi izslēdz skābes izplūdes risku, padarot papildu slāņainu aizsargkārtu konstruktīvi un funkcionāli nepamatotu. </w:t>
      </w:r>
    </w:p>
    <w:p w14:paraId="35A2513D" w14:textId="000B894C" w:rsidR="004E2CA9" w:rsidRDefault="001E3CBE" w:rsidP="001E3CBE">
      <w:pPr>
        <w:ind w:firstLine="720"/>
        <w:jc w:val="both"/>
      </w:pPr>
      <w:r w:rsidRPr="001E3CBE">
        <w:t>Šāds formulējums izskatās pēc konkrēta ražotāja tehniskā risinājuma apraksta, kas potenciāli ierobežo konkurenci, izslēdzot ražotājus, kuru standarta risinājums šo prasību objektīvi nespēj izpildīt. Lūdzam Pasūtītāju aizstāt šo specifiski konstruktīvo prasību ar funkcionālu prasību, proti, ka akumulatoru novietošanas kārbai jānodrošina pasažieru salona un vadītāja kabīnes aizsardzība pret skābes vai citas elektrolīta iedarbības risku atbilstoši transportlīdzekļa tipa apstiprinājumam un piemērojamajām ANO/EEK noteikumu un drošības standartu prasībām. Šāda funkcionālā prasība saglabā Pasūtītāja drošības interesi, vienlaikus atverot iespēju piedalīties visiem Eiropas autobusu ražotājiem, neatkarīgi no konkrētā konstruktīvā risinājuma.</w:t>
      </w:r>
    </w:p>
    <w:p w14:paraId="58A5A10A" w14:textId="77777777" w:rsidR="001E3CBE" w:rsidRPr="009136B5" w:rsidRDefault="001E3CBE" w:rsidP="001E3CBE">
      <w:pPr>
        <w:ind w:firstLine="720"/>
        <w:jc w:val="both"/>
      </w:pPr>
    </w:p>
    <w:p w14:paraId="2F136BF9" w14:textId="70A7042F" w:rsidR="004E2CA9" w:rsidRPr="008365EC" w:rsidRDefault="004E2CA9" w:rsidP="004E2CA9">
      <w:pPr>
        <w:jc w:val="both"/>
        <w:rPr>
          <w:b/>
          <w:bCs/>
        </w:rPr>
      </w:pPr>
      <w:r w:rsidRPr="008365EC">
        <w:rPr>
          <w:b/>
          <w:bCs/>
        </w:rPr>
        <w:lastRenderedPageBreak/>
        <w:t>1</w:t>
      </w:r>
      <w:r>
        <w:rPr>
          <w:b/>
          <w:bCs/>
        </w:rPr>
        <w:t>5</w:t>
      </w:r>
      <w:r w:rsidRPr="008365EC">
        <w:rPr>
          <w:b/>
          <w:bCs/>
        </w:rPr>
        <w:t>.atbilde:</w:t>
      </w:r>
    </w:p>
    <w:p w14:paraId="3E400333" w14:textId="00AB9F11" w:rsidR="00A60C29" w:rsidRPr="00E3176A" w:rsidRDefault="00A60C29" w:rsidP="00A60C29">
      <w:pPr>
        <w:pStyle w:val="NormalWeb"/>
        <w:spacing w:before="0" w:beforeAutospacing="0" w:after="0" w:afterAutospacing="0"/>
        <w:ind w:firstLine="720"/>
        <w:jc w:val="both"/>
      </w:pPr>
      <w:r w:rsidRPr="00E3176A">
        <w:t xml:space="preserve">Pasūtītājs </w:t>
      </w:r>
      <w:r w:rsidR="00D636D5" w:rsidRPr="00E3176A">
        <w:t>apstiprina</w:t>
      </w:r>
      <w:r w:rsidRPr="00E3176A">
        <w:t>, ka tehniskās specifikācijas B.1.1.5. punktā ietvertais formulējums var tikt interpretēts kā konkrēta konstruktīva risinājuma apraksts.</w:t>
      </w:r>
    </w:p>
    <w:p w14:paraId="38C7A0AE" w14:textId="77777777" w:rsidR="00A60C29" w:rsidRPr="00E3176A" w:rsidRDefault="00A60C29" w:rsidP="00A60C29">
      <w:pPr>
        <w:pStyle w:val="NormalWeb"/>
        <w:spacing w:before="0" w:beforeAutospacing="0" w:after="0" w:afterAutospacing="0"/>
        <w:ind w:firstLine="720"/>
        <w:jc w:val="both"/>
      </w:pPr>
      <w:r w:rsidRPr="00E3176A">
        <w:t>Prasības mērķis ir nodrošināt, ka akumulatoru novietošanas kārba garantē drošu ekspluatāciju un aizsardzību pret elektrolīta vai citu bīstamu vielu iedarbības risku.</w:t>
      </w:r>
    </w:p>
    <w:p w14:paraId="5D6C154A" w14:textId="77777777" w:rsidR="00A60C29" w:rsidRPr="00E3176A" w:rsidRDefault="00A60C29" w:rsidP="00A60C29">
      <w:pPr>
        <w:pStyle w:val="NormalWeb"/>
        <w:spacing w:before="0" w:beforeAutospacing="0" w:after="0" w:afterAutospacing="0"/>
        <w:ind w:firstLine="720"/>
        <w:jc w:val="both"/>
      </w:pPr>
      <w:r w:rsidRPr="00E3176A">
        <w:t>Attiecīgi, prasība tiek precizēta kā funkcionāla, nosakot, ka akumulatoru novietošanas kārbai jānodrošina pasažieru salona, vadītāja kabīnes un transportlīdzekļa konstrukcijas aizsardzība pret elektrolīta iedarbības risku normālos un paredzamos ekspluatācijas apstākļos.</w:t>
      </w:r>
    </w:p>
    <w:p w14:paraId="10A5F075" w14:textId="1679AF2C" w:rsidR="004E2CA9" w:rsidRPr="00E3176A" w:rsidRDefault="00A60C29" w:rsidP="00A60C29">
      <w:pPr>
        <w:pStyle w:val="NormalWeb"/>
        <w:spacing w:before="0" w:beforeAutospacing="0" w:after="0" w:afterAutospacing="0"/>
        <w:ind w:firstLine="720"/>
        <w:jc w:val="both"/>
      </w:pPr>
      <w:r w:rsidRPr="00E3176A">
        <w:t>Konkrēto tehnisko risinājumu izvēlas Piegādātājs, nodrošinot atbilstību piemērojamajām drošības prasībām un transportlīdzekļa tipa apstiprinājumam.</w:t>
      </w:r>
    </w:p>
    <w:p w14:paraId="391EE760" w14:textId="77777777" w:rsidR="00E3176A" w:rsidRPr="00E3176A" w:rsidRDefault="00E3176A" w:rsidP="00E3176A">
      <w:pPr>
        <w:ind w:firstLine="720"/>
        <w:jc w:val="both"/>
        <w:rPr>
          <w:b/>
          <w:bCs/>
        </w:rPr>
      </w:pPr>
      <w:r w:rsidRPr="00E3176A">
        <w:t xml:space="preserve">Lūdzam skatīt iepirkuma procedūras nolikuma 2026.gada 19.jūnija grozījumus, kas publicēti </w:t>
      </w:r>
      <w:hyperlink r:id="rId25" w:history="1">
        <w:r w:rsidRPr="00E3176A">
          <w:rPr>
            <w:rStyle w:val="Hyperlink"/>
          </w:rPr>
          <w:t>www.eis.gov.lv</w:t>
        </w:r>
      </w:hyperlink>
      <w:r w:rsidRPr="00E3176A">
        <w:t xml:space="preserve"> un </w:t>
      </w:r>
      <w:hyperlink r:id="rId26" w:history="1">
        <w:r w:rsidRPr="00E3176A">
          <w:rPr>
            <w:rStyle w:val="Hyperlink"/>
          </w:rPr>
          <w:t>www.rigassatiksme.lv</w:t>
        </w:r>
      </w:hyperlink>
      <w:r w:rsidRPr="00E3176A">
        <w:t xml:space="preserve">.   </w:t>
      </w:r>
    </w:p>
    <w:p w14:paraId="4906653C" w14:textId="77777777" w:rsidR="004E2CA9" w:rsidRDefault="004E2CA9" w:rsidP="004E2CA9">
      <w:pPr>
        <w:pStyle w:val="Footer"/>
      </w:pPr>
    </w:p>
    <w:p w14:paraId="1E5E46BB" w14:textId="77777777" w:rsidR="00B60493" w:rsidRDefault="00B60493" w:rsidP="00B60493">
      <w:pPr>
        <w:jc w:val="both"/>
        <w:outlineLvl w:val="0"/>
      </w:pPr>
    </w:p>
    <w:p w14:paraId="154F114E" w14:textId="77777777" w:rsidR="004428A6" w:rsidRDefault="004428A6" w:rsidP="00B60493">
      <w:pPr>
        <w:jc w:val="both"/>
        <w:outlineLvl w:val="0"/>
      </w:pPr>
    </w:p>
    <w:p w14:paraId="0AAAC673" w14:textId="77777777" w:rsidR="004428A6" w:rsidRDefault="004428A6" w:rsidP="00B60493">
      <w:pPr>
        <w:jc w:val="both"/>
        <w:outlineLvl w:val="0"/>
      </w:pPr>
    </w:p>
    <w:p w14:paraId="6507853C" w14:textId="3DFFB524" w:rsidR="00E3176A" w:rsidRPr="00BA4FA0" w:rsidRDefault="00E3176A" w:rsidP="00E3176A">
      <w:pPr>
        <w:pBdr>
          <w:bottom w:val="single" w:sz="4" w:space="1" w:color="auto"/>
        </w:pBdr>
        <w:rPr>
          <w:b/>
          <w:bCs/>
        </w:rPr>
      </w:pPr>
      <w:r w:rsidRPr="00BA4FA0">
        <w:rPr>
          <w:b/>
          <w:bCs/>
        </w:rPr>
        <w:t>Uz 1</w:t>
      </w:r>
      <w:r w:rsidR="00F33436">
        <w:rPr>
          <w:b/>
          <w:bCs/>
        </w:rPr>
        <w:t>8</w:t>
      </w:r>
      <w:r w:rsidRPr="00BA4FA0">
        <w:rPr>
          <w:b/>
          <w:bCs/>
        </w:rPr>
        <w:t>.06.2026. Nr. 2.7.</w:t>
      </w:r>
      <w:r w:rsidR="00F33436">
        <w:rPr>
          <w:b/>
          <w:bCs/>
        </w:rPr>
        <w:t>11</w:t>
      </w:r>
      <w:r w:rsidRPr="00BA4FA0">
        <w:rPr>
          <w:b/>
          <w:bCs/>
        </w:rPr>
        <w:t>.</w:t>
      </w:r>
    </w:p>
    <w:p w14:paraId="4CBA7401" w14:textId="77777777" w:rsidR="00E3176A" w:rsidRPr="008365EC" w:rsidRDefault="00E3176A" w:rsidP="00E3176A">
      <w:pPr>
        <w:jc w:val="both"/>
      </w:pPr>
    </w:p>
    <w:p w14:paraId="28012FE5" w14:textId="31CB85F3" w:rsidR="00E3176A" w:rsidRPr="008365EC" w:rsidRDefault="00E3176A" w:rsidP="00E3176A">
      <w:pPr>
        <w:jc w:val="both"/>
        <w:rPr>
          <w:b/>
          <w:bCs/>
        </w:rPr>
      </w:pPr>
      <w:r>
        <w:rPr>
          <w:b/>
          <w:bCs/>
        </w:rPr>
        <w:t>1</w:t>
      </w:r>
      <w:r w:rsidRPr="008365EC">
        <w:rPr>
          <w:b/>
          <w:bCs/>
        </w:rPr>
        <w:t>.jautājums:</w:t>
      </w:r>
    </w:p>
    <w:p w14:paraId="31ACFE2C" w14:textId="70C2D621" w:rsidR="004134DF" w:rsidRPr="004134DF" w:rsidRDefault="004134DF" w:rsidP="004134DF">
      <w:pPr>
        <w:ind w:firstLine="720"/>
        <w:jc w:val="both"/>
      </w:pPr>
      <w:r w:rsidRPr="004134DF">
        <w:t xml:space="preserve"> Nolikuma 5. pielikums (Apliecinājums A) un iepirkuma līguma projekta 14. punkts (Kiberdrošības noteikumi) paredz vairākas prasības par Piegādātāja kiberdrošības jomā iesaistītajām personām un kontaktpunktiem. </w:t>
      </w:r>
    </w:p>
    <w:p w14:paraId="549F9B20" w14:textId="77777777" w:rsidR="004134DF" w:rsidRPr="004134DF" w:rsidRDefault="004134DF" w:rsidP="004134DF">
      <w:pPr>
        <w:ind w:firstLine="720"/>
        <w:jc w:val="both"/>
      </w:pPr>
      <w:r w:rsidRPr="004134DF">
        <w:t xml:space="preserve">Konkrēti - līguma projekta 14. punkta apakšpunkti nosaka šādas savstarpēji saistītas saistības: </w:t>
      </w:r>
    </w:p>
    <w:p w14:paraId="0A0EFCDC" w14:textId="77777777" w:rsidR="004134DF" w:rsidRPr="004134DF" w:rsidRDefault="004134DF" w:rsidP="004134DF">
      <w:pPr>
        <w:ind w:firstLine="720"/>
        <w:jc w:val="both"/>
      </w:pPr>
      <w:r w:rsidRPr="004134DF">
        <w:t xml:space="preserve">14.1. punkts paredz, ka Piegādātāja nodrošinātajām informācijas sistēmām un IKT resursiem, kas savienoti ar Autobusa darbības nodrošināšanai izmantotajām operacionālajām tehnoloģijām, jāatbilst Ministru kabineta 2025. gada 25. jūnija noteikumu Nr. 397 „Minimālās kiberdrošības prasības" (Noteikumi Nr. 397) prasībām, kas attiecināmas uz A klases informācijas sistēmām un IKT resursiem. </w:t>
      </w:r>
    </w:p>
    <w:p w14:paraId="7C073C6A" w14:textId="77777777" w:rsidR="004134DF" w:rsidRPr="004134DF" w:rsidRDefault="004134DF" w:rsidP="004134DF">
      <w:pPr>
        <w:ind w:firstLine="720"/>
        <w:jc w:val="both"/>
      </w:pPr>
      <w:r w:rsidRPr="004134DF">
        <w:t xml:space="preserve">14.2. punkts nosaka, ka Piegādātājs ir atbildīgs par apakšuzņēmēju piesaisti saistībā ar Autobusu sistēmu, uz kurām attiecas kiberdrošības prasības, ražošanu, un Piegādātājam ir pienākums informēt Pasūtītāju par šādiem apakšuzņēmējiem un apliecināt to atbilstību Noteikumiem Nr. 397 un Līguma prasībām. </w:t>
      </w:r>
    </w:p>
    <w:p w14:paraId="3CA5AD10" w14:textId="77777777" w:rsidR="004134DF" w:rsidRPr="004134DF" w:rsidRDefault="004134DF" w:rsidP="004134DF">
      <w:pPr>
        <w:ind w:firstLine="720"/>
        <w:jc w:val="both"/>
      </w:pPr>
      <w:r w:rsidRPr="004134DF">
        <w:t xml:space="preserve">14.3. punkts paredz, ka Autobusu sistēmu, uz kurām attiecas kiberdrošības prasības, ražošanā iesaistīto fizisko personu saraksts ar skaidrojumu par attiecīgās fiziskās personas iesaisti Līguma izpildē pievienots līguma pielikumā un Piegādātājs informē Pasūtītāju par šo personu izmaiņām līguma izpildes laikā. </w:t>
      </w:r>
    </w:p>
    <w:p w14:paraId="3AED10B6" w14:textId="77777777" w:rsidR="004134DF" w:rsidRPr="004134DF" w:rsidRDefault="004134DF" w:rsidP="004134DF">
      <w:pPr>
        <w:ind w:firstLine="720"/>
        <w:jc w:val="both"/>
      </w:pPr>
      <w:r w:rsidRPr="004134DF">
        <w:t xml:space="preserve">14.4. punkts paredz, ka Pasūtītājs nosaka atbildīgo personu par Līguma izpildes uzraudzību kiberdrošības jomā ar konkrētas fiziskās personas datiem (vārds, tālrunis, e-pasts). </w:t>
      </w:r>
    </w:p>
    <w:p w14:paraId="33A6DE0D" w14:textId="77777777" w:rsidR="004134DF" w:rsidRPr="004134DF" w:rsidRDefault="004134DF" w:rsidP="004134DF">
      <w:pPr>
        <w:ind w:firstLine="720"/>
        <w:jc w:val="both"/>
      </w:pPr>
      <w:r w:rsidRPr="004134DF">
        <w:t xml:space="preserve">Praksē šo var atrisināt ar lomu vai lomu vai funkcionālu komandu, kā tas nereti tiek darīts. </w:t>
      </w:r>
    </w:p>
    <w:p w14:paraId="23A15A96" w14:textId="77777777" w:rsidR="004134DF" w:rsidRPr="004134DF" w:rsidRDefault="004134DF" w:rsidP="004134DF">
      <w:pPr>
        <w:ind w:firstLine="720"/>
        <w:jc w:val="both"/>
      </w:pPr>
      <w:r w:rsidRPr="004134DF">
        <w:t xml:space="preserve">Lūdzam Pasūtītāju paskaidrot: </w:t>
      </w:r>
    </w:p>
    <w:p w14:paraId="001CF95F" w14:textId="77777777" w:rsidR="004134DF" w:rsidRPr="004134DF" w:rsidRDefault="004134DF" w:rsidP="004134DF">
      <w:pPr>
        <w:ind w:firstLine="720"/>
        <w:jc w:val="both"/>
      </w:pPr>
      <w:r w:rsidRPr="004134DF">
        <w:t xml:space="preserve">1) vai 5. pielikuma (Apliecinājums A) un līguma projekta 14. punkta izpratnē Piegādātāja kiberdrošības kontaktpunkts var būt funkcionālā pastkaste (komandas vai struktūrvienības e-pasts), nevis konkrētas fiziskas personas e-pasta adrese, ņemot vērā nozares praksi un nepārtrauktas pieejamības principu; </w:t>
      </w:r>
    </w:p>
    <w:p w14:paraId="495706B7" w14:textId="7FA2CE5B" w:rsidR="00E3176A" w:rsidRDefault="004134DF" w:rsidP="004134DF">
      <w:pPr>
        <w:ind w:firstLine="720"/>
        <w:jc w:val="both"/>
      </w:pPr>
      <w:r w:rsidRPr="004134DF">
        <w:t>2) ja Pasūtītājs uzstāj uz konkrētas fiziskas personas norādīšanu, kā tiek nodrošināta nepārtrauktas pieejamības prasība un kā tiek pārvaldītas izmaiņas (piemēram,</w:t>
      </w:r>
      <w:r w:rsidRPr="004134DF">
        <w:rPr>
          <w:color w:val="000000"/>
          <w:sz w:val="23"/>
          <w:szCs w:val="23"/>
          <w:lang w:eastAsia="en-GB"/>
        </w:rPr>
        <w:t xml:space="preserve"> </w:t>
      </w:r>
      <w:r w:rsidRPr="004134DF">
        <w:t>darbinieka aizvietošana atvaļinājuma laikā vai amata maiņa) bez nepieciešamības veikt formālus līguma grozījumus katrā šādā gadījumā.</w:t>
      </w:r>
    </w:p>
    <w:p w14:paraId="6F89EBE2" w14:textId="77777777" w:rsidR="004134DF" w:rsidRPr="009136B5" w:rsidRDefault="004134DF" w:rsidP="004134DF">
      <w:pPr>
        <w:ind w:firstLine="720"/>
        <w:jc w:val="both"/>
      </w:pPr>
    </w:p>
    <w:p w14:paraId="2AA96E8D" w14:textId="7B136D02" w:rsidR="00E3176A" w:rsidRPr="008365EC" w:rsidRDefault="004134DF" w:rsidP="00E3176A">
      <w:pPr>
        <w:jc w:val="both"/>
        <w:rPr>
          <w:b/>
          <w:bCs/>
        </w:rPr>
      </w:pPr>
      <w:r>
        <w:rPr>
          <w:b/>
          <w:bCs/>
        </w:rPr>
        <w:t>1</w:t>
      </w:r>
      <w:r w:rsidR="00E3176A" w:rsidRPr="008365EC">
        <w:rPr>
          <w:b/>
          <w:bCs/>
        </w:rPr>
        <w:t>.atbilde:</w:t>
      </w:r>
    </w:p>
    <w:p w14:paraId="0FAE00E5" w14:textId="3A180952" w:rsidR="00A467E5" w:rsidRPr="00A467E5" w:rsidRDefault="00A467E5" w:rsidP="00A467E5">
      <w:pPr>
        <w:jc w:val="both"/>
      </w:pPr>
      <w:r w:rsidRPr="00A467E5">
        <w:lastRenderedPageBreak/>
        <w:t>Pasūtītājs paskaidro, ka līguma projekta 14. punktā noteiktā atbildīgā persona attiecas uz Pasūtītāja, nevis Piegādātāja kontaktpersonu kiberdrošības jomā. Līguma projekta 14.4. punkts paredz, ka tieši Pasūtītājs nosaka atbildīgo personu par Līguma izpildes uzraudzību kiberdrošības jomā un norāda tās kontaktinformāciju. Tādējādi 14.4. punktā ietvertā prasība nav interpretējama kā Piegādātāja pienākums norādīt konkrētu fizisku personu kā kiberdrošības kontaktpunktu.</w:t>
      </w:r>
    </w:p>
    <w:p w14:paraId="26D97954" w14:textId="77777777" w:rsidR="004134DF" w:rsidRDefault="004134DF" w:rsidP="00B60493">
      <w:pPr>
        <w:jc w:val="both"/>
        <w:outlineLvl w:val="0"/>
      </w:pPr>
    </w:p>
    <w:p w14:paraId="0E555985" w14:textId="77777777" w:rsidR="004134DF" w:rsidRDefault="004134DF" w:rsidP="00B60493">
      <w:pPr>
        <w:jc w:val="both"/>
        <w:outlineLvl w:val="0"/>
      </w:pPr>
    </w:p>
    <w:p w14:paraId="346838C0" w14:textId="59106B6C" w:rsidR="00E3176A" w:rsidRPr="008365EC" w:rsidRDefault="00E3176A" w:rsidP="00E3176A">
      <w:pPr>
        <w:jc w:val="both"/>
        <w:rPr>
          <w:b/>
          <w:bCs/>
        </w:rPr>
      </w:pPr>
      <w:r>
        <w:rPr>
          <w:b/>
          <w:bCs/>
        </w:rPr>
        <w:t>2</w:t>
      </w:r>
      <w:r w:rsidRPr="008365EC">
        <w:rPr>
          <w:b/>
          <w:bCs/>
        </w:rPr>
        <w:t>.jautājums:</w:t>
      </w:r>
    </w:p>
    <w:p w14:paraId="53967ABF" w14:textId="77777777" w:rsidR="00F33436" w:rsidRPr="00F33436" w:rsidRDefault="00F33436" w:rsidP="00F33436">
      <w:pPr>
        <w:ind w:firstLine="720"/>
        <w:jc w:val="both"/>
      </w:pPr>
      <w:r w:rsidRPr="00F33436">
        <w:t xml:space="preserve">2. Tehniskās specifikācijas A.7. punkts (Ekspluatācijas apstākļi) nosaka vidējo ekspluatācijas ātrumu maršrutā 18 km/h, vidējo maršruta garumu 34 km un vidējo gada nobraukumu 70 000 km. Tehniskās specifikācijas A.6. punkts savukārt nosaka, ka elektroautobusam ar pilnībā uzlādētu vilces bateriju jānodrošina vismaz 130 km nobraucamais attālums pilsētas ekspluatācijas apstākļos. </w:t>
      </w:r>
    </w:p>
    <w:p w14:paraId="4EEFD86A" w14:textId="77777777" w:rsidR="00F33436" w:rsidRPr="00F33436" w:rsidRDefault="00F33436" w:rsidP="00F33436">
      <w:pPr>
        <w:ind w:firstLine="720"/>
        <w:jc w:val="both"/>
      </w:pPr>
      <w:r w:rsidRPr="00F33436">
        <w:t xml:space="preserve">No šiem rādītājiem izriet, ka vidējais dienas nobraukums ir aptuveni 192 km (ja autobuss tiek ekspluatēts visas 365 dienas gadā) vai aptuveni 213 km (ja ekspluatācija notiek 90 % no dienām). Tādējādi vidējais dienas nobraukums būtiski pārsniedz vienas uzlādes garantēto 130 km nobraukuma robežu un Pasūtītāja koncepcijā (A.7. punkta ievada teikums) paredzēta kombinētā uzlādes stratēģija - lēnā uzlāde parkā un papildu ātrā uzlāde galapunktos, no kā izriet, ka prasība par vienas uzlādes nobraukumu nav vienāda ar vienas dienas nobraukumu, kas būtu loģiski šādā ekspluatācijas modelī. Vienlaikus, lai gan vienas dienas paredzamais ekspluatācijas ilgums ir izsecināms no jau iepriekš minētajiem parametriem, nav secināms cik ilgā laikā janodrošina minētais minimālais nobraukums ar vienu uzlādi. </w:t>
      </w:r>
    </w:p>
    <w:p w14:paraId="624E2AFB" w14:textId="77777777" w:rsidR="00F33436" w:rsidRPr="00F33436" w:rsidRDefault="00F33436" w:rsidP="00F33436">
      <w:pPr>
        <w:ind w:firstLine="720"/>
        <w:jc w:val="both"/>
      </w:pPr>
      <w:r w:rsidRPr="00F33436">
        <w:t xml:space="preserve">Jebkurā ekspluatācijas modelī vilces baterijas faktiskā jaudas pietiekamība būtiski atkarīga ne tikai no nobrauktajiem kilometriem, bet arī no kopējā laika, kurā šī jauda tiek patērēta. Elektroautobuss enerģiju patērē ne tikai braukšanas laikā (vilces dzinējs), bet arī dīkstāves laikā (HVAC, salona apgaismojums, vadības elektronika, durvju atvēršanas/aizvēršanas cikli, pasažieru informācijas sistēma, kompresors, citas palīgsistēmas). Tādējādi 130 km nobraukums, kas veikts 5 stundu laikā (ar īsākiem dīkstāves periodiem galapunktos un pieturvietās), nav enerģētiski ekvivalents 130 km nobraukumam, kas veikts 11 stundu laikā (ar ilgāku dīkstāves laiku galapunktos, kura laikā HVAC un citas sistēmas turpina darboties). </w:t>
      </w:r>
    </w:p>
    <w:p w14:paraId="6BD3BC2B" w14:textId="77777777" w:rsidR="00F33436" w:rsidRPr="00F33436" w:rsidRDefault="00F33436" w:rsidP="00F33436">
      <w:pPr>
        <w:ind w:firstLine="720"/>
        <w:jc w:val="both"/>
      </w:pPr>
      <w:r w:rsidRPr="00F33436">
        <w:t xml:space="preserve">Vidējais ekspluatācijas ātrums 18 km/h ļauj secināt, ka 130 km nobraukums veicams 7.2h. Vienlaikus nav droši saprotams, vai vidējā ātruma aprēķinam iekļautas arī dīkstāves līdz ar to kopējās stundas var būt garākas. </w:t>
      </w:r>
    </w:p>
    <w:p w14:paraId="34E6A76C" w14:textId="77777777" w:rsidR="00F33436" w:rsidRPr="00F33436" w:rsidRDefault="00F33436" w:rsidP="00F33436">
      <w:pPr>
        <w:ind w:firstLine="720"/>
        <w:jc w:val="both"/>
      </w:pPr>
      <w:r w:rsidRPr="00F33436">
        <w:t xml:space="preserve">Lūdzam Pasūtītāju precizēt: </w:t>
      </w:r>
    </w:p>
    <w:p w14:paraId="0FB19FFF" w14:textId="77777777" w:rsidR="00F33436" w:rsidRPr="00F33436" w:rsidRDefault="00F33436" w:rsidP="00F33436">
      <w:pPr>
        <w:ind w:firstLine="720"/>
        <w:jc w:val="both"/>
      </w:pPr>
      <w:r w:rsidRPr="00F33436">
        <w:t xml:space="preserve">1) vai A.7. punktā norādītais vidējais ekspluatācijas ātrums 18 km/h ietver tikai braukšanas laiku, vai arī ietver dīkstāves laiku pieturvietās un galapunktos (ieskaitot tehnisko atpūtu vadītājiem un atrašanos uzlādē); </w:t>
      </w:r>
    </w:p>
    <w:p w14:paraId="2C53B13C" w14:textId="77777777" w:rsidR="00F33436" w:rsidRPr="00F33436" w:rsidRDefault="00F33436" w:rsidP="00F33436">
      <w:pPr>
        <w:ind w:firstLine="720"/>
        <w:jc w:val="both"/>
      </w:pPr>
      <w:r w:rsidRPr="00F33436">
        <w:t xml:space="preserve">2) kāds ir aptuvenais paredzamais kopējais laika periods (stundās), kurā elektroautobusam jāspēj nodrošināt A.6. punktā prasīto 130 km nobraukumu uz vienas uzlādes - gan minimālā (piemēram, intensīvs maršruts ar īsām dīkstāvēm) līdz maksimālā (piemēram, garas dīkstāves galapunktos starp braucieniem) scenārijā, ja minētais vidējais ātrums dīkstāves neietver. </w:t>
      </w:r>
    </w:p>
    <w:p w14:paraId="1D55F678" w14:textId="6E0E09E0" w:rsidR="00E3176A" w:rsidRDefault="00F33436" w:rsidP="00F33436">
      <w:pPr>
        <w:ind w:firstLine="720"/>
        <w:jc w:val="both"/>
      </w:pPr>
      <w:r w:rsidRPr="00F33436">
        <w:t>Šis precizējums ir nepieciešams, lai pretendents var pareizi novērtēt vilces baterijas nepieciešamo lietderīgo kapacitāti (usable energy), iekļaujot tajā ne tikai vilces enerģijas patēriņu, bet arī palīgsistēmu (HVAC, apgaismojuma, vadības) enerģijas patēriņu</w:t>
      </w:r>
      <w:r>
        <w:t>.</w:t>
      </w:r>
    </w:p>
    <w:p w14:paraId="10BE429C" w14:textId="77777777" w:rsidR="00F33436" w:rsidRPr="009136B5" w:rsidRDefault="00F33436" w:rsidP="00F33436">
      <w:pPr>
        <w:ind w:firstLine="720"/>
        <w:jc w:val="both"/>
      </w:pPr>
    </w:p>
    <w:p w14:paraId="132084D0" w14:textId="77777777" w:rsidR="005959C2" w:rsidRDefault="00E3176A" w:rsidP="005959C2">
      <w:pPr>
        <w:jc w:val="both"/>
        <w:rPr>
          <w:b/>
          <w:bCs/>
        </w:rPr>
      </w:pPr>
      <w:r>
        <w:rPr>
          <w:b/>
          <w:bCs/>
        </w:rPr>
        <w:t>2</w:t>
      </w:r>
      <w:r w:rsidRPr="008365EC">
        <w:rPr>
          <w:b/>
          <w:bCs/>
        </w:rPr>
        <w:t>.atbilde:</w:t>
      </w:r>
    </w:p>
    <w:p w14:paraId="14127408" w14:textId="06C37307" w:rsidR="005959C2" w:rsidRPr="005959C2" w:rsidRDefault="005959C2" w:rsidP="005959C2">
      <w:pPr>
        <w:ind w:firstLine="720"/>
        <w:jc w:val="both"/>
        <w:rPr>
          <w:b/>
          <w:bCs/>
        </w:rPr>
      </w:pPr>
      <w:r>
        <w:t>Tehniskās specifikācijas A.7. punktā norādītais vidējais ekspluatācijas ātrums 18 km/h ietver gan kustību maršrutā, gan dīkstāves laiku pieturvietās un galapunktos, kas atbilst tipiskajiem pilsētas sabiedriskā transporta ekspluatācijas apstākļiem.</w:t>
      </w:r>
    </w:p>
    <w:p w14:paraId="0AB5B749" w14:textId="77777777" w:rsidR="005959C2" w:rsidRDefault="005959C2" w:rsidP="005959C2">
      <w:pPr>
        <w:jc w:val="both"/>
      </w:pPr>
      <w:r>
        <w:t xml:space="preserve">Tehniskās specifikācijas A.6. punktā noteiktais minimālais nobraucamais attālums ar vienu uzlādi (130 km) ir interpretējams kā funkcionāla prasība, kas attiecas uz transportlīdzekļa spēju </w:t>
      </w:r>
      <w:r>
        <w:lastRenderedPageBreak/>
        <w:t>nodrošināt darbību pilsētas ekspluatācijas apstākļos, ņemot vērā gan kustības, gan dīkstāves laikā patērēto enerģiju.</w:t>
      </w:r>
    </w:p>
    <w:p w14:paraId="3EC0A87E" w14:textId="77777777" w:rsidR="005959C2" w:rsidRDefault="005959C2" w:rsidP="005959C2">
      <w:pPr>
        <w:ind w:firstLine="720"/>
        <w:jc w:val="both"/>
      </w:pPr>
      <w:r>
        <w:t>Pasūtītājs nenosaka konkrētu laika periodu (stundās), kurā minētais nobraukums ir jānodrošina, jo tas ir tieši atkarīgs no konkrētā transportlīdzekļa tehniskā risinājuma un enerģijas patēriņa raksturlielumiem.</w:t>
      </w:r>
    </w:p>
    <w:p w14:paraId="106E78E5" w14:textId="21F13D12" w:rsidR="00F77D9C" w:rsidRDefault="005959C2" w:rsidP="005959C2">
      <w:pPr>
        <w:ind w:firstLine="720"/>
        <w:jc w:val="both"/>
      </w:pPr>
      <w:r>
        <w:t>Pretendentam, sagatavojot piedāvājumu, jāņem vērā visi ekspluatācijas aspekti, tai skaitā kustības, dīkstāves un komforta/palīgsistēmu enerģijas patēriņš, lai nodrošinātu atbilstību prasītajiem nobraukuma parametriem.</w:t>
      </w:r>
    </w:p>
    <w:p w14:paraId="73FEB417" w14:textId="77777777" w:rsidR="00F77D9C" w:rsidRDefault="00F77D9C" w:rsidP="00F77D9C"/>
    <w:p w14:paraId="381B03A7" w14:textId="7A3867FE" w:rsidR="00F127CF" w:rsidRDefault="007F3584" w:rsidP="00224610">
      <w:pPr>
        <w:rPr>
          <w:color w:val="000000"/>
          <w:lang w:eastAsia="en-GB"/>
        </w:rPr>
      </w:pPr>
      <w:r w:rsidRPr="008365EC">
        <w:t>Iepirkuma komisijas priekšsēdētāja</w:t>
      </w:r>
      <w:r w:rsidR="00F60E97" w:rsidRPr="008365EC">
        <w:rPr>
          <w:color w:val="000000"/>
          <w:lang w:eastAsia="en-GB"/>
        </w:rPr>
        <w:tab/>
      </w:r>
      <w:r w:rsidR="00F60E97" w:rsidRPr="008365EC">
        <w:rPr>
          <w:color w:val="000000"/>
          <w:lang w:eastAsia="en-GB"/>
        </w:rPr>
        <w:tab/>
      </w:r>
      <w:r w:rsidR="00F60E97" w:rsidRPr="008365EC">
        <w:rPr>
          <w:color w:val="000000"/>
          <w:lang w:eastAsia="en-GB"/>
        </w:rPr>
        <w:tab/>
      </w:r>
      <w:r w:rsidR="00F60E97" w:rsidRPr="008365EC">
        <w:rPr>
          <w:color w:val="000000"/>
          <w:lang w:eastAsia="en-GB"/>
        </w:rPr>
        <w:tab/>
      </w:r>
      <w:r w:rsidR="00F60E97" w:rsidRPr="008365EC">
        <w:rPr>
          <w:color w:val="000000"/>
          <w:lang w:eastAsia="en-GB"/>
        </w:rPr>
        <w:tab/>
      </w:r>
      <w:r w:rsidR="00F60E97" w:rsidRPr="008365EC">
        <w:rPr>
          <w:color w:val="000000"/>
          <w:lang w:eastAsia="en-GB"/>
        </w:rPr>
        <w:tab/>
      </w:r>
      <w:r w:rsidRPr="008365EC">
        <w:rPr>
          <w:color w:val="000000"/>
          <w:lang w:eastAsia="en-GB"/>
        </w:rPr>
        <w:t>Karīna Meiberga</w:t>
      </w:r>
      <w:r w:rsidRPr="008365EC">
        <w:rPr>
          <w:color w:val="000000"/>
          <w:lang w:eastAsia="en-GB"/>
        </w:rPr>
        <w:tab/>
        <w:t xml:space="preserve">                  </w:t>
      </w:r>
    </w:p>
    <w:p w14:paraId="7BB0C705" w14:textId="2777C05A" w:rsidR="00B9002B" w:rsidRPr="008365EC" w:rsidRDefault="007F3584" w:rsidP="00610471">
      <w:pPr>
        <w:widowControl w:val="0"/>
        <w:tabs>
          <w:tab w:val="left" w:pos="764"/>
        </w:tabs>
        <w:spacing w:line="274" w:lineRule="exact"/>
        <w:rPr>
          <w:color w:val="000000"/>
          <w:lang w:eastAsia="en-GB"/>
        </w:rPr>
      </w:pPr>
      <w:r w:rsidRPr="008365EC">
        <w:rPr>
          <w:color w:val="000000"/>
          <w:lang w:eastAsia="en-GB"/>
        </w:rPr>
        <w:t xml:space="preserve">                    </w:t>
      </w:r>
    </w:p>
    <w:p w14:paraId="7001315E" w14:textId="6269460A" w:rsidR="007F3584" w:rsidRPr="008365EC" w:rsidRDefault="007F3584" w:rsidP="00610471">
      <w:pPr>
        <w:widowControl w:val="0"/>
        <w:tabs>
          <w:tab w:val="left" w:pos="764"/>
        </w:tabs>
        <w:spacing w:line="274" w:lineRule="exact"/>
        <w:rPr>
          <w:color w:val="000000"/>
          <w:lang w:eastAsia="en-GB"/>
        </w:rPr>
      </w:pPr>
      <w:r w:rsidRPr="008365EC">
        <w:rPr>
          <w:color w:val="000000"/>
          <w:lang w:eastAsia="en-GB"/>
        </w:rPr>
        <w:t xml:space="preserve">                </w:t>
      </w:r>
    </w:p>
    <w:p w14:paraId="4C11FF35" w14:textId="7F0643E5" w:rsidR="00AD6E80" w:rsidRPr="00071403" w:rsidRDefault="00AD6E80" w:rsidP="004850DA">
      <w:pPr>
        <w:rPr>
          <w:sz w:val="16"/>
          <w:szCs w:val="16"/>
        </w:rPr>
      </w:pPr>
    </w:p>
    <w:sectPr w:rsidR="00AD6E80" w:rsidRPr="00071403" w:rsidSect="00610471">
      <w:headerReference w:type="even" r:id="rId27"/>
      <w:headerReference w:type="default" r:id="rId28"/>
      <w:footerReference w:type="default" r:id="rId29"/>
      <w:headerReference w:type="first" r:id="rId30"/>
      <w:footerReference w:type="first" r:id="rId31"/>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992D" w14:textId="77777777" w:rsidR="000F2A31" w:rsidRPr="008365EC" w:rsidRDefault="000F2A31">
      <w:r w:rsidRPr="008365EC">
        <w:separator/>
      </w:r>
    </w:p>
  </w:endnote>
  <w:endnote w:type="continuationSeparator" w:id="0">
    <w:p w14:paraId="702452DA" w14:textId="77777777" w:rsidR="000F2A31" w:rsidRPr="008365EC" w:rsidRDefault="000F2A31">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7836970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1F46" w14:textId="77777777" w:rsidR="000F2A31" w:rsidRPr="008365EC" w:rsidRDefault="000F2A31">
      <w:r w:rsidRPr="008365EC">
        <w:separator/>
      </w:r>
    </w:p>
  </w:footnote>
  <w:footnote w:type="continuationSeparator" w:id="0">
    <w:p w14:paraId="19AEB951" w14:textId="77777777" w:rsidR="000F2A31" w:rsidRPr="008365EC" w:rsidRDefault="000F2A31">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9D944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548802271" name="Picture 5488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721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95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629E6"/>
    <w:multiLevelType w:val="multilevel"/>
    <w:tmpl w:val="1880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52917"/>
    <w:multiLevelType w:val="multilevel"/>
    <w:tmpl w:val="435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B2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D4869"/>
    <w:multiLevelType w:val="multilevel"/>
    <w:tmpl w:val="75B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D0854"/>
    <w:multiLevelType w:val="multilevel"/>
    <w:tmpl w:val="44A2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1E5338"/>
    <w:multiLevelType w:val="multilevel"/>
    <w:tmpl w:val="B9C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DC57E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6483408">
    <w:abstractNumId w:val="2"/>
  </w:num>
  <w:num w:numId="2" w16cid:durableId="1870488046">
    <w:abstractNumId w:val="13"/>
  </w:num>
  <w:num w:numId="3" w16cid:durableId="2033219571">
    <w:abstractNumId w:val="15"/>
  </w:num>
  <w:num w:numId="4" w16cid:durableId="1779565406">
    <w:abstractNumId w:val="16"/>
  </w:num>
  <w:num w:numId="5" w16cid:durableId="745104887">
    <w:abstractNumId w:val="3"/>
  </w:num>
  <w:num w:numId="6" w16cid:durableId="300580002">
    <w:abstractNumId w:val="14"/>
  </w:num>
  <w:num w:numId="7" w16cid:durableId="1915967846">
    <w:abstractNumId w:val="8"/>
  </w:num>
  <w:num w:numId="8" w16cid:durableId="1934196068">
    <w:abstractNumId w:val="10"/>
  </w:num>
  <w:num w:numId="9" w16cid:durableId="571620969">
    <w:abstractNumId w:val="7"/>
  </w:num>
  <w:num w:numId="10" w16cid:durableId="843129181">
    <w:abstractNumId w:val="12"/>
  </w:num>
  <w:num w:numId="11" w16cid:durableId="276179321">
    <w:abstractNumId w:val="11"/>
  </w:num>
  <w:num w:numId="12" w16cid:durableId="615449933">
    <w:abstractNumId w:val="9"/>
  </w:num>
  <w:num w:numId="13" w16cid:durableId="1863089765">
    <w:abstractNumId w:val="4"/>
  </w:num>
  <w:num w:numId="14" w16cid:durableId="583606041">
    <w:abstractNumId w:val="6"/>
  </w:num>
  <w:num w:numId="15" w16cid:durableId="516894443">
    <w:abstractNumId w:val="0"/>
  </w:num>
  <w:num w:numId="16" w16cid:durableId="402483682">
    <w:abstractNumId w:val="5"/>
  </w:num>
  <w:num w:numId="17" w16cid:durableId="374432503">
    <w:abstractNumId w:val="17"/>
  </w:num>
  <w:num w:numId="18" w16cid:durableId="336812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24FC"/>
    <w:rsid w:val="00015AED"/>
    <w:rsid w:val="00023CF9"/>
    <w:rsid w:val="00026D94"/>
    <w:rsid w:val="000316A6"/>
    <w:rsid w:val="00037BB3"/>
    <w:rsid w:val="00040F9A"/>
    <w:rsid w:val="0004246F"/>
    <w:rsid w:val="00042776"/>
    <w:rsid w:val="0004286D"/>
    <w:rsid w:val="000476FA"/>
    <w:rsid w:val="00047F47"/>
    <w:rsid w:val="00051CF1"/>
    <w:rsid w:val="000525F0"/>
    <w:rsid w:val="00053F59"/>
    <w:rsid w:val="00055B82"/>
    <w:rsid w:val="00056137"/>
    <w:rsid w:val="00060FFC"/>
    <w:rsid w:val="00061010"/>
    <w:rsid w:val="00065140"/>
    <w:rsid w:val="00065ADF"/>
    <w:rsid w:val="00071007"/>
    <w:rsid w:val="00071403"/>
    <w:rsid w:val="000747CD"/>
    <w:rsid w:val="00074DF7"/>
    <w:rsid w:val="0007645F"/>
    <w:rsid w:val="000823F7"/>
    <w:rsid w:val="00083E27"/>
    <w:rsid w:val="00083EF9"/>
    <w:rsid w:val="00092F1A"/>
    <w:rsid w:val="00094E02"/>
    <w:rsid w:val="000A0105"/>
    <w:rsid w:val="000A1247"/>
    <w:rsid w:val="000A47E6"/>
    <w:rsid w:val="000A4CE4"/>
    <w:rsid w:val="000A7891"/>
    <w:rsid w:val="000B4C19"/>
    <w:rsid w:val="000B56F3"/>
    <w:rsid w:val="000B575D"/>
    <w:rsid w:val="000B5A63"/>
    <w:rsid w:val="000D25D6"/>
    <w:rsid w:val="000E259F"/>
    <w:rsid w:val="000E674C"/>
    <w:rsid w:val="000F04EB"/>
    <w:rsid w:val="000F2A31"/>
    <w:rsid w:val="000F35C1"/>
    <w:rsid w:val="000F3B09"/>
    <w:rsid w:val="000F4D78"/>
    <w:rsid w:val="000F6B23"/>
    <w:rsid w:val="00100167"/>
    <w:rsid w:val="00103D92"/>
    <w:rsid w:val="00105F3D"/>
    <w:rsid w:val="00106F86"/>
    <w:rsid w:val="00110BA5"/>
    <w:rsid w:val="00123BAD"/>
    <w:rsid w:val="0013079F"/>
    <w:rsid w:val="001323AA"/>
    <w:rsid w:val="0014150E"/>
    <w:rsid w:val="00142A15"/>
    <w:rsid w:val="00144660"/>
    <w:rsid w:val="00160BEF"/>
    <w:rsid w:val="0016355B"/>
    <w:rsid w:val="00163F7B"/>
    <w:rsid w:val="001712BF"/>
    <w:rsid w:val="00172778"/>
    <w:rsid w:val="00175B46"/>
    <w:rsid w:val="00176AEB"/>
    <w:rsid w:val="0018082C"/>
    <w:rsid w:val="001817E8"/>
    <w:rsid w:val="00193BC9"/>
    <w:rsid w:val="001949B9"/>
    <w:rsid w:val="00197CAA"/>
    <w:rsid w:val="001A19C0"/>
    <w:rsid w:val="001A4A96"/>
    <w:rsid w:val="001A6CCB"/>
    <w:rsid w:val="001B000D"/>
    <w:rsid w:val="001B0DFB"/>
    <w:rsid w:val="001C1098"/>
    <w:rsid w:val="001C37D7"/>
    <w:rsid w:val="001C6F5A"/>
    <w:rsid w:val="001D43D0"/>
    <w:rsid w:val="001E3CBE"/>
    <w:rsid w:val="001E6965"/>
    <w:rsid w:val="001F0221"/>
    <w:rsid w:val="001F568F"/>
    <w:rsid w:val="001F5D53"/>
    <w:rsid w:val="001F730D"/>
    <w:rsid w:val="00201545"/>
    <w:rsid w:val="0020229E"/>
    <w:rsid w:val="00204643"/>
    <w:rsid w:val="00204A09"/>
    <w:rsid w:val="00220D37"/>
    <w:rsid w:val="00222574"/>
    <w:rsid w:val="00224610"/>
    <w:rsid w:val="00231433"/>
    <w:rsid w:val="00231F6F"/>
    <w:rsid w:val="00232B95"/>
    <w:rsid w:val="00233FCE"/>
    <w:rsid w:val="002355E8"/>
    <w:rsid w:val="0023780C"/>
    <w:rsid w:val="00240540"/>
    <w:rsid w:val="00240890"/>
    <w:rsid w:val="002425E4"/>
    <w:rsid w:val="00242D78"/>
    <w:rsid w:val="00246477"/>
    <w:rsid w:val="00246DE4"/>
    <w:rsid w:val="002529C8"/>
    <w:rsid w:val="00257800"/>
    <w:rsid w:val="00261C96"/>
    <w:rsid w:val="002654E2"/>
    <w:rsid w:val="00271A65"/>
    <w:rsid w:val="00282249"/>
    <w:rsid w:val="00284596"/>
    <w:rsid w:val="002858CD"/>
    <w:rsid w:val="00285CF0"/>
    <w:rsid w:val="002877A9"/>
    <w:rsid w:val="00291CB1"/>
    <w:rsid w:val="00292289"/>
    <w:rsid w:val="00295220"/>
    <w:rsid w:val="002A7D36"/>
    <w:rsid w:val="002B3AEB"/>
    <w:rsid w:val="002C0008"/>
    <w:rsid w:val="002C747A"/>
    <w:rsid w:val="002D2B27"/>
    <w:rsid w:val="002E0214"/>
    <w:rsid w:val="002E4835"/>
    <w:rsid w:val="002E5D03"/>
    <w:rsid w:val="002E786C"/>
    <w:rsid w:val="002F2E35"/>
    <w:rsid w:val="002F759A"/>
    <w:rsid w:val="003029BF"/>
    <w:rsid w:val="00304338"/>
    <w:rsid w:val="00306DBE"/>
    <w:rsid w:val="003076C7"/>
    <w:rsid w:val="0031257F"/>
    <w:rsid w:val="0032335F"/>
    <w:rsid w:val="003258C5"/>
    <w:rsid w:val="00325A6F"/>
    <w:rsid w:val="00332B4F"/>
    <w:rsid w:val="00341261"/>
    <w:rsid w:val="003414AF"/>
    <w:rsid w:val="003431DB"/>
    <w:rsid w:val="00344BFB"/>
    <w:rsid w:val="00346998"/>
    <w:rsid w:val="003645FD"/>
    <w:rsid w:val="0036505C"/>
    <w:rsid w:val="00372B0A"/>
    <w:rsid w:val="003734D3"/>
    <w:rsid w:val="00375F69"/>
    <w:rsid w:val="003817D3"/>
    <w:rsid w:val="0038268E"/>
    <w:rsid w:val="003831A2"/>
    <w:rsid w:val="00384C24"/>
    <w:rsid w:val="003852E2"/>
    <w:rsid w:val="003865B2"/>
    <w:rsid w:val="003865D9"/>
    <w:rsid w:val="00386982"/>
    <w:rsid w:val="003877B2"/>
    <w:rsid w:val="003936CD"/>
    <w:rsid w:val="003970CF"/>
    <w:rsid w:val="003A01A5"/>
    <w:rsid w:val="003A47E2"/>
    <w:rsid w:val="003A76FA"/>
    <w:rsid w:val="003B073D"/>
    <w:rsid w:val="003B14D8"/>
    <w:rsid w:val="003B486A"/>
    <w:rsid w:val="003B7082"/>
    <w:rsid w:val="003C0CA0"/>
    <w:rsid w:val="003C2FBA"/>
    <w:rsid w:val="003C3AF3"/>
    <w:rsid w:val="003C6218"/>
    <w:rsid w:val="003C665B"/>
    <w:rsid w:val="003D01A7"/>
    <w:rsid w:val="003D5198"/>
    <w:rsid w:val="003E0516"/>
    <w:rsid w:val="003E205B"/>
    <w:rsid w:val="003E4612"/>
    <w:rsid w:val="003E5070"/>
    <w:rsid w:val="003F4543"/>
    <w:rsid w:val="003F6BC3"/>
    <w:rsid w:val="004008C2"/>
    <w:rsid w:val="00403F3D"/>
    <w:rsid w:val="00404C6B"/>
    <w:rsid w:val="00410642"/>
    <w:rsid w:val="00410DA6"/>
    <w:rsid w:val="004124BC"/>
    <w:rsid w:val="004134DF"/>
    <w:rsid w:val="004137DB"/>
    <w:rsid w:val="004153BF"/>
    <w:rsid w:val="0042175E"/>
    <w:rsid w:val="004226C7"/>
    <w:rsid w:val="00423666"/>
    <w:rsid w:val="0042576B"/>
    <w:rsid w:val="004276DF"/>
    <w:rsid w:val="00427DCC"/>
    <w:rsid w:val="00434A29"/>
    <w:rsid w:val="004428A6"/>
    <w:rsid w:val="004428E5"/>
    <w:rsid w:val="00444A0A"/>
    <w:rsid w:val="00444D23"/>
    <w:rsid w:val="00445394"/>
    <w:rsid w:val="00446136"/>
    <w:rsid w:val="00446224"/>
    <w:rsid w:val="004479F1"/>
    <w:rsid w:val="004518EC"/>
    <w:rsid w:val="004542C7"/>
    <w:rsid w:val="00454D63"/>
    <w:rsid w:val="0046004B"/>
    <w:rsid w:val="0047104A"/>
    <w:rsid w:val="004724EF"/>
    <w:rsid w:val="00472769"/>
    <w:rsid w:val="00472EEB"/>
    <w:rsid w:val="00484644"/>
    <w:rsid w:val="004850DA"/>
    <w:rsid w:val="00486082"/>
    <w:rsid w:val="00490270"/>
    <w:rsid w:val="00492673"/>
    <w:rsid w:val="00495061"/>
    <w:rsid w:val="004A0D6C"/>
    <w:rsid w:val="004A46F2"/>
    <w:rsid w:val="004A4AAF"/>
    <w:rsid w:val="004A66C9"/>
    <w:rsid w:val="004B46CC"/>
    <w:rsid w:val="004B4EBF"/>
    <w:rsid w:val="004B7DA8"/>
    <w:rsid w:val="004C0EC3"/>
    <w:rsid w:val="004C2F01"/>
    <w:rsid w:val="004C4326"/>
    <w:rsid w:val="004C4EA1"/>
    <w:rsid w:val="004C7363"/>
    <w:rsid w:val="004D238D"/>
    <w:rsid w:val="004D362E"/>
    <w:rsid w:val="004D3EB2"/>
    <w:rsid w:val="004D4267"/>
    <w:rsid w:val="004D7723"/>
    <w:rsid w:val="004E0EFE"/>
    <w:rsid w:val="004E14A2"/>
    <w:rsid w:val="004E18AE"/>
    <w:rsid w:val="004E2CA9"/>
    <w:rsid w:val="004E5C8A"/>
    <w:rsid w:val="004F05F8"/>
    <w:rsid w:val="004F581B"/>
    <w:rsid w:val="004F7382"/>
    <w:rsid w:val="00500C93"/>
    <w:rsid w:val="005049FC"/>
    <w:rsid w:val="005064CE"/>
    <w:rsid w:val="00507FCF"/>
    <w:rsid w:val="00510FEC"/>
    <w:rsid w:val="005127FC"/>
    <w:rsid w:val="005154AF"/>
    <w:rsid w:val="005155A1"/>
    <w:rsid w:val="00525EB5"/>
    <w:rsid w:val="00526683"/>
    <w:rsid w:val="00535FCB"/>
    <w:rsid w:val="005378CE"/>
    <w:rsid w:val="00540108"/>
    <w:rsid w:val="00542D58"/>
    <w:rsid w:val="0054525F"/>
    <w:rsid w:val="0054630E"/>
    <w:rsid w:val="00551D0D"/>
    <w:rsid w:val="005530B6"/>
    <w:rsid w:val="005543B8"/>
    <w:rsid w:val="00556BCC"/>
    <w:rsid w:val="005607C7"/>
    <w:rsid w:val="0056267E"/>
    <w:rsid w:val="00564212"/>
    <w:rsid w:val="00565D3A"/>
    <w:rsid w:val="00566466"/>
    <w:rsid w:val="00567414"/>
    <w:rsid w:val="00576BE8"/>
    <w:rsid w:val="00585947"/>
    <w:rsid w:val="0058788E"/>
    <w:rsid w:val="00593771"/>
    <w:rsid w:val="00594C45"/>
    <w:rsid w:val="005959C2"/>
    <w:rsid w:val="00595C63"/>
    <w:rsid w:val="005A3D7A"/>
    <w:rsid w:val="005A47C7"/>
    <w:rsid w:val="005A5F9B"/>
    <w:rsid w:val="005A7629"/>
    <w:rsid w:val="005B07D3"/>
    <w:rsid w:val="005B7FA3"/>
    <w:rsid w:val="005C450D"/>
    <w:rsid w:val="005C4D26"/>
    <w:rsid w:val="005D1610"/>
    <w:rsid w:val="005D3325"/>
    <w:rsid w:val="005D3F37"/>
    <w:rsid w:val="005D7F6E"/>
    <w:rsid w:val="005E3DA9"/>
    <w:rsid w:val="005E42C6"/>
    <w:rsid w:val="005E46C2"/>
    <w:rsid w:val="005E47B7"/>
    <w:rsid w:val="005E591F"/>
    <w:rsid w:val="005E676F"/>
    <w:rsid w:val="005E728C"/>
    <w:rsid w:val="005F1D86"/>
    <w:rsid w:val="005F5364"/>
    <w:rsid w:val="005F6A1F"/>
    <w:rsid w:val="006013BE"/>
    <w:rsid w:val="006034FF"/>
    <w:rsid w:val="00605113"/>
    <w:rsid w:val="00605E6A"/>
    <w:rsid w:val="0061039B"/>
    <w:rsid w:val="00610471"/>
    <w:rsid w:val="00611305"/>
    <w:rsid w:val="00614687"/>
    <w:rsid w:val="006154A9"/>
    <w:rsid w:val="00616469"/>
    <w:rsid w:val="00621B2E"/>
    <w:rsid w:val="00630A2D"/>
    <w:rsid w:val="006339F1"/>
    <w:rsid w:val="00643F18"/>
    <w:rsid w:val="00646467"/>
    <w:rsid w:val="00653088"/>
    <w:rsid w:val="00657BEF"/>
    <w:rsid w:val="00661D3D"/>
    <w:rsid w:val="006647B2"/>
    <w:rsid w:val="006664C1"/>
    <w:rsid w:val="00667302"/>
    <w:rsid w:val="00667536"/>
    <w:rsid w:val="00671C40"/>
    <w:rsid w:val="00681D93"/>
    <w:rsid w:val="006843FA"/>
    <w:rsid w:val="00687345"/>
    <w:rsid w:val="006874A7"/>
    <w:rsid w:val="0068764F"/>
    <w:rsid w:val="006934FC"/>
    <w:rsid w:val="00696238"/>
    <w:rsid w:val="00697281"/>
    <w:rsid w:val="00697421"/>
    <w:rsid w:val="006A0886"/>
    <w:rsid w:val="006A45CD"/>
    <w:rsid w:val="006A672C"/>
    <w:rsid w:val="006B7E8D"/>
    <w:rsid w:val="006C2508"/>
    <w:rsid w:val="006C3F48"/>
    <w:rsid w:val="006C5455"/>
    <w:rsid w:val="006D0FC9"/>
    <w:rsid w:val="006D1C11"/>
    <w:rsid w:val="006D5B59"/>
    <w:rsid w:val="006E03DD"/>
    <w:rsid w:val="006F1FEA"/>
    <w:rsid w:val="006F381C"/>
    <w:rsid w:val="006F4AF6"/>
    <w:rsid w:val="00704AF4"/>
    <w:rsid w:val="00705EDE"/>
    <w:rsid w:val="00712459"/>
    <w:rsid w:val="00712803"/>
    <w:rsid w:val="007152FC"/>
    <w:rsid w:val="00717601"/>
    <w:rsid w:val="00717FEF"/>
    <w:rsid w:val="00730621"/>
    <w:rsid w:val="007310C6"/>
    <w:rsid w:val="00741FB1"/>
    <w:rsid w:val="0075005B"/>
    <w:rsid w:val="007532F0"/>
    <w:rsid w:val="00753E40"/>
    <w:rsid w:val="00756CAE"/>
    <w:rsid w:val="0076528F"/>
    <w:rsid w:val="0077790B"/>
    <w:rsid w:val="0078047A"/>
    <w:rsid w:val="00782B9D"/>
    <w:rsid w:val="00783CC9"/>
    <w:rsid w:val="007857EA"/>
    <w:rsid w:val="00785DBF"/>
    <w:rsid w:val="00786C3E"/>
    <w:rsid w:val="007875D1"/>
    <w:rsid w:val="007A2E0F"/>
    <w:rsid w:val="007A34BE"/>
    <w:rsid w:val="007A74BA"/>
    <w:rsid w:val="007A7C32"/>
    <w:rsid w:val="007B2EEF"/>
    <w:rsid w:val="007B5B93"/>
    <w:rsid w:val="007B71DF"/>
    <w:rsid w:val="007C306E"/>
    <w:rsid w:val="007C6455"/>
    <w:rsid w:val="007D4235"/>
    <w:rsid w:val="007D62F7"/>
    <w:rsid w:val="007E5F87"/>
    <w:rsid w:val="007F14FC"/>
    <w:rsid w:val="007F3584"/>
    <w:rsid w:val="008010C3"/>
    <w:rsid w:val="008034ED"/>
    <w:rsid w:val="00803AE0"/>
    <w:rsid w:val="00805AE0"/>
    <w:rsid w:val="008112DB"/>
    <w:rsid w:val="00813FFC"/>
    <w:rsid w:val="00814DED"/>
    <w:rsid w:val="0081519B"/>
    <w:rsid w:val="00815ABD"/>
    <w:rsid w:val="00821A17"/>
    <w:rsid w:val="00822B7D"/>
    <w:rsid w:val="008248B8"/>
    <w:rsid w:val="00825028"/>
    <w:rsid w:val="008252B6"/>
    <w:rsid w:val="00831F07"/>
    <w:rsid w:val="00832355"/>
    <w:rsid w:val="008365EC"/>
    <w:rsid w:val="00846A38"/>
    <w:rsid w:val="00846AD9"/>
    <w:rsid w:val="00847840"/>
    <w:rsid w:val="00847FAC"/>
    <w:rsid w:val="0085094A"/>
    <w:rsid w:val="008533C8"/>
    <w:rsid w:val="00854A57"/>
    <w:rsid w:val="00857E71"/>
    <w:rsid w:val="0086774D"/>
    <w:rsid w:val="0087576D"/>
    <w:rsid w:val="0087586F"/>
    <w:rsid w:val="008940B5"/>
    <w:rsid w:val="00894A67"/>
    <w:rsid w:val="00895128"/>
    <w:rsid w:val="0089670C"/>
    <w:rsid w:val="008A2CD8"/>
    <w:rsid w:val="008B37D6"/>
    <w:rsid w:val="008B5680"/>
    <w:rsid w:val="008B574D"/>
    <w:rsid w:val="008B7520"/>
    <w:rsid w:val="008C2228"/>
    <w:rsid w:val="008C7639"/>
    <w:rsid w:val="008C7DD9"/>
    <w:rsid w:val="008D0382"/>
    <w:rsid w:val="008E2054"/>
    <w:rsid w:val="008E3092"/>
    <w:rsid w:val="008E4C93"/>
    <w:rsid w:val="008F5D73"/>
    <w:rsid w:val="008F76D6"/>
    <w:rsid w:val="00901C98"/>
    <w:rsid w:val="00902434"/>
    <w:rsid w:val="00904B48"/>
    <w:rsid w:val="009134FF"/>
    <w:rsid w:val="009136B5"/>
    <w:rsid w:val="00922997"/>
    <w:rsid w:val="00923D91"/>
    <w:rsid w:val="009258BC"/>
    <w:rsid w:val="0092736A"/>
    <w:rsid w:val="0092743D"/>
    <w:rsid w:val="00931737"/>
    <w:rsid w:val="00931A18"/>
    <w:rsid w:val="00934651"/>
    <w:rsid w:val="00934E5B"/>
    <w:rsid w:val="0094302F"/>
    <w:rsid w:val="00950905"/>
    <w:rsid w:val="00952521"/>
    <w:rsid w:val="00952FD4"/>
    <w:rsid w:val="0095575C"/>
    <w:rsid w:val="00960D16"/>
    <w:rsid w:val="00972B4B"/>
    <w:rsid w:val="009753E9"/>
    <w:rsid w:val="00984EA1"/>
    <w:rsid w:val="00990F49"/>
    <w:rsid w:val="00994B21"/>
    <w:rsid w:val="009974F3"/>
    <w:rsid w:val="009978AA"/>
    <w:rsid w:val="009A1AA7"/>
    <w:rsid w:val="009B2578"/>
    <w:rsid w:val="009B3ACA"/>
    <w:rsid w:val="009B50C5"/>
    <w:rsid w:val="009B590F"/>
    <w:rsid w:val="009E3710"/>
    <w:rsid w:val="009E5DF7"/>
    <w:rsid w:val="009E5F7A"/>
    <w:rsid w:val="009E647D"/>
    <w:rsid w:val="009F0015"/>
    <w:rsid w:val="009F0750"/>
    <w:rsid w:val="009F3391"/>
    <w:rsid w:val="00A022BD"/>
    <w:rsid w:val="00A0310B"/>
    <w:rsid w:val="00A075D3"/>
    <w:rsid w:val="00A23870"/>
    <w:rsid w:val="00A240BC"/>
    <w:rsid w:val="00A264CA"/>
    <w:rsid w:val="00A26D83"/>
    <w:rsid w:val="00A31C57"/>
    <w:rsid w:val="00A3285A"/>
    <w:rsid w:val="00A35BA3"/>
    <w:rsid w:val="00A36920"/>
    <w:rsid w:val="00A42EF6"/>
    <w:rsid w:val="00A433BB"/>
    <w:rsid w:val="00A45251"/>
    <w:rsid w:val="00A466A6"/>
    <w:rsid w:val="00A467E5"/>
    <w:rsid w:val="00A46CB4"/>
    <w:rsid w:val="00A47A54"/>
    <w:rsid w:val="00A52673"/>
    <w:rsid w:val="00A549D4"/>
    <w:rsid w:val="00A55640"/>
    <w:rsid w:val="00A60C29"/>
    <w:rsid w:val="00A65235"/>
    <w:rsid w:val="00A704BC"/>
    <w:rsid w:val="00A74E05"/>
    <w:rsid w:val="00A75326"/>
    <w:rsid w:val="00A82CBA"/>
    <w:rsid w:val="00A860AF"/>
    <w:rsid w:val="00A8692B"/>
    <w:rsid w:val="00A90154"/>
    <w:rsid w:val="00A94E85"/>
    <w:rsid w:val="00A950BA"/>
    <w:rsid w:val="00AA0385"/>
    <w:rsid w:val="00AA0BA6"/>
    <w:rsid w:val="00AA0E4F"/>
    <w:rsid w:val="00AA3FCC"/>
    <w:rsid w:val="00AA6194"/>
    <w:rsid w:val="00AB152E"/>
    <w:rsid w:val="00AB25CE"/>
    <w:rsid w:val="00AB272A"/>
    <w:rsid w:val="00AB39CD"/>
    <w:rsid w:val="00AB46EA"/>
    <w:rsid w:val="00AB5F0D"/>
    <w:rsid w:val="00AC1F3C"/>
    <w:rsid w:val="00AC5BB7"/>
    <w:rsid w:val="00AC6E12"/>
    <w:rsid w:val="00AC6EBE"/>
    <w:rsid w:val="00AC7F8B"/>
    <w:rsid w:val="00AD6E80"/>
    <w:rsid w:val="00AE08D0"/>
    <w:rsid w:val="00AE4880"/>
    <w:rsid w:val="00AE5BED"/>
    <w:rsid w:val="00AE66B7"/>
    <w:rsid w:val="00AF1038"/>
    <w:rsid w:val="00AF16F7"/>
    <w:rsid w:val="00AF3CC9"/>
    <w:rsid w:val="00B00A0B"/>
    <w:rsid w:val="00B0124A"/>
    <w:rsid w:val="00B03DC1"/>
    <w:rsid w:val="00B03F61"/>
    <w:rsid w:val="00B04BF7"/>
    <w:rsid w:val="00B04FCA"/>
    <w:rsid w:val="00B0763E"/>
    <w:rsid w:val="00B07D67"/>
    <w:rsid w:val="00B11F02"/>
    <w:rsid w:val="00B134A3"/>
    <w:rsid w:val="00B13A2E"/>
    <w:rsid w:val="00B16827"/>
    <w:rsid w:val="00B17037"/>
    <w:rsid w:val="00B223A9"/>
    <w:rsid w:val="00B2479E"/>
    <w:rsid w:val="00B278AB"/>
    <w:rsid w:val="00B3501E"/>
    <w:rsid w:val="00B36522"/>
    <w:rsid w:val="00B40397"/>
    <w:rsid w:val="00B478DB"/>
    <w:rsid w:val="00B519F3"/>
    <w:rsid w:val="00B532AB"/>
    <w:rsid w:val="00B5619F"/>
    <w:rsid w:val="00B60493"/>
    <w:rsid w:val="00B613B8"/>
    <w:rsid w:val="00B6242A"/>
    <w:rsid w:val="00B62F57"/>
    <w:rsid w:val="00B63029"/>
    <w:rsid w:val="00B63112"/>
    <w:rsid w:val="00B6749A"/>
    <w:rsid w:val="00B67B48"/>
    <w:rsid w:val="00B706FC"/>
    <w:rsid w:val="00B7383B"/>
    <w:rsid w:val="00B739FC"/>
    <w:rsid w:val="00B74FDD"/>
    <w:rsid w:val="00B76FCA"/>
    <w:rsid w:val="00B7745C"/>
    <w:rsid w:val="00B80F87"/>
    <w:rsid w:val="00B829E7"/>
    <w:rsid w:val="00B9002B"/>
    <w:rsid w:val="00B91F97"/>
    <w:rsid w:val="00B9273D"/>
    <w:rsid w:val="00B93EE2"/>
    <w:rsid w:val="00B968F0"/>
    <w:rsid w:val="00BA1D4B"/>
    <w:rsid w:val="00BA486D"/>
    <w:rsid w:val="00BA4FA0"/>
    <w:rsid w:val="00BB28A2"/>
    <w:rsid w:val="00BB3132"/>
    <w:rsid w:val="00BB6551"/>
    <w:rsid w:val="00BB7662"/>
    <w:rsid w:val="00BC0733"/>
    <w:rsid w:val="00BD0053"/>
    <w:rsid w:val="00BD04C9"/>
    <w:rsid w:val="00BD187E"/>
    <w:rsid w:val="00BD40BD"/>
    <w:rsid w:val="00BD4F97"/>
    <w:rsid w:val="00BE6435"/>
    <w:rsid w:val="00BE645E"/>
    <w:rsid w:val="00BF3486"/>
    <w:rsid w:val="00C00F1E"/>
    <w:rsid w:val="00C01DAB"/>
    <w:rsid w:val="00C144F2"/>
    <w:rsid w:val="00C1499B"/>
    <w:rsid w:val="00C15633"/>
    <w:rsid w:val="00C2117D"/>
    <w:rsid w:val="00C2229A"/>
    <w:rsid w:val="00C22922"/>
    <w:rsid w:val="00C24FC4"/>
    <w:rsid w:val="00C2685C"/>
    <w:rsid w:val="00C30A26"/>
    <w:rsid w:val="00C35484"/>
    <w:rsid w:val="00C4247C"/>
    <w:rsid w:val="00C43740"/>
    <w:rsid w:val="00C440B6"/>
    <w:rsid w:val="00C44933"/>
    <w:rsid w:val="00C47489"/>
    <w:rsid w:val="00C53652"/>
    <w:rsid w:val="00C54CC0"/>
    <w:rsid w:val="00C60FF5"/>
    <w:rsid w:val="00C61343"/>
    <w:rsid w:val="00C61C78"/>
    <w:rsid w:val="00C634CD"/>
    <w:rsid w:val="00C80CAD"/>
    <w:rsid w:val="00C8152F"/>
    <w:rsid w:val="00C82FD7"/>
    <w:rsid w:val="00C83E2B"/>
    <w:rsid w:val="00C83F42"/>
    <w:rsid w:val="00C84969"/>
    <w:rsid w:val="00C94F67"/>
    <w:rsid w:val="00C950CD"/>
    <w:rsid w:val="00C95873"/>
    <w:rsid w:val="00C960D0"/>
    <w:rsid w:val="00C96B4F"/>
    <w:rsid w:val="00CA446A"/>
    <w:rsid w:val="00CA73ED"/>
    <w:rsid w:val="00CB01FB"/>
    <w:rsid w:val="00CB0E32"/>
    <w:rsid w:val="00CB15AE"/>
    <w:rsid w:val="00CB467E"/>
    <w:rsid w:val="00CB6644"/>
    <w:rsid w:val="00CC13EB"/>
    <w:rsid w:val="00CC1799"/>
    <w:rsid w:val="00CC17A8"/>
    <w:rsid w:val="00CE0892"/>
    <w:rsid w:val="00CE50CF"/>
    <w:rsid w:val="00CE763C"/>
    <w:rsid w:val="00CF0E0B"/>
    <w:rsid w:val="00CF2432"/>
    <w:rsid w:val="00CF3691"/>
    <w:rsid w:val="00CF4B2E"/>
    <w:rsid w:val="00CF78D1"/>
    <w:rsid w:val="00D0213A"/>
    <w:rsid w:val="00D02ECE"/>
    <w:rsid w:val="00D045C9"/>
    <w:rsid w:val="00D05059"/>
    <w:rsid w:val="00D11D0A"/>
    <w:rsid w:val="00D230EA"/>
    <w:rsid w:val="00D43D83"/>
    <w:rsid w:val="00D47F6B"/>
    <w:rsid w:val="00D50004"/>
    <w:rsid w:val="00D551DA"/>
    <w:rsid w:val="00D619B2"/>
    <w:rsid w:val="00D621FC"/>
    <w:rsid w:val="00D636D5"/>
    <w:rsid w:val="00D64F99"/>
    <w:rsid w:val="00D66D5B"/>
    <w:rsid w:val="00D712F5"/>
    <w:rsid w:val="00D716B3"/>
    <w:rsid w:val="00D724E1"/>
    <w:rsid w:val="00D73E0A"/>
    <w:rsid w:val="00D76383"/>
    <w:rsid w:val="00D81E77"/>
    <w:rsid w:val="00D81F1C"/>
    <w:rsid w:val="00D86507"/>
    <w:rsid w:val="00D86704"/>
    <w:rsid w:val="00D9048D"/>
    <w:rsid w:val="00D90FB0"/>
    <w:rsid w:val="00D911A0"/>
    <w:rsid w:val="00D91D61"/>
    <w:rsid w:val="00DA0C26"/>
    <w:rsid w:val="00DA0C80"/>
    <w:rsid w:val="00DA1560"/>
    <w:rsid w:val="00DA6955"/>
    <w:rsid w:val="00DA6E49"/>
    <w:rsid w:val="00DB1879"/>
    <w:rsid w:val="00DB5348"/>
    <w:rsid w:val="00DC6352"/>
    <w:rsid w:val="00DD4467"/>
    <w:rsid w:val="00DE19E9"/>
    <w:rsid w:val="00DE602E"/>
    <w:rsid w:val="00DE635C"/>
    <w:rsid w:val="00DE63E1"/>
    <w:rsid w:val="00DE6FCD"/>
    <w:rsid w:val="00DF7010"/>
    <w:rsid w:val="00E17D97"/>
    <w:rsid w:val="00E25C39"/>
    <w:rsid w:val="00E270DB"/>
    <w:rsid w:val="00E3176A"/>
    <w:rsid w:val="00E3203C"/>
    <w:rsid w:val="00E3552D"/>
    <w:rsid w:val="00E359E7"/>
    <w:rsid w:val="00E414CF"/>
    <w:rsid w:val="00E41BD3"/>
    <w:rsid w:val="00E4450D"/>
    <w:rsid w:val="00E5754D"/>
    <w:rsid w:val="00E604D8"/>
    <w:rsid w:val="00E6066D"/>
    <w:rsid w:val="00E6219B"/>
    <w:rsid w:val="00E71BDB"/>
    <w:rsid w:val="00E72C76"/>
    <w:rsid w:val="00E74E3E"/>
    <w:rsid w:val="00E763A3"/>
    <w:rsid w:val="00E76AA5"/>
    <w:rsid w:val="00E80D98"/>
    <w:rsid w:val="00E825A9"/>
    <w:rsid w:val="00E85B8A"/>
    <w:rsid w:val="00E8669F"/>
    <w:rsid w:val="00E9627C"/>
    <w:rsid w:val="00EA2B78"/>
    <w:rsid w:val="00EA33E9"/>
    <w:rsid w:val="00EA3A6F"/>
    <w:rsid w:val="00EA3C8D"/>
    <w:rsid w:val="00EA7F25"/>
    <w:rsid w:val="00EB089E"/>
    <w:rsid w:val="00EB3D84"/>
    <w:rsid w:val="00EB4ADB"/>
    <w:rsid w:val="00EB5174"/>
    <w:rsid w:val="00EB5560"/>
    <w:rsid w:val="00EC0922"/>
    <w:rsid w:val="00EC74B4"/>
    <w:rsid w:val="00ED0BEE"/>
    <w:rsid w:val="00ED26A9"/>
    <w:rsid w:val="00ED464B"/>
    <w:rsid w:val="00ED782C"/>
    <w:rsid w:val="00EE1E88"/>
    <w:rsid w:val="00EE4F1D"/>
    <w:rsid w:val="00EF3068"/>
    <w:rsid w:val="00F01C15"/>
    <w:rsid w:val="00F07192"/>
    <w:rsid w:val="00F11FB3"/>
    <w:rsid w:val="00F127CF"/>
    <w:rsid w:val="00F14C75"/>
    <w:rsid w:val="00F17977"/>
    <w:rsid w:val="00F213A8"/>
    <w:rsid w:val="00F25D58"/>
    <w:rsid w:val="00F27CDD"/>
    <w:rsid w:val="00F33436"/>
    <w:rsid w:val="00F37ED3"/>
    <w:rsid w:val="00F42529"/>
    <w:rsid w:val="00F504FF"/>
    <w:rsid w:val="00F527AA"/>
    <w:rsid w:val="00F545FA"/>
    <w:rsid w:val="00F547CD"/>
    <w:rsid w:val="00F563E7"/>
    <w:rsid w:val="00F60E97"/>
    <w:rsid w:val="00F615A3"/>
    <w:rsid w:val="00F631D4"/>
    <w:rsid w:val="00F64D7B"/>
    <w:rsid w:val="00F7718B"/>
    <w:rsid w:val="00F77D9C"/>
    <w:rsid w:val="00F83C9D"/>
    <w:rsid w:val="00F84201"/>
    <w:rsid w:val="00F84DED"/>
    <w:rsid w:val="00F862F0"/>
    <w:rsid w:val="00F92B28"/>
    <w:rsid w:val="00F95981"/>
    <w:rsid w:val="00FA04FA"/>
    <w:rsid w:val="00FA10AA"/>
    <w:rsid w:val="00FA15B6"/>
    <w:rsid w:val="00FA2BB2"/>
    <w:rsid w:val="00FA4078"/>
    <w:rsid w:val="00FC0601"/>
    <w:rsid w:val="00FC6A5F"/>
    <w:rsid w:val="00FC7B99"/>
    <w:rsid w:val="00FD4156"/>
    <w:rsid w:val="00FD4C4F"/>
    <w:rsid w:val="00FD6730"/>
    <w:rsid w:val="00FE0013"/>
    <w:rsid w:val="00FE036D"/>
    <w:rsid w:val="00FE246D"/>
    <w:rsid w:val="00FE2904"/>
    <w:rsid w:val="00FE6162"/>
    <w:rsid w:val="00FF1ABA"/>
    <w:rsid w:val="00FF2D63"/>
    <w:rsid w:val="00FF4490"/>
    <w:rsid w:val="00F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table" w:styleId="TableGrid">
    <w:name w:val="Table Grid"/>
    <w:basedOn w:val="TableNormal"/>
    <w:locked/>
    <w:rsid w:val="0029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7012923">
      <w:bodyDiv w:val="1"/>
      <w:marLeft w:val="0"/>
      <w:marRight w:val="0"/>
      <w:marTop w:val="0"/>
      <w:marBottom w:val="0"/>
      <w:divBdr>
        <w:top w:val="none" w:sz="0" w:space="0" w:color="auto"/>
        <w:left w:val="none" w:sz="0" w:space="0" w:color="auto"/>
        <w:bottom w:val="none" w:sz="0" w:space="0" w:color="auto"/>
        <w:right w:val="none" w:sz="0" w:space="0" w:color="auto"/>
      </w:divBdr>
      <w:divsChild>
        <w:div w:id="1991901985">
          <w:marLeft w:val="0"/>
          <w:marRight w:val="0"/>
          <w:marTop w:val="0"/>
          <w:marBottom w:val="0"/>
          <w:divBdr>
            <w:top w:val="none" w:sz="0" w:space="0" w:color="auto"/>
            <w:left w:val="none" w:sz="0" w:space="0" w:color="auto"/>
            <w:bottom w:val="none" w:sz="0" w:space="0" w:color="auto"/>
            <w:right w:val="none" w:sz="0" w:space="0" w:color="auto"/>
          </w:divBdr>
        </w:div>
      </w:divsChild>
    </w:div>
    <w:div w:id="159320085">
      <w:bodyDiv w:val="1"/>
      <w:marLeft w:val="0"/>
      <w:marRight w:val="0"/>
      <w:marTop w:val="0"/>
      <w:marBottom w:val="0"/>
      <w:divBdr>
        <w:top w:val="none" w:sz="0" w:space="0" w:color="auto"/>
        <w:left w:val="none" w:sz="0" w:space="0" w:color="auto"/>
        <w:bottom w:val="none" w:sz="0" w:space="0" w:color="auto"/>
        <w:right w:val="none" w:sz="0" w:space="0" w:color="auto"/>
      </w:divBdr>
      <w:divsChild>
        <w:div w:id="879904413">
          <w:marLeft w:val="0"/>
          <w:marRight w:val="0"/>
          <w:marTop w:val="0"/>
          <w:marBottom w:val="0"/>
          <w:divBdr>
            <w:top w:val="none" w:sz="0" w:space="0" w:color="auto"/>
            <w:left w:val="none" w:sz="0" w:space="0" w:color="auto"/>
            <w:bottom w:val="none" w:sz="0" w:space="0" w:color="auto"/>
            <w:right w:val="none" w:sz="0" w:space="0" w:color="auto"/>
          </w:divBdr>
        </w:div>
      </w:divsChild>
    </w:div>
    <w:div w:id="164786743">
      <w:bodyDiv w:val="1"/>
      <w:marLeft w:val="0"/>
      <w:marRight w:val="0"/>
      <w:marTop w:val="0"/>
      <w:marBottom w:val="0"/>
      <w:divBdr>
        <w:top w:val="none" w:sz="0" w:space="0" w:color="auto"/>
        <w:left w:val="none" w:sz="0" w:space="0" w:color="auto"/>
        <w:bottom w:val="none" w:sz="0" w:space="0" w:color="auto"/>
        <w:right w:val="none" w:sz="0" w:space="0" w:color="auto"/>
      </w:divBdr>
      <w:divsChild>
        <w:div w:id="2025591459">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4245940">
      <w:bodyDiv w:val="1"/>
      <w:marLeft w:val="0"/>
      <w:marRight w:val="0"/>
      <w:marTop w:val="0"/>
      <w:marBottom w:val="0"/>
      <w:divBdr>
        <w:top w:val="none" w:sz="0" w:space="0" w:color="auto"/>
        <w:left w:val="none" w:sz="0" w:space="0" w:color="auto"/>
        <w:bottom w:val="none" w:sz="0" w:space="0" w:color="auto"/>
        <w:right w:val="none" w:sz="0" w:space="0" w:color="auto"/>
      </w:divBdr>
      <w:divsChild>
        <w:div w:id="171652777">
          <w:marLeft w:val="0"/>
          <w:marRight w:val="0"/>
          <w:marTop w:val="0"/>
          <w:marBottom w:val="0"/>
          <w:divBdr>
            <w:top w:val="none" w:sz="0" w:space="0" w:color="auto"/>
            <w:left w:val="none" w:sz="0" w:space="0" w:color="auto"/>
            <w:bottom w:val="none" w:sz="0" w:space="0" w:color="auto"/>
            <w:right w:val="none" w:sz="0" w:space="0" w:color="auto"/>
          </w:divBdr>
        </w:div>
      </w:divsChild>
    </w:div>
    <w:div w:id="261185725">
      <w:bodyDiv w:val="1"/>
      <w:marLeft w:val="0"/>
      <w:marRight w:val="0"/>
      <w:marTop w:val="0"/>
      <w:marBottom w:val="0"/>
      <w:divBdr>
        <w:top w:val="none" w:sz="0" w:space="0" w:color="auto"/>
        <w:left w:val="none" w:sz="0" w:space="0" w:color="auto"/>
        <w:bottom w:val="none" w:sz="0" w:space="0" w:color="auto"/>
        <w:right w:val="none" w:sz="0" w:space="0" w:color="auto"/>
      </w:divBdr>
      <w:divsChild>
        <w:div w:id="2031488838">
          <w:marLeft w:val="0"/>
          <w:marRight w:val="0"/>
          <w:marTop w:val="0"/>
          <w:marBottom w:val="0"/>
          <w:divBdr>
            <w:top w:val="none" w:sz="0" w:space="0" w:color="auto"/>
            <w:left w:val="none" w:sz="0" w:space="0" w:color="auto"/>
            <w:bottom w:val="none" w:sz="0" w:space="0" w:color="auto"/>
            <w:right w:val="none" w:sz="0" w:space="0" w:color="auto"/>
          </w:divBdr>
          <w:divsChild>
            <w:div w:id="1843348197">
              <w:marLeft w:val="0"/>
              <w:marRight w:val="0"/>
              <w:marTop w:val="0"/>
              <w:marBottom w:val="0"/>
              <w:divBdr>
                <w:top w:val="none" w:sz="0" w:space="0" w:color="auto"/>
                <w:left w:val="none" w:sz="0" w:space="0" w:color="auto"/>
                <w:bottom w:val="none" w:sz="0" w:space="0" w:color="auto"/>
                <w:right w:val="none" w:sz="0" w:space="0" w:color="auto"/>
              </w:divBdr>
              <w:divsChild>
                <w:div w:id="2066487050">
                  <w:marLeft w:val="0"/>
                  <w:marRight w:val="0"/>
                  <w:marTop w:val="0"/>
                  <w:marBottom w:val="0"/>
                  <w:divBdr>
                    <w:top w:val="none" w:sz="0" w:space="0" w:color="auto"/>
                    <w:left w:val="none" w:sz="0" w:space="0" w:color="auto"/>
                    <w:bottom w:val="none" w:sz="0" w:space="0" w:color="auto"/>
                    <w:right w:val="none" w:sz="0" w:space="0" w:color="auto"/>
                  </w:divBdr>
                  <w:divsChild>
                    <w:div w:id="1448499226">
                      <w:marLeft w:val="0"/>
                      <w:marRight w:val="0"/>
                      <w:marTop w:val="0"/>
                      <w:marBottom w:val="0"/>
                      <w:divBdr>
                        <w:top w:val="none" w:sz="0" w:space="0" w:color="auto"/>
                        <w:left w:val="none" w:sz="0" w:space="0" w:color="auto"/>
                        <w:bottom w:val="none" w:sz="0" w:space="0" w:color="auto"/>
                        <w:right w:val="none" w:sz="0" w:space="0" w:color="auto"/>
                      </w:divBdr>
                      <w:divsChild>
                        <w:div w:id="322927173">
                          <w:marLeft w:val="0"/>
                          <w:marRight w:val="0"/>
                          <w:marTop w:val="0"/>
                          <w:marBottom w:val="0"/>
                          <w:divBdr>
                            <w:top w:val="none" w:sz="0" w:space="0" w:color="auto"/>
                            <w:left w:val="none" w:sz="0" w:space="0" w:color="auto"/>
                            <w:bottom w:val="none" w:sz="0" w:space="0" w:color="auto"/>
                            <w:right w:val="none" w:sz="0" w:space="0" w:color="auto"/>
                          </w:divBdr>
                          <w:divsChild>
                            <w:div w:id="572936932">
                              <w:marLeft w:val="0"/>
                              <w:marRight w:val="0"/>
                              <w:marTop w:val="0"/>
                              <w:marBottom w:val="0"/>
                              <w:divBdr>
                                <w:top w:val="none" w:sz="0" w:space="0" w:color="auto"/>
                                <w:left w:val="none" w:sz="0" w:space="0" w:color="auto"/>
                                <w:bottom w:val="none" w:sz="0" w:space="0" w:color="auto"/>
                                <w:right w:val="none" w:sz="0" w:space="0" w:color="auto"/>
                              </w:divBdr>
                              <w:divsChild>
                                <w:div w:id="471677496">
                                  <w:marLeft w:val="0"/>
                                  <w:marRight w:val="0"/>
                                  <w:marTop w:val="0"/>
                                  <w:marBottom w:val="0"/>
                                  <w:divBdr>
                                    <w:top w:val="none" w:sz="0" w:space="0" w:color="auto"/>
                                    <w:left w:val="none" w:sz="0" w:space="0" w:color="auto"/>
                                    <w:bottom w:val="none" w:sz="0" w:space="0" w:color="auto"/>
                                    <w:right w:val="none" w:sz="0" w:space="0" w:color="auto"/>
                                  </w:divBdr>
                                  <w:divsChild>
                                    <w:div w:id="706487136">
                                      <w:marLeft w:val="0"/>
                                      <w:marRight w:val="0"/>
                                      <w:marTop w:val="0"/>
                                      <w:marBottom w:val="0"/>
                                      <w:divBdr>
                                        <w:top w:val="none" w:sz="0" w:space="0" w:color="auto"/>
                                        <w:left w:val="none" w:sz="0" w:space="0" w:color="auto"/>
                                        <w:bottom w:val="none" w:sz="0" w:space="0" w:color="auto"/>
                                        <w:right w:val="none" w:sz="0" w:space="0" w:color="auto"/>
                                      </w:divBdr>
                                      <w:divsChild>
                                        <w:div w:id="1494955206">
                                          <w:marLeft w:val="0"/>
                                          <w:marRight w:val="0"/>
                                          <w:marTop w:val="0"/>
                                          <w:marBottom w:val="0"/>
                                          <w:divBdr>
                                            <w:top w:val="none" w:sz="0" w:space="0" w:color="auto"/>
                                            <w:left w:val="none" w:sz="0" w:space="0" w:color="auto"/>
                                            <w:bottom w:val="none" w:sz="0" w:space="0" w:color="auto"/>
                                            <w:right w:val="none" w:sz="0" w:space="0" w:color="auto"/>
                                          </w:divBdr>
                                          <w:divsChild>
                                            <w:div w:id="932126047">
                                              <w:marLeft w:val="0"/>
                                              <w:marRight w:val="0"/>
                                              <w:marTop w:val="0"/>
                                              <w:marBottom w:val="0"/>
                                              <w:divBdr>
                                                <w:top w:val="none" w:sz="0" w:space="0" w:color="auto"/>
                                                <w:left w:val="none" w:sz="0" w:space="0" w:color="auto"/>
                                                <w:bottom w:val="none" w:sz="0" w:space="0" w:color="auto"/>
                                                <w:right w:val="none" w:sz="0" w:space="0" w:color="auto"/>
                                              </w:divBdr>
                                              <w:divsChild>
                                                <w:div w:id="106974929">
                                                  <w:marLeft w:val="0"/>
                                                  <w:marRight w:val="0"/>
                                                  <w:marTop w:val="0"/>
                                                  <w:marBottom w:val="0"/>
                                                  <w:divBdr>
                                                    <w:top w:val="none" w:sz="0" w:space="0" w:color="auto"/>
                                                    <w:left w:val="none" w:sz="0" w:space="0" w:color="auto"/>
                                                    <w:bottom w:val="none" w:sz="0" w:space="0" w:color="auto"/>
                                                    <w:right w:val="none" w:sz="0" w:space="0" w:color="auto"/>
                                                  </w:divBdr>
                                                  <w:divsChild>
                                                    <w:div w:id="1996646921">
                                                      <w:marLeft w:val="0"/>
                                                      <w:marRight w:val="0"/>
                                                      <w:marTop w:val="0"/>
                                                      <w:marBottom w:val="0"/>
                                                      <w:divBdr>
                                                        <w:top w:val="none" w:sz="0" w:space="0" w:color="auto"/>
                                                        <w:left w:val="none" w:sz="0" w:space="0" w:color="auto"/>
                                                        <w:bottom w:val="none" w:sz="0" w:space="0" w:color="auto"/>
                                                        <w:right w:val="none" w:sz="0" w:space="0" w:color="auto"/>
                                                      </w:divBdr>
                                                      <w:divsChild>
                                                        <w:div w:id="2036615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94427737">
      <w:bodyDiv w:val="1"/>
      <w:marLeft w:val="0"/>
      <w:marRight w:val="0"/>
      <w:marTop w:val="0"/>
      <w:marBottom w:val="0"/>
      <w:divBdr>
        <w:top w:val="none" w:sz="0" w:space="0" w:color="auto"/>
        <w:left w:val="none" w:sz="0" w:space="0" w:color="auto"/>
        <w:bottom w:val="none" w:sz="0" w:space="0" w:color="auto"/>
        <w:right w:val="none" w:sz="0" w:space="0" w:color="auto"/>
      </w:divBdr>
      <w:divsChild>
        <w:div w:id="1559626609">
          <w:marLeft w:val="0"/>
          <w:marRight w:val="0"/>
          <w:marTop w:val="0"/>
          <w:marBottom w:val="0"/>
          <w:divBdr>
            <w:top w:val="none" w:sz="0" w:space="0" w:color="auto"/>
            <w:left w:val="none" w:sz="0" w:space="0" w:color="auto"/>
            <w:bottom w:val="none" w:sz="0" w:space="0" w:color="auto"/>
            <w:right w:val="none" w:sz="0" w:space="0" w:color="auto"/>
          </w:divBdr>
        </w:div>
      </w:divsChild>
    </w:div>
    <w:div w:id="500268949">
      <w:bodyDiv w:val="1"/>
      <w:marLeft w:val="0"/>
      <w:marRight w:val="0"/>
      <w:marTop w:val="0"/>
      <w:marBottom w:val="0"/>
      <w:divBdr>
        <w:top w:val="none" w:sz="0" w:space="0" w:color="auto"/>
        <w:left w:val="none" w:sz="0" w:space="0" w:color="auto"/>
        <w:bottom w:val="none" w:sz="0" w:space="0" w:color="auto"/>
        <w:right w:val="none" w:sz="0" w:space="0" w:color="auto"/>
      </w:divBdr>
      <w:divsChild>
        <w:div w:id="1706830318">
          <w:marLeft w:val="0"/>
          <w:marRight w:val="0"/>
          <w:marTop w:val="0"/>
          <w:marBottom w:val="0"/>
          <w:divBdr>
            <w:top w:val="none" w:sz="0" w:space="0" w:color="auto"/>
            <w:left w:val="none" w:sz="0" w:space="0" w:color="auto"/>
            <w:bottom w:val="none" w:sz="0" w:space="0" w:color="auto"/>
            <w:right w:val="none" w:sz="0" w:space="0" w:color="auto"/>
          </w:divBdr>
          <w:divsChild>
            <w:div w:id="1142043691">
              <w:marLeft w:val="0"/>
              <w:marRight w:val="0"/>
              <w:marTop w:val="0"/>
              <w:marBottom w:val="0"/>
              <w:divBdr>
                <w:top w:val="none" w:sz="0" w:space="0" w:color="auto"/>
                <w:left w:val="none" w:sz="0" w:space="0" w:color="auto"/>
                <w:bottom w:val="none" w:sz="0" w:space="0" w:color="auto"/>
                <w:right w:val="none" w:sz="0" w:space="0" w:color="auto"/>
              </w:divBdr>
              <w:divsChild>
                <w:div w:id="578829968">
                  <w:marLeft w:val="0"/>
                  <w:marRight w:val="0"/>
                  <w:marTop w:val="0"/>
                  <w:marBottom w:val="0"/>
                  <w:divBdr>
                    <w:top w:val="none" w:sz="0" w:space="0" w:color="auto"/>
                    <w:left w:val="none" w:sz="0" w:space="0" w:color="auto"/>
                    <w:bottom w:val="none" w:sz="0" w:space="0" w:color="auto"/>
                    <w:right w:val="none" w:sz="0" w:space="0" w:color="auto"/>
                  </w:divBdr>
                  <w:divsChild>
                    <w:div w:id="1939752208">
                      <w:marLeft w:val="0"/>
                      <w:marRight w:val="0"/>
                      <w:marTop w:val="0"/>
                      <w:marBottom w:val="0"/>
                      <w:divBdr>
                        <w:top w:val="none" w:sz="0" w:space="0" w:color="auto"/>
                        <w:left w:val="none" w:sz="0" w:space="0" w:color="auto"/>
                        <w:bottom w:val="none" w:sz="0" w:space="0" w:color="auto"/>
                        <w:right w:val="none" w:sz="0" w:space="0" w:color="auto"/>
                      </w:divBdr>
                      <w:divsChild>
                        <w:div w:id="914514433">
                          <w:marLeft w:val="0"/>
                          <w:marRight w:val="0"/>
                          <w:marTop w:val="0"/>
                          <w:marBottom w:val="0"/>
                          <w:divBdr>
                            <w:top w:val="none" w:sz="0" w:space="0" w:color="auto"/>
                            <w:left w:val="none" w:sz="0" w:space="0" w:color="auto"/>
                            <w:bottom w:val="none" w:sz="0" w:space="0" w:color="auto"/>
                            <w:right w:val="none" w:sz="0" w:space="0" w:color="auto"/>
                          </w:divBdr>
                          <w:divsChild>
                            <w:div w:id="1102998100">
                              <w:marLeft w:val="0"/>
                              <w:marRight w:val="0"/>
                              <w:marTop w:val="0"/>
                              <w:marBottom w:val="0"/>
                              <w:divBdr>
                                <w:top w:val="none" w:sz="0" w:space="0" w:color="auto"/>
                                <w:left w:val="none" w:sz="0" w:space="0" w:color="auto"/>
                                <w:bottom w:val="none" w:sz="0" w:space="0" w:color="auto"/>
                                <w:right w:val="none" w:sz="0" w:space="0" w:color="auto"/>
                              </w:divBdr>
                              <w:divsChild>
                                <w:div w:id="2084715092">
                                  <w:marLeft w:val="0"/>
                                  <w:marRight w:val="0"/>
                                  <w:marTop w:val="0"/>
                                  <w:marBottom w:val="0"/>
                                  <w:divBdr>
                                    <w:top w:val="none" w:sz="0" w:space="0" w:color="auto"/>
                                    <w:left w:val="none" w:sz="0" w:space="0" w:color="auto"/>
                                    <w:bottom w:val="none" w:sz="0" w:space="0" w:color="auto"/>
                                    <w:right w:val="none" w:sz="0" w:space="0" w:color="auto"/>
                                  </w:divBdr>
                                  <w:divsChild>
                                    <w:div w:id="1699962569">
                                      <w:marLeft w:val="0"/>
                                      <w:marRight w:val="0"/>
                                      <w:marTop w:val="0"/>
                                      <w:marBottom w:val="0"/>
                                      <w:divBdr>
                                        <w:top w:val="none" w:sz="0" w:space="0" w:color="auto"/>
                                        <w:left w:val="none" w:sz="0" w:space="0" w:color="auto"/>
                                        <w:bottom w:val="none" w:sz="0" w:space="0" w:color="auto"/>
                                        <w:right w:val="none" w:sz="0" w:space="0" w:color="auto"/>
                                      </w:divBdr>
                                      <w:divsChild>
                                        <w:div w:id="2072077622">
                                          <w:marLeft w:val="0"/>
                                          <w:marRight w:val="0"/>
                                          <w:marTop w:val="0"/>
                                          <w:marBottom w:val="0"/>
                                          <w:divBdr>
                                            <w:top w:val="none" w:sz="0" w:space="0" w:color="auto"/>
                                            <w:left w:val="none" w:sz="0" w:space="0" w:color="auto"/>
                                            <w:bottom w:val="none" w:sz="0" w:space="0" w:color="auto"/>
                                            <w:right w:val="none" w:sz="0" w:space="0" w:color="auto"/>
                                          </w:divBdr>
                                          <w:divsChild>
                                            <w:div w:id="873616179">
                                              <w:marLeft w:val="0"/>
                                              <w:marRight w:val="0"/>
                                              <w:marTop w:val="0"/>
                                              <w:marBottom w:val="0"/>
                                              <w:divBdr>
                                                <w:top w:val="none" w:sz="0" w:space="0" w:color="auto"/>
                                                <w:left w:val="none" w:sz="0" w:space="0" w:color="auto"/>
                                                <w:bottom w:val="none" w:sz="0" w:space="0" w:color="auto"/>
                                                <w:right w:val="none" w:sz="0" w:space="0" w:color="auto"/>
                                              </w:divBdr>
                                              <w:divsChild>
                                                <w:div w:id="493956404">
                                                  <w:marLeft w:val="0"/>
                                                  <w:marRight w:val="0"/>
                                                  <w:marTop w:val="0"/>
                                                  <w:marBottom w:val="0"/>
                                                  <w:divBdr>
                                                    <w:top w:val="none" w:sz="0" w:space="0" w:color="auto"/>
                                                    <w:left w:val="none" w:sz="0" w:space="0" w:color="auto"/>
                                                    <w:bottom w:val="none" w:sz="0" w:space="0" w:color="auto"/>
                                                    <w:right w:val="none" w:sz="0" w:space="0" w:color="auto"/>
                                                  </w:divBdr>
                                                  <w:divsChild>
                                                    <w:div w:id="1463497115">
                                                      <w:marLeft w:val="0"/>
                                                      <w:marRight w:val="0"/>
                                                      <w:marTop w:val="0"/>
                                                      <w:marBottom w:val="0"/>
                                                      <w:divBdr>
                                                        <w:top w:val="none" w:sz="0" w:space="0" w:color="auto"/>
                                                        <w:left w:val="none" w:sz="0" w:space="0" w:color="auto"/>
                                                        <w:bottom w:val="none" w:sz="0" w:space="0" w:color="auto"/>
                                                        <w:right w:val="none" w:sz="0" w:space="0" w:color="auto"/>
                                                      </w:divBdr>
                                                      <w:divsChild>
                                                        <w:div w:id="11463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5414577">
      <w:bodyDiv w:val="1"/>
      <w:marLeft w:val="0"/>
      <w:marRight w:val="0"/>
      <w:marTop w:val="0"/>
      <w:marBottom w:val="0"/>
      <w:divBdr>
        <w:top w:val="none" w:sz="0" w:space="0" w:color="auto"/>
        <w:left w:val="none" w:sz="0" w:space="0" w:color="auto"/>
        <w:bottom w:val="none" w:sz="0" w:space="0" w:color="auto"/>
        <w:right w:val="none" w:sz="0" w:space="0" w:color="auto"/>
      </w:divBdr>
      <w:divsChild>
        <w:div w:id="787774473">
          <w:marLeft w:val="0"/>
          <w:marRight w:val="0"/>
          <w:marTop w:val="0"/>
          <w:marBottom w:val="0"/>
          <w:divBdr>
            <w:top w:val="none" w:sz="0" w:space="0" w:color="auto"/>
            <w:left w:val="none" w:sz="0" w:space="0" w:color="auto"/>
            <w:bottom w:val="none" w:sz="0" w:space="0" w:color="auto"/>
            <w:right w:val="none" w:sz="0" w:space="0" w:color="auto"/>
          </w:divBdr>
        </w:div>
      </w:divsChild>
    </w:div>
    <w:div w:id="5281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307507">
          <w:marLeft w:val="0"/>
          <w:marRight w:val="0"/>
          <w:marTop w:val="0"/>
          <w:marBottom w:val="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74110149">
      <w:bodyDiv w:val="1"/>
      <w:marLeft w:val="0"/>
      <w:marRight w:val="0"/>
      <w:marTop w:val="0"/>
      <w:marBottom w:val="0"/>
      <w:divBdr>
        <w:top w:val="none" w:sz="0" w:space="0" w:color="auto"/>
        <w:left w:val="none" w:sz="0" w:space="0" w:color="auto"/>
        <w:bottom w:val="none" w:sz="0" w:space="0" w:color="auto"/>
        <w:right w:val="none" w:sz="0" w:space="0" w:color="auto"/>
      </w:divBdr>
      <w:divsChild>
        <w:div w:id="761685017">
          <w:marLeft w:val="0"/>
          <w:marRight w:val="0"/>
          <w:marTop w:val="0"/>
          <w:marBottom w:val="0"/>
          <w:divBdr>
            <w:top w:val="none" w:sz="0" w:space="0" w:color="auto"/>
            <w:left w:val="none" w:sz="0" w:space="0" w:color="auto"/>
            <w:bottom w:val="none" w:sz="0" w:space="0" w:color="auto"/>
            <w:right w:val="none" w:sz="0" w:space="0" w:color="auto"/>
          </w:divBdr>
        </w:div>
      </w:divsChild>
    </w:div>
    <w:div w:id="703864994">
      <w:bodyDiv w:val="1"/>
      <w:marLeft w:val="0"/>
      <w:marRight w:val="0"/>
      <w:marTop w:val="0"/>
      <w:marBottom w:val="0"/>
      <w:divBdr>
        <w:top w:val="none" w:sz="0" w:space="0" w:color="auto"/>
        <w:left w:val="none" w:sz="0" w:space="0" w:color="auto"/>
        <w:bottom w:val="none" w:sz="0" w:space="0" w:color="auto"/>
        <w:right w:val="none" w:sz="0" w:space="0" w:color="auto"/>
      </w:divBdr>
      <w:divsChild>
        <w:div w:id="1631863267">
          <w:marLeft w:val="0"/>
          <w:marRight w:val="0"/>
          <w:marTop w:val="0"/>
          <w:marBottom w:val="0"/>
          <w:divBdr>
            <w:top w:val="none" w:sz="0" w:space="0" w:color="auto"/>
            <w:left w:val="none" w:sz="0" w:space="0" w:color="auto"/>
            <w:bottom w:val="none" w:sz="0" w:space="0" w:color="auto"/>
            <w:right w:val="none" w:sz="0" w:space="0" w:color="auto"/>
          </w:divBdr>
          <w:divsChild>
            <w:div w:id="234172288">
              <w:marLeft w:val="0"/>
              <w:marRight w:val="0"/>
              <w:marTop w:val="0"/>
              <w:marBottom w:val="0"/>
              <w:divBdr>
                <w:top w:val="none" w:sz="0" w:space="0" w:color="auto"/>
                <w:left w:val="none" w:sz="0" w:space="0" w:color="auto"/>
                <w:bottom w:val="none" w:sz="0" w:space="0" w:color="auto"/>
                <w:right w:val="none" w:sz="0" w:space="0" w:color="auto"/>
              </w:divBdr>
              <w:divsChild>
                <w:div w:id="2021198025">
                  <w:marLeft w:val="0"/>
                  <w:marRight w:val="0"/>
                  <w:marTop w:val="0"/>
                  <w:marBottom w:val="0"/>
                  <w:divBdr>
                    <w:top w:val="none" w:sz="0" w:space="0" w:color="auto"/>
                    <w:left w:val="none" w:sz="0" w:space="0" w:color="auto"/>
                    <w:bottom w:val="none" w:sz="0" w:space="0" w:color="auto"/>
                    <w:right w:val="none" w:sz="0" w:space="0" w:color="auto"/>
                  </w:divBdr>
                  <w:divsChild>
                    <w:div w:id="1498225319">
                      <w:marLeft w:val="0"/>
                      <w:marRight w:val="0"/>
                      <w:marTop w:val="0"/>
                      <w:marBottom w:val="0"/>
                      <w:divBdr>
                        <w:top w:val="none" w:sz="0" w:space="0" w:color="auto"/>
                        <w:left w:val="none" w:sz="0" w:space="0" w:color="auto"/>
                        <w:bottom w:val="none" w:sz="0" w:space="0" w:color="auto"/>
                        <w:right w:val="none" w:sz="0" w:space="0" w:color="auto"/>
                      </w:divBdr>
                      <w:divsChild>
                        <w:div w:id="1303849572">
                          <w:marLeft w:val="0"/>
                          <w:marRight w:val="0"/>
                          <w:marTop w:val="0"/>
                          <w:marBottom w:val="0"/>
                          <w:divBdr>
                            <w:top w:val="none" w:sz="0" w:space="0" w:color="auto"/>
                            <w:left w:val="none" w:sz="0" w:space="0" w:color="auto"/>
                            <w:bottom w:val="none" w:sz="0" w:space="0" w:color="auto"/>
                            <w:right w:val="none" w:sz="0" w:space="0" w:color="auto"/>
                          </w:divBdr>
                          <w:divsChild>
                            <w:div w:id="1021736630">
                              <w:marLeft w:val="0"/>
                              <w:marRight w:val="0"/>
                              <w:marTop w:val="0"/>
                              <w:marBottom w:val="0"/>
                              <w:divBdr>
                                <w:top w:val="none" w:sz="0" w:space="0" w:color="auto"/>
                                <w:left w:val="none" w:sz="0" w:space="0" w:color="auto"/>
                                <w:bottom w:val="none" w:sz="0" w:space="0" w:color="auto"/>
                                <w:right w:val="none" w:sz="0" w:space="0" w:color="auto"/>
                              </w:divBdr>
                              <w:divsChild>
                                <w:div w:id="599066352">
                                  <w:marLeft w:val="0"/>
                                  <w:marRight w:val="0"/>
                                  <w:marTop w:val="0"/>
                                  <w:marBottom w:val="0"/>
                                  <w:divBdr>
                                    <w:top w:val="none" w:sz="0" w:space="0" w:color="auto"/>
                                    <w:left w:val="none" w:sz="0" w:space="0" w:color="auto"/>
                                    <w:bottom w:val="none" w:sz="0" w:space="0" w:color="auto"/>
                                    <w:right w:val="none" w:sz="0" w:space="0" w:color="auto"/>
                                  </w:divBdr>
                                  <w:divsChild>
                                    <w:div w:id="508106978">
                                      <w:marLeft w:val="0"/>
                                      <w:marRight w:val="0"/>
                                      <w:marTop w:val="0"/>
                                      <w:marBottom w:val="0"/>
                                      <w:divBdr>
                                        <w:top w:val="none" w:sz="0" w:space="0" w:color="auto"/>
                                        <w:left w:val="none" w:sz="0" w:space="0" w:color="auto"/>
                                        <w:bottom w:val="none" w:sz="0" w:space="0" w:color="auto"/>
                                        <w:right w:val="none" w:sz="0" w:space="0" w:color="auto"/>
                                      </w:divBdr>
                                      <w:divsChild>
                                        <w:div w:id="1382051552">
                                          <w:marLeft w:val="0"/>
                                          <w:marRight w:val="0"/>
                                          <w:marTop w:val="0"/>
                                          <w:marBottom w:val="0"/>
                                          <w:divBdr>
                                            <w:top w:val="none" w:sz="0" w:space="0" w:color="auto"/>
                                            <w:left w:val="none" w:sz="0" w:space="0" w:color="auto"/>
                                            <w:bottom w:val="none" w:sz="0" w:space="0" w:color="auto"/>
                                            <w:right w:val="none" w:sz="0" w:space="0" w:color="auto"/>
                                          </w:divBdr>
                                          <w:divsChild>
                                            <w:div w:id="211238154">
                                              <w:marLeft w:val="0"/>
                                              <w:marRight w:val="0"/>
                                              <w:marTop w:val="0"/>
                                              <w:marBottom w:val="0"/>
                                              <w:divBdr>
                                                <w:top w:val="none" w:sz="0" w:space="0" w:color="auto"/>
                                                <w:left w:val="none" w:sz="0" w:space="0" w:color="auto"/>
                                                <w:bottom w:val="none" w:sz="0" w:space="0" w:color="auto"/>
                                                <w:right w:val="none" w:sz="0" w:space="0" w:color="auto"/>
                                              </w:divBdr>
                                              <w:divsChild>
                                                <w:div w:id="1207983988">
                                                  <w:marLeft w:val="0"/>
                                                  <w:marRight w:val="0"/>
                                                  <w:marTop w:val="0"/>
                                                  <w:marBottom w:val="0"/>
                                                  <w:divBdr>
                                                    <w:top w:val="none" w:sz="0" w:space="0" w:color="auto"/>
                                                    <w:left w:val="none" w:sz="0" w:space="0" w:color="auto"/>
                                                    <w:bottom w:val="none" w:sz="0" w:space="0" w:color="auto"/>
                                                    <w:right w:val="none" w:sz="0" w:space="0" w:color="auto"/>
                                                  </w:divBdr>
                                                  <w:divsChild>
                                                    <w:div w:id="111945229">
                                                      <w:marLeft w:val="0"/>
                                                      <w:marRight w:val="0"/>
                                                      <w:marTop w:val="0"/>
                                                      <w:marBottom w:val="0"/>
                                                      <w:divBdr>
                                                        <w:top w:val="none" w:sz="0" w:space="0" w:color="auto"/>
                                                        <w:left w:val="none" w:sz="0" w:space="0" w:color="auto"/>
                                                        <w:bottom w:val="none" w:sz="0" w:space="0" w:color="auto"/>
                                                        <w:right w:val="none" w:sz="0" w:space="0" w:color="auto"/>
                                                      </w:divBdr>
                                                      <w:divsChild>
                                                        <w:div w:id="15074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253623">
      <w:bodyDiv w:val="1"/>
      <w:marLeft w:val="0"/>
      <w:marRight w:val="0"/>
      <w:marTop w:val="0"/>
      <w:marBottom w:val="0"/>
      <w:divBdr>
        <w:top w:val="none" w:sz="0" w:space="0" w:color="auto"/>
        <w:left w:val="none" w:sz="0" w:space="0" w:color="auto"/>
        <w:bottom w:val="none" w:sz="0" w:space="0" w:color="auto"/>
        <w:right w:val="none" w:sz="0" w:space="0" w:color="auto"/>
      </w:divBdr>
      <w:divsChild>
        <w:div w:id="1033120415">
          <w:marLeft w:val="0"/>
          <w:marRight w:val="0"/>
          <w:marTop w:val="0"/>
          <w:marBottom w:val="0"/>
          <w:divBdr>
            <w:top w:val="none" w:sz="0" w:space="0" w:color="auto"/>
            <w:left w:val="none" w:sz="0" w:space="0" w:color="auto"/>
            <w:bottom w:val="none" w:sz="0" w:space="0" w:color="auto"/>
            <w:right w:val="none" w:sz="0" w:space="0" w:color="auto"/>
          </w:divBdr>
          <w:divsChild>
            <w:div w:id="1078943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8305649">
      <w:bodyDiv w:val="1"/>
      <w:marLeft w:val="0"/>
      <w:marRight w:val="0"/>
      <w:marTop w:val="0"/>
      <w:marBottom w:val="0"/>
      <w:divBdr>
        <w:top w:val="none" w:sz="0" w:space="0" w:color="auto"/>
        <w:left w:val="none" w:sz="0" w:space="0" w:color="auto"/>
        <w:bottom w:val="none" w:sz="0" w:space="0" w:color="auto"/>
        <w:right w:val="none" w:sz="0" w:space="0" w:color="auto"/>
      </w:divBdr>
      <w:divsChild>
        <w:div w:id="822085176">
          <w:marLeft w:val="0"/>
          <w:marRight w:val="0"/>
          <w:marTop w:val="0"/>
          <w:marBottom w:val="0"/>
          <w:divBdr>
            <w:top w:val="none" w:sz="0" w:space="0" w:color="auto"/>
            <w:left w:val="none" w:sz="0" w:space="0" w:color="auto"/>
            <w:bottom w:val="none" w:sz="0" w:space="0" w:color="auto"/>
            <w:right w:val="none" w:sz="0" w:space="0" w:color="auto"/>
          </w:divBdr>
        </w:div>
      </w:divsChild>
    </w:div>
    <w:div w:id="786437364">
      <w:bodyDiv w:val="1"/>
      <w:marLeft w:val="0"/>
      <w:marRight w:val="0"/>
      <w:marTop w:val="0"/>
      <w:marBottom w:val="0"/>
      <w:divBdr>
        <w:top w:val="none" w:sz="0" w:space="0" w:color="auto"/>
        <w:left w:val="none" w:sz="0" w:space="0" w:color="auto"/>
        <w:bottom w:val="none" w:sz="0" w:space="0" w:color="auto"/>
        <w:right w:val="none" w:sz="0" w:space="0" w:color="auto"/>
      </w:divBdr>
      <w:divsChild>
        <w:div w:id="1831286889">
          <w:marLeft w:val="0"/>
          <w:marRight w:val="0"/>
          <w:marTop w:val="0"/>
          <w:marBottom w:val="0"/>
          <w:divBdr>
            <w:top w:val="none" w:sz="0" w:space="0" w:color="auto"/>
            <w:left w:val="none" w:sz="0" w:space="0" w:color="auto"/>
            <w:bottom w:val="none" w:sz="0" w:space="0" w:color="auto"/>
            <w:right w:val="none" w:sz="0" w:space="0" w:color="auto"/>
          </w:divBdr>
          <w:divsChild>
            <w:div w:id="1919242101">
              <w:marLeft w:val="0"/>
              <w:marRight w:val="0"/>
              <w:marTop w:val="0"/>
              <w:marBottom w:val="0"/>
              <w:divBdr>
                <w:top w:val="none" w:sz="0" w:space="0" w:color="auto"/>
                <w:left w:val="none" w:sz="0" w:space="0" w:color="auto"/>
                <w:bottom w:val="none" w:sz="0" w:space="0" w:color="auto"/>
                <w:right w:val="none" w:sz="0" w:space="0" w:color="auto"/>
              </w:divBdr>
              <w:divsChild>
                <w:div w:id="1438019047">
                  <w:marLeft w:val="0"/>
                  <w:marRight w:val="0"/>
                  <w:marTop w:val="0"/>
                  <w:marBottom w:val="0"/>
                  <w:divBdr>
                    <w:top w:val="none" w:sz="0" w:space="0" w:color="auto"/>
                    <w:left w:val="none" w:sz="0" w:space="0" w:color="auto"/>
                    <w:bottom w:val="none" w:sz="0" w:space="0" w:color="auto"/>
                    <w:right w:val="none" w:sz="0" w:space="0" w:color="auto"/>
                  </w:divBdr>
                  <w:divsChild>
                    <w:div w:id="1969049671">
                      <w:marLeft w:val="0"/>
                      <w:marRight w:val="0"/>
                      <w:marTop w:val="0"/>
                      <w:marBottom w:val="0"/>
                      <w:divBdr>
                        <w:top w:val="none" w:sz="0" w:space="0" w:color="auto"/>
                        <w:left w:val="none" w:sz="0" w:space="0" w:color="auto"/>
                        <w:bottom w:val="none" w:sz="0" w:space="0" w:color="auto"/>
                        <w:right w:val="none" w:sz="0" w:space="0" w:color="auto"/>
                      </w:divBdr>
                      <w:divsChild>
                        <w:div w:id="442577483">
                          <w:marLeft w:val="0"/>
                          <w:marRight w:val="0"/>
                          <w:marTop w:val="0"/>
                          <w:marBottom w:val="0"/>
                          <w:divBdr>
                            <w:top w:val="none" w:sz="0" w:space="0" w:color="auto"/>
                            <w:left w:val="none" w:sz="0" w:space="0" w:color="auto"/>
                            <w:bottom w:val="none" w:sz="0" w:space="0" w:color="auto"/>
                            <w:right w:val="none" w:sz="0" w:space="0" w:color="auto"/>
                          </w:divBdr>
                          <w:divsChild>
                            <w:div w:id="1546865346">
                              <w:marLeft w:val="0"/>
                              <w:marRight w:val="0"/>
                              <w:marTop w:val="0"/>
                              <w:marBottom w:val="0"/>
                              <w:divBdr>
                                <w:top w:val="none" w:sz="0" w:space="0" w:color="auto"/>
                                <w:left w:val="none" w:sz="0" w:space="0" w:color="auto"/>
                                <w:bottom w:val="none" w:sz="0" w:space="0" w:color="auto"/>
                                <w:right w:val="none" w:sz="0" w:space="0" w:color="auto"/>
                              </w:divBdr>
                              <w:divsChild>
                                <w:div w:id="506822290">
                                  <w:marLeft w:val="0"/>
                                  <w:marRight w:val="0"/>
                                  <w:marTop w:val="0"/>
                                  <w:marBottom w:val="0"/>
                                  <w:divBdr>
                                    <w:top w:val="none" w:sz="0" w:space="0" w:color="auto"/>
                                    <w:left w:val="none" w:sz="0" w:space="0" w:color="auto"/>
                                    <w:bottom w:val="none" w:sz="0" w:space="0" w:color="auto"/>
                                    <w:right w:val="none" w:sz="0" w:space="0" w:color="auto"/>
                                  </w:divBdr>
                                  <w:divsChild>
                                    <w:div w:id="1473867104">
                                      <w:marLeft w:val="0"/>
                                      <w:marRight w:val="0"/>
                                      <w:marTop w:val="0"/>
                                      <w:marBottom w:val="0"/>
                                      <w:divBdr>
                                        <w:top w:val="none" w:sz="0" w:space="0" w:color="auto"/>
                                        <w:left w:val="none" w:sz="0" w:space="0" w:color="auto"/>
                                        <w:bottom w:val="none" w:sz="0" w:space="0" w:color="auto"/>
                                        <w:right w:val="none" w:sz="0" w:space="0" w:color="auto"/>
                                      </w:divBdr>
                                      <w:divsChild>
                                        <w:div w:id="274411846">
                                          <w:marLeft w:val="0"/>
                                          <w:marRight w:val="0"/>
                                          <w:marTop w:val="0"/>
                                          <w:marBottom w:val="0"/>
                                          <w:divBdr>
                                            <w:top w:val="none" w:sz="0" w:space="0" w:color="auto"/>
                                            <w:left w:val="none" w:sz="0" w:space="0" w:color="auto"/>
                                            <w:bottom w:val="none" w:sz="0" w:space="0" w:color="auto"/>
                                            <w:right w:val="none" w:sz="0" w:space="0" w:color="auto"/>
                                          </w:divBdr>
                                          <w:divsChild>
                                            <w:div w:id="1917939800">
                                              <w:marLeft w:val="0"/>
                                              <w:marRight w:val="0"/>
                                              <w:marTop w:val="0"/>
                                              <w:marBottom w:val="0"/>
                                              <w:divBdr>
                                                <w:top w:val="none" w:sz="0" w:space="0" w:color="auto"/>
                                                <w:left w:val="none" w:sz="0" w:space="0" w:color="auto"/>
                                                <w:bottom w:val="none" w:sz="0" w:space="0" w:color="auto"/>
                                                <w:right w:val="none" w:sz="0" w:space="0" w:color="auto"/>
                                              </w:divBdr>
                                              <w:divsChild>
                                                <w:div w:id="378167582">
                                                  <w:marLeft w:val="0"/>
                                                  <w:marRight w:val="0"/>
                                                  <w:marTop w:val="0"/>
                                                  <w:marBottom w:val="0"/>
                                                  <w:divBdr>
                                                    <w:top w:val="none" w:sz="0" w:space="0" w:color="auto"/>
                                                    <w:left w:val="none" w:sz="0" w:space="0" w:color="auto"/>
                                                    <w:bottom w:val="none" w:sz="0" w:space="0" w:color="auto"/>
                                                    <w:right w:val="none" w:sz="0" w:space="0" w:color="auto"/>
                                                  </w:divBdr>
                                                  <w:divsChild>
                                                    <w:div w:id="1091311678">
                                                      <w:marLeft w:val="0"/>
                                                      <w:marRight w:val="0"/>
                                                      <w:marTop w:val="0"/>
                                                      <w:marBottom w:val="0"/>
                                                      <w:divBdr>
                                                        <w:top w:val="none" w:sz="0" w:space="0" w:color="auto"/>
                                                        <w:left w:val="none" w:sz="0" w:space="0" w:color="auto"/>
                                                        <w:bottom w:val="none" w:sz="0" w:space="0" w:color="auto"/>
                                                        <w:right w:val="none" w:sz="0" w:space="0" w:color="auto"/>
                                                      </w:divBdr>
                                                      <w:divsChild>
                                                        <w:div w:id="33372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886841707">
      <w:bodyDiv w:val="1"/>
      <w:marLeft w:val="0"/>
      <w:marRight w:val="0"/>
      <w:marTop w:val="0"/>
      <w:marBottom w:val="0"/>
      <w:divBdr>
        <w:top w:val="none" w:sz="0" w:space="0" w:color="auto"/>
        <w:left w:val="none" w:sz="0" w:space="0" w:color="auto"/>
        <w:bottom w:val="none" w:sz="0" w:space="0" w:color="auto"/>
        <w:right w:val="none" w:sz="0" w:space="0" w:color="auto"/>
      </w:divBdr>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72059781">
      <w:bodyDiv w:val="1"/>
      <w:marLeft w:val="0"/>
      <w:marRight w:val="0"/>
      <w:marTop w:val="0"/>
      <w:marBottom w:val="0"/>
      <w:divBdr>
        <w:top w:val="none" w:sz="0" w:space="0" w:color="auto"/>
        <w:left w:val="none" w:sz="0" w:space="0" w:color="auto"/>
        <w:bottom w:val="none" w:sz="0" w:space="0" w:color="auto"/>
        <w:right w:val="none" w:sz="0" w:space="0" w:color="auto"/>
      </w:divBdr>
      <w:divsChild>
        <w:div w:id="212083562">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9250477">
      <w:bodyDiv w:val="1"/>
      <w:marLeft w:val="0"/>
      <w:marRight w:val="0"/>
      <w:marTop w:val="0"/>
      <w:marBottom w:val="0"/>
      <w:divBdr>
        <w:top w:val="none" w:sz="0" w:space="0" w:color="auto"/>
        <w:left w:val="none" w:sz="0" w:space="0" w:color="auto"/>
        <w:bottom w:val="none" w:sz="0" w:space="0" w:color="auto"/>
        <w:right w:val="none" w:sz="0" w:space="0" w:color="auto"/>
      </w:divBdr>
      <w:divsChild>
        <w:div w:id="974145649">
          <w:marLeft w:val="0"/>
          <w:marRight w:val="0"/>
          <w:marTop w:val="0"/>
          <w:marBottom w:val="0"/>
          <w:divBdr>
            <w:top w:val="none" w:sz="0" w:space="0" w:color="auto"/>
            <w:left w:val="none" w:sz="0" w:space="0" w:color="auto"/>
            <w:bottom w:val="none" w:sz="0" w:space="0" w:color="auto"/>
            <w:right w:val="none" w:sz="0" w:space="0" w:color="auto"/>
          </w:divBdr>
          <w:divsChild>
            <w:div w:id="1248467344">
              <w:marLeft w:val="0"/>
              <w:marRight w:val="0"/>
              <w:marTop w:val="0"/>
              <w:marBottom w:val="0"/>
              <w:divBdr>
                <w:top w:val="none" w:sz="0" w:space="0" w:color="auto"/>
                <w:left w:val="none" w:sz="0" w:space="0" w:color="auto"/>
                <w:bottom w:val="none" w:sz="0" w:space="0" w:color="auto"/>
                <w:right w:val="none" w:sz="0" w:space="0" w:color="auto"/>
              </w:divBdr>
              <w:divsChild>
                <w:div w:id="360978903">
                  <w:marLeft w:val="0"/>
                  <w:marRight w:val="0"/>
                  <w:marTop w:val="0"/>
                  <w:marBottom w:val="0"/>
                  <w:divBdr>
                    <w:top w:val="none" w:sz="0" w:space="0" w:color="auto"/>
                    <w:left w:val="none" w:sz="0" w:space="0" w:color="auto"/>
                    <w:bottom w:val="none" w:sz="0" w:space="0" w:color="auto"/>
                    <w:right w:val="none" w:sz="0" w:space="0" w:color="auto"/>
                  </w:divBdr>
                  <w:divsChild>
                    <w:div w:id="364789735">
                      <w:marLeft w:val="0"/>
                      <w:marRight w:val="0"/>
                      <w:marTop w:val="0"/>
                      <w:marBottom w:val="0"/>
                      <w:divBdr>
                        <w:top w:val="none" w:sz="0" w:space="0" w:color="auto"/>
                        <w:left w:val="none" w:sz="0" w:space="0" w:color="auto"/>
                        <w:bottom w:val="none" w:sz="0" w:space="0" w:color="auto"/>
                        <w:right w:val="none" w:sz="0" w:space="0" w:color="auto"/>
                      </w:divBdr>
                      <w:divsChild>
                        <w:div w:id="955409963">
                          <w:marLeft w:val="0"/>
                          <w:marRight w:val="0"/>
                          <w:marTop w:val="0"/>
                          <w:marBottom w:val="0"/>
                          <w:divBdr>
                            <w:top w:val="none" w:sz="0" w:space="0" w:color="auto"/>
                            <w:left w:val="none" w:sz="0" w:space="0" w:color="auto"/>
                            <w:bottom w:val="none" w:sz="0" w:space="0" w:color="auto"/>
                            <w:right w:val="none" w:sz="0" w:space="0" w:color="auto"/>
                          </w:divBdr>
                          <w:divsChild>
                            <w:div w:id="148330517">
                              <w:marLeft w:val="0"/>
                              <w:marRight w:val="0"/>
                              <w:marTop w:val="0"/>
                              <w:marBottom w:val="0"/>
                              <w:divBdr>
                                <w:top w:val="none" w:sz="0" w:space="0" w:color="auto"/>
                                <w:left w:val="none" w:sz="0" w:space="0" w:color="auto"/>
                                <w:bottom w:val="none" w:sz="0" w:space="0" w:color="auto"/>
                                <w:right w:val="none" w:sz="0" w:space="0" w:color="auto"/>
                              </w:divBdr>
                              <w:divsChild>
                                <w:div w:id="1906840671">
                                  <w:marLeft w:val="0"/>
                                  <w:marRight w:val="0"/>
                                  <w:marTop w:val="0"/>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639912875">
                                          <w:marLeft w:val="0"/>
                                          <w:marRight w:val="0"/>
                                          <w:marTop w:val="0"/>
                                          <w:marBottom w:val="0"/>
                                          <w:divBdr>
                                            <w:top w:val="none" w:sz="0" w:space="0" w:color="auto"/>
                                            <w:left w:val="none" w:sz="0" w:space="0" w:color="auto"/>
                                            <w:bottom w:val="none" w:sz="0" w:space="0" w:color="auto"/>
                                            <w:right w:val="none" w:sz="0" w:space="0" w:color="auto"/>
                                          </w:divBdr>
                                          <w:divsChild>
                                            <w:div w:id="652292202">
                                              <w:marLeft w:val="0"/>
                                              <w:marRight w:val="0"/>
                                              <w:marTop w:val="0"/>
                                              <w:marBottom w:val="0"/>
                                              <w:divBdr>
                                                <w:top w:val="none" w:sz="0" w:space="0" w:color="auto"/>
                                                <w:left w:val="none" w:sz="0" w:space="0" w:color="auto"/>
                                                <w:bottom w:val="none" w:sz="0" w:space="0" w:color="auto"/>
                                                <w:right w:val="none" w:sz="0" w:space="0" w:color="auto"/>
                                              </w:divBdr>
                                              <w:divsChild>
                                                <w:div w:id="213200673">
                                                  <w:marLeft w:val="0"/>
                                                  <w:marRight w:val="0"/>
                                                  <w:marTop w:val="0"/>
                                                  <w:marBottom w:val="0"/>
                                                  <w:divBdr>
                                                    <w:top w:val="none" w:sz="0" w:space="0" w:color="auto"/>
                                                    <w:left w:val="none" w:sz="0" w:space="0" w:color="auto"/>
                                                    <w:bottom w:val="none" w:sz="0" w:space="0" w:color="auto"/>
                                                    <w:right w:val="none" w:sz="0" w:space="0" w:color="auto"/>
                                                  </w:divBdr>
                                                  <w:divsChild>
                                                    <w:div w:id="289871253">
                                                      <w:marLeft w:val="0"/>
                                                      <w:marRight w:val="0"/>
                                                      <w:marTop w:val="0"/>
                                                      <w:marBottom w:val="0"/>
                                                      <w:divBdr>
                                                        <w:top w:val="none" w:sz="0" w:space="0" w:color="auto"/>
                                                        <w:left w:val="none" w:sz="0" w:space="0" w:color="auto"/>
                                                        <w:bottom w:val="none" w:sz="0" w:space="0" w:color="auto"/>
                                                        <w:right w:val="none" w:sz="0" w:space="0" w:color="auto"/>
                                                      </w:divBdr>
                                                      <w:divsChild>
                                                        <w:div w:id="982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536218">
      <w:bodyDiv w:val="1"/>
      <w:marLeft w:val="0"/>
      <w:marRight w:val="0"/>
      <w:marTop w:val="0"/>
      <w:marBottom w:val="0"/>
      <w:divBdr>
        <w:top w:val="none" w:sz="0" w:space="0" w:color="auto"/>
        <w:left w:val="none" w:sz="0" w:space="0" w:color="auto"/>
        <w:bottom w:val="none" w:sz="0" w:space="0" w:color="auto"/>
        <w:right w:val="none" w:sz="0" w:space="0" w:color="auto"/>
      </w:divBdr>
      <w:divsChild>
        <w:div w:id="1499156614">
          <w:marLeft w:val="0"/>
          <w:marRight w:val="0"/>
          <w:marTop w:val="0"/>
          <w:marBottom w:val="0"/>
          <w:divBdr>
            <w:top w:val="none" w:sz="0" w:space="0" w:color="auto"/>
            <w:left w:val="none" w:sz="0" w:space="0" w:color="auto"/>
            <w:bottom w:val="none" w:sz="0" w:space="0" w:color="auto"/>
            <w:right w:val="none" w:sz="0" w:space="0" w:color="auto"/>
          </w:divBdr>
          <w:divsChild>
            <w:div w:id="1310018327">
              <w:marLeft w:val="0"/>
              <w:marRight w:val="0"/>
              <w:marTop w:val="0"/>
              <w:marBottom w:val="0"/>
              <w:divBdr>
                <w:top w:val="none" w:sz="0" w:space="0" w:color="auto"/>
                <w:left w:val="none" w:sz="0" w:space="0" w:color="auto"/>
                <w:bottom w:val="none" w:sz="0" w:space="0" w:color="auto"/>
                <w:right w:val="none" w:sz="0" w:space="0" w:color="auto"/>
              </w:divBdr>
              <w:divsChild>
                <w:div w:id="278217978">
                  <w:marLeft w:val="0"/>
                  <w:marRight w:val="0"/>
                  <w:marTop w:val="0"/>
                  <w:marBottom w:val="0"/>
                  <w:divBdr>
                    <w:top w:val="none" w:sz="0" w:space="0" w:color="auto"/>
                    <w:left w:val="none" w:sz="0" w:space="0" w:color="auto"/>
                    <w:bottom w:val="none" w:sz="0" w:space="0" w:color="auto"/>
                    <w:right w:val="none" w:sz="0" w:space="0" w:color="auto"/>
                  </w:divBdr>
                  <w:divsChild>
                    <w:div w:id="980502336">
                      <w:marLeft w:val="0"/>
                      <w:marRight w:val="0"/>
                      <w:marTop w:val="0"/>
                      <w:marBottom w:val="0"/>
                      <w:divBdr>
                        <w:top w:val="none" w:sz="0" w:space="0" w:color="auto"/>
                        <w:left w:val="none" w:sz="0" w:space="0" w:color="auto"/>
                        <w:bottom w:val="none" w:sz="0" w:space="0" w:color="auto"/>
                        <w:right w:val="none" w:sz="0" w:space="0" w:color="auto"/>
                      </w:divBdr>
                      <w:divsChild>
                        <w:div w:id="433214675">
                          <w:marLeft w:val="0"/>
                          <w:marRight w:val="0"/>
                          <w:marTop w:val="0"/>
                          <w:marBottom w:val="0"/>
                          <w:divBdr>
                            <w:top w:val="none" w:sz="0" w:space="0" w:color="auto"/>
                            <w:left w:val="none" w:sz="0" w:space="0" w:color="auto"/>
                            <w:bottom w:val="none" w:sz="0" w:space="0" w:color="auto"/>
                            <w:right w:val="none" w:sz="0" w:space="0" w:color="auto"/>
                          </w:divBdr>
                          <w:divsChild>
                            <w:div w:id="408694137">
                              <w:marLeft w:val="0"/>
                              <w:marRight w:val="0"/>
                              <w:marTop w:val="0"/>
                              <w:marBottom w:val="0"/>
                              <w:divBdr>
                                <w:top w:val="none" w:sz="0" w:space="0" w:color="auto"/>
                                <w:left w:val="none" w:sz="0" w:space="0" w:color="auto"/>
                                <w:bottom w:val="none" w:sz="0" w:space="0" w:color="auto"/>
                                <w:right w:val="none" w:sz="0" w:space="0" w:color="auto"/>
                              </w:divBdr>
                              <w:divsChild>
                                <w:div w:id="1505046025">
                                  <w:marLeft w:val="0"/>
                                  <w:marRight w:val="0"/>
                                  <w:marTop w:val="0"/>
                                  <w:marBottom w:val="0"/>
                                  <w:divBdr>
                                    <w:top w:val="none" w:sz="0" w:space="0" w:color="auto"/>
                                    <w:left w:val="none" w:sz="0" w:space="0" w:color="auto"/>
                                    <w:bottom w:val="none" w:sz="0" w:space="0" w:color="auto"/>
                                    <w:right w:val="none" w:sz="0" w:space="0" w:color="auto"/>
                                  </w:divBdr>
                                  <w:divsChild>
                                    <w:div w:id="1751925894">
                                      <w:marLeft w:val="0"/>
                                      <w:marRight w:val="0"/>
                                      <w:marTop w:val="0"/>
                                      <w:marBottom w:val="0"/>
                                      <w:divBdr>
                                        <w:top w:val="none" w:sz="0" w:space="0" w:color="auto"/>
                                        <w:left w:val="none" w:sz="0" w:space="0" w:color="auto"/>
                                        <w:bottom w:val="none" w:sz="0" w:space="0" w:color="auto"/>
                                        <w:right w:val="none" w:sz="0" w:space="0" w:color="auto"/>
                                      </w:divBdr>
                                      <w:divsChild>
                                        <w:div w:id="1494830261">
                                          <w:marLeft w:val="0"/>
                                          <w:marRight w:val="0"/>
                                          <w:marTop w:val="0"/>
                                          <w:marBottom w:val="0"/>
                                          <w:divBdr>
                                            <w:top w:val="none" w:sz="0" w:space="0" w:color="auto"/>
                                            <w:left w:val="none" w:sz="0" w:space="0" w:color="auto"/>
                                            <w:bottom w:val="none" w:sz="0" w:space="0" w:color="auto"/>
                                            <w:right w:val="none" w:sz="0" w:space="0" w:color="auto"/>
                                          </w:divBdr>
                                          <w:divsChild>
                                            <w:div w:id="1405184076">
                                              <w:marLeft w:val="0"/>
                                              <w:marRight w:val="0"/>
                                              <w:marTop w:val="0"/>
                                              <w:marBottom w:val="0"/>
                                              <w:divBdr>
                                                <w:top w:val="none" w:sz="0" w:space="0" w:color="auto"/>
                                                <w:left w:val="none" w:sz="0" w:space="0" w:color="auto"/>
                                                <w:bottom w:val="none" w:sz="0" w:space="0" w:color="auto"/>
                                                <w:right w:val="none" w:sz="0" w:space="0" w:color="auto"/>
                                              </w:divBdr>
                                              <w:divsChild>
                                                <w:div w:id="1267035643">
                                                  <w:marLeft w:val="0"/>
                                                  <w:marRight w:val="0"/>
                                                  <w:marTop w:val="0"/>
                                                  <w:marBottom w:val="0"/>
                                                  <w:divBdr>
                                                    <w:top w:val="none" w:sz="0" w:space="0" w:color="auto"/>
                                                    <w:left w:val="none" w:sz="0" w:space="0" w:color="auto"/>
                                                    <w:bottom w:val="none" w:sz="0" w:space="0" w:color="auto"/>
                                                    <w:right w:val="none" w:sz="0" w:space="0" w:color="auto"/>
                                                  </w:divBdr>
                                                  <w:divsChild>
                                                    <w:div w:id="1898975482">
                                                      <w:marLeft w:val="0"/>
                                                      <w:marRight w:val="0"/>
                                                      <w:marTop w:val="0"/>
                                                      <w:marBottom w:val="0"/>
                                                      <w:divBdr>
                                                        <w:top w:val="none" w:sz="0" w:space="0" w:color="auto"/>
                                                        <w:left w:val="none" w:sz="0" w:space="0" w:color="auto"/>
                                                        <w:bottom w:val="none" w:sz="0" w:space="0" w:color="auto"/>
                                                        <w:right w:val="none" w:sz="0" w:space="0" w:color="auto"/>
                                                      </w:divBdr>
                                                      <w:divsChild>
                                                        <w:div w:id="1903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323317022">
      <w:bodyDiv w:val="1"/>
      <w:marLeft w:val="0"/>
      <w:marRight w:val="0"/>
      <w:marTop w:val="0"/>
      <w:marBottom w:val="0"/>
      <w:divBdr>
        <w:top w:val="none" w:sz="0" w:space="0" w:color="auto"/>
        <w:left w:val="none" w:sz="0" w:space="0" w:color="auto"/>
        <w:bottom w:val="none" w:sz="0" w:space="0" w:color="auto"/>
        <w:right w:val="none" w:sz="0" w:space="0" w:color="auto"/>
      </w:divBdr>
      <w:divsChild>
        <w:div w:id="1483155658">
          <w:marLeft w:val="0"/>
          <w:marRight w:val="0"/>
          <w:marTop w:val="0"/>
          <w:marBottom w:val="0"/>
          <w:divBdr>
            <w:top w:val="none" w:sz="0" w:space="0" w:color="auto"/>
            <w:left w:val="none" w:sz="0" w:space="0" w:color="auto"/>
            <w:bottom w:val="none" w:sz="0" w:space="0" w:color="auto"/>
            <w:right w:val="none" w:sz="0" w:space="0" w:color="auto"/>
          </w:divBdr>
        </w:div>
      </w:divsChild>
    </w:div>
    <w:div w:id="1404453430">
      <w:bodyDiv w:val="1"/>
      <w:marLeft w:val="0"/>
      <w:marRight w:val="0"/>
      <w:marTop w:val="0"/>
      <w:marBottom w:val="0"/>
      <w:divBdr>
        <w:top w:val="none" w:sz="0" w:space="0" w:color="auto"/>
        <w:left w:val="none" w:sz="0" w:space="0" w:color="auto"/>
        <w:bottom w:val="none" w:sz="0" w:space="0" w:color="auto"/>
        <w:right w:val="none" w:sz="0" w:space="0" w:color="auto"/>
      </w:divBdr>
      <w:divsChild>
        <w:div w:id="247230400">
          <w:marLeft w:val="0"/>
          <w:marRight w:val="0"/>
          <w:marTop w:val="0"/>
          <w:marBottom w:val="0"/>
          <w:divBdr>
            <w:top w:val="none" w:sz="0" w:space="0" w:color="auto"/>
            <w:left w:val="none" w:sz="0" w:space="0" w:color="auto"/>
            <w:bottom w:val="none" w:sz="0" w:space="0" w:color="auto"/>
            <w:right w:val="none" w:sz="0" w:space="0" w:color="auto"/>
          </w:divBdr>
          <w:divsChild>
            <w:div w:id="781874178">
              <w:marLeft w:val="0"/>
              <w:marRight w:val="0"/>
              <w:marTop w:val="0"/>
              <w:marBottom w:val="0"/>
              <w:divBdr>
                <w:top w:val="none" w:sz="0" w:space="0" w:color="auto"/>
                <w:left w:val="none" w:sz="0" w:space="0" w:color="auto"/>
                <w:bottom w:val="none" w:sz="0" w:space="0" w:color="auto"/>
                <w:right w:val="none" w:sz="0" w:space="0" w:color="auto"/>
              </w:divBdr>
              <w:divsChild>
                <w:div w:id="577330644">
                  <w:marLeft w:val="0"/>
                  <w:marRight w:val="0"/>
                  <w:marTop w:val="0"/>
                  <w:marBottom w:val="0"/>
                  <w:divBdr>
                    <w:top w:val="none" w:sz="0" w:space="0" w:color="auto"/>
                    <w:left w:val="none" w:sz="0" w:space="0" w:color="auto"/>
                    <w:bottom w:val="none" w:sz="0" w:space="0" w:color="auto"/>
                    <w:right w:val="none" w:sz="0" w:space="0" w:color="auto"/>
                  </w:divBdr>
                  <w:divsChild>
                    <w:div w:id="1418475985">
                      <w:marLeft w:val="0"/>
                      <w:marRight w:val="0"/>
                      <w:marTop w:val="0"/>
                      <w:marBottom w:val="0"/>
                      <w:divBdr>
                        <w:top w:val="none" w:sz="0" w:space="0" w:color="auto"/>
                        <w:left w:val="none" w:sz="0" w:space="0" w:color="auto"/>
                        <w:bottom w:val="none" w:sz="0" w:space="0" w:color="auto"/>
                        <w:right w:val="none" w:sz="0" w:space="0" w:color="auto"/>
                      </w:divBdr>
                      <w:divsChild>
                        <w:div w:id="721756338">
                          <w:marLeft w:val="0"/>
                          <w:marRight w:val="0"/>
                          <w:marTop w:val="0"/>
                          <w:marBottom w:val="0"/>
                          <w:divBdr>
                            <w:top w:val="none" w:sz="0" w:space="0" w:color="auto"/>
                            <w:left w:val="none" w:sz="0" w:space="0" w:color="auto"/>
                            <w:bottom w:val="none" w:sz="0" w:space="0" w:color="auto"/>
                            <w:right w:val="none" w:sz="0" w:space="0" w:color="auto"/>
                          </w:divBdr>
                          <w:divsChild>
                            <w:div w:id="710107497">
                              <w:marLeft w:val="0"/>
                              <w:marRight w:val="0"/>
                              <w:marTop w:val="0"/>
                              <w:marBottom w:val="0"/>
                              <w:divBdr>
                                <w:top w:val="none" w:sz="0" w:space="0" w:color="auto"/>
                                <w:left w:val="none" w:sz="0" w:space="0" w:color="auto"/>
                                <w:bottom w:val="none" w:sz="0" w:space="0" w:color="auto"/>
                                <w:right w:val="none" w:sz="0" w:space="0" w:color="auto"/>
                              </w:divBdr>
                              <w:divsChild>
                                <w:div w:id="1239636222">
                                  <w:marLeft w:val="0"/>
                                  <w:marRight w:val="0"/>
                                  <w:marTop w:val="0"/>
                                  <w:marBottom w:val="0"/>
                                  <w:divBdr>
                                    <w:top w:val="none" w:sz="0" w:space="0" w:color="auto"/>
                                    <w:left w:val="none" w:sz="0" w:space="0" w:color="auto"/>
                                    <w:bottom w:val="none" w:sz="0" w:space="0" w:color="auto"/>
                                    <w:right w:val="none" w:sz="0" w:space="0" w:color="auto"/>
                                  </w:divBdr>
                                  <w:divsChild>
                                    <w:div w:id="1771854853">
                                      <w:marLeft w:val="0"/>
                                      <w:marRight w:val="0"/>
                                      <w:marTop w:val="0"/>
                                      <w:marBottom w:val="0"/>
                                      <w:divBdr>
                                        <w:top w:val="none" w:sz="0" w:space="0" w:color="auto"/>
                                        <w:left w:val="none" w:sz="0" w:space="0" w:color="auto"/>
                                        <w:bottom w:val="none" w:sz="0" w:space="0" w:color="auto"/>
                                        <w:right w:val="none" w:sz="0" w:space="0" w:color="auto"/>
                                      </w:divBdr>
                                      <w:divsChild>
                                        <w:div w:id="884756855">
                                          <w:marLeft w:val="0"/>
                                          <w:marRight w:val="0"/>
                                          <w:marTop w:val="0"/>
                                          <w:marBottom w:val="0"/>
                                          <w:divBdr>
                                            <w:top w:val="none" w:sz="0" w:space="0" w:color="auto"/>
                                            <w:left w:val="none" w:sz="0" w:space="0" w:color="auto"/>
                                            <w:bottom w:val="none" w:sz="0" w:space="0" w:color="auto"/>
                                            <w:right w:val="none" w:sz="0" w:space="0" w:color="auto"/>
                                          </w:divBdr>
                                          <w:divsChild>
                                            <w:div w:id="1687054732">
                                              <w:marLeft w:val="0"/>
                                              <w:marRight w:val="0"/>
                                              <w:marTop w:val="0"/>
                                              <w:marBottom w:val="0"/>
                                              <w:divBdr>
                                                <w:top w:val="none" w:sz="0" w:space="0" w:color="auto"/>
                                                <w:left w:val="none" w:sz="0" w:space="0" w:color="auto"/>
                                                <w:bottom w:val="none" w:sz="0" w:space="0" w:color="auto"/>
                                                <w:right w:val="none" w:sz="0" w:space="0" w:color="auto"/>
                                              </w:divBdr>
                                              <w:divsChild>
                                                <w:div w:id="2104719187">
                                                  <w:marLeft w:val="0"/>
                                                  <w:marRight w:val="0"/>
                                                  <w:marTop w:val="0"/>
                                                  <w:marBottom w:val="0"/>
                                                  <w:divBdr>
                                                    <w:top w:val="none" w:sz="0" w:space="0" w:color="auto"/>
                                                    <w:left w:val="none" w:sz="0" w:space="0" w:color="auto"/>
                                                    <w:bottom w:val="none" w:sz="0" w:space="0" w:color="auto"/>
                                                    <w:right w:val="none" w:sz="0" w:space="0" w:color="auto"/>
                                                  </w:divBdr>
                                                  <w:divsChild>
                                                    <w:div w:id="1323696321">
                                                      <w:marLeft w:val="0"/>
                                                      <w:marRight w:val="0"/>
                                                      <w:marTop w:val="0"/>
                                                      <w:marBottom w:val="0"/>
                                                      <w:divBdr>
                                                        <w:top w:val="none" w:sz="0" w:space="0" w:color="auto"/>
                                                        <w:left w:val="none" w:sz="0" w:space="0" w:color="auto"/>
                                                        <w:bottom w:val="none" w:sz="0" w:space="0" w:color="auto"/>
                                                        <w:right w:val="none" w:sz="0" w:space="0" w:color="auto"/>
                                                      </w:divBdr>
                                                      <w:divsChild>
                                                        <w:div w:id="33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879861">
      <w:bodyDiv w:val="1"/>
      <w:marLeft w:val="0"/>
      <w:marRight w:val="0"/>
      <w:marTop w:val="0"/>
      <w:marBottom w:val="0"/>
      <w:divBdr>
        <w:top w:val="none" w:sz="0" w:space="0" w:color="auto"/>
        <w:left w:val="none" w:sz="0" w:space="0" w:color="auto"/>
        <w:bottom w:val="none" w:sz="0" w:space="0" w:color="auto"/>
        <w:right w:val="none" w:sz="0" w:space="0" w:color="auto"/>
      </w:divBdr>
      <w:divsChild>
        <w:div w:id="405341420">
          <w:marLeft w:val="0"/>
          <w:marRight w:val="0"/>
          <w:marTop w:val="0"/>
          <w:marBottom w:val="0"/>
          <w:divBdr>
            <w:top w:val="none" w:sz="0" w:space="0" w:color="auto"/>
            <w:left w:val="none" w:sz="0" w:space="0" w:color="auto"/>
            <w:bottom w:val="none" w:sz="0" w:space="0" w:color="auto"/>
            <w:right w:val="none" w:sz="0" w:space="0" w:color="auto"/>
          </w:divBdr>
          <w:divsChild>
            <w:div w:id="966816263">
              <w:marLeft w:val="0"/>
              <w:marRight w:val="0"/>
              <w:marTop w:val="0"/>
              <w:marBottom w:val="0"/>
              <w:divBdr>
                <w:top w:val="none" w:sz="0" w:space="0" w:color="auto"/>
                <w:left w:val="none" w:sz="0" w:space="0" w:color="auto"/>
                <w:bottom w:val="none" w:sz="0" w:space="0" w:color="auto"/>
                <w:right w:val="none" w:sz="0" w:space="0" w:color="auto"/>
              </w:divBdr>
              <w:divsChild>
                <w:div w:id="1342243802">
                  <w:marLeft w:val="0"/>
                  <w:marRight w:val="0"/>
                  <w:marTop w:val="0"/>
                  <w:marBottom w:val="0"/>
                  <w:divBdr>
                    <w:top w:val="none" w:sz="0" w:space="0" w:color="auto"/>
                    <w:left w:val="none" w:sz="0" w:space="0" w:color="auto"/>
                    <w:bottom w:val="none" w:sz="0" w:space="0" w:color="auto"/>
                    <w:right w:val="none" w:sz="0" w:space="0" w:color="auto"/>
                  </w:divBdr>
                  <w:divsChild>
                    <w:div w:id="1284848156">
                      <w:marLeft w:val="0"/>
                      <w:marRight w:val="0"/>
                      <w:marTop w:val="0"/>
                      <w:marBottom w:val="0"/>
                      <w:divBdr>
                        <w:top w:val="none" w:sz="0" w:space="0" w:color="auto"/>
                        <w:left w:val="none" w:sz="0" w:space="0" w:color="auto"/>
                        <w:bottom w:val="none" w:sz="0" w:space="0" w:color="auto"/>
                        <w:right w:val="none" w:sz="0" w:space="0" w:color="auto"/>
                      </w:divBdr>
                      <w:divsChild>
                        <w:div w:id="1893075834">
                          <w:marLeft w:val="0"/>
                          <w:marRight w:val="0"/>
                          <w:marTop w:val="0"/>
                          <w:marBottom w:val="0"/>
                          <w:divBdr>
                            <w:top w:val="none" w:sz="0" w:space="0" w:color="auto"/>
                            <w:left w:val="none" w:sz="0" w:space="0" w:color="auto"/>
                            <w:bottom w:val="none" w:sz="0" w:space="0" w:color="auto"/>
                            <w:right w:val="none" w:sz="0" w:space="0" w:color="auto"/>
                          </w:divBdr>
                          <w:divsChild>
                            <w:div w:id="110129757">
                              <w:marLeft w:val="0"/>
                              <w:marRight w:val="0"/>
                              <w:marTop w:val="0"/>
                              <w:marBottom w:val="0"/>
                              <w:divBdr>
                                <w:top w:val="none" w:sz="0" w:space="0" w:color="auto"/>
                                <w:left w:val="none" w:sz="0" w:space="0" w:color="auto"/>
                                <w:bottom w:val="none" w:sz="0" w:space="0" w:color="auto"/>
                                <w:right w:val="none" w:sz="0" w:space="0" w:color="auto"/>
                              </w:divBdr>
                              <w:divsChild>
                                <w:div w:id="1196426587">
                                  <w:marLeft w:val="0"/>
                                  <w:marRight w:val="0"/>
                                  <w:marTop w:val="0"/>
                                  <w:marBottom w:val="0"/>
                                  <w:divBdr>
                                    <w:top w:val="none" w:sz="0" w:space="0" w:color="auto"/>
                                    <w:left w:val="none" w:sz="0" w:space="0" w:color="auto"/>
                                    <w:bottom w:val="none" w:sz="0" w:space="0" w:color="auto"/>
                                    <w:right w:val="none" w:sz="0" w:space="0" w:color="auto"/>
                                  </w:divBdr>
                                  <w:divsChild>
                                    <w:div w:id="675157766">
                                      <w:marLeft w:val="0"/>
                                      <w:marRight w:val="0"/>
                                      <w:marTop w:val="0"/>
                                      <w:marBottom w:val="0"/>
                                      <w:divBdr>
                                        <w:top w:val="none" w:sz="0" w:space="0" w:color="auto"/>
                                        <w:left w:val="none" w:sz="0" w:space="0" w:color="auto"/>
                                        <w:bottom w:val="none" w:sz="0" w:space="0" w:color="auto"/>
                                        <w:right w:val="none" w:sz="0" w:space="0" w:color="auto"/>
                                      </w:divBdr>
                                      <w:divsChild>
                                        <w:div w:id="233978378">
                                          <w:marLeft w:val="0"/>
                                          <w:marRight w:val="0"/>
                                          <w:marTop w:val="0"/>
                                          <w:marBottom w:val="0"/>
                                          <w:divBdr>
                                            <w:top w:val="none" w:sz="0" w:space="0" w:color="auto"/>
                                            <w:left w:val="none" w:sz="0" w:space="0" w:color="auto"/>
                                            <w:bottom w:val="none" w:sz="0" w:space="0" w:color="auto"/>
                                            <w:right w:val="none" w:sz="0" w:space="0" w:color="auto"/>
                                          </w:divBdr>
                                          <w:divsChild>
                                            <w:div w:id="1705010360">
                                              <w:marLeft w:val="0"/>
                                              <w:marRight w:val="0"/>
                                              <w:marTop w:val="0"/>
                                              <w:marBottom w:val="0"/>
                                              <w:divBdr>
                                                <w:top w:val="none" w:sz="0" w:space="0" w:color="auto"/>
                                                <w:left w:val="none" w:sz="0" w:space="0" w:color="auto"/>
                                                <w:bottom w:val="none" w:sz="0" w:space="0" w:color="auto"/>
                                                <w:right w:val="none" w:sz="0" w:space="0" w:color="auto"/>
                                              </w:divBdr>
                                              <w:divsChild>
                                                <w:div w:id="151335011">
                                                  <w:marLeft w:val="0"/>
                                                  <w:marRight w:val="0"/>
                                                  <w:marTop w:val="0"/>
                                                  <w:marBottom w:val="0"/>
                                                  <w:divBdr>
                                                    <w:top w:val="none" w:sz="0" w:space="0" w:color="auto"/>
                                                    <w:left w:val="none" w:sz="0" w:space="0" w:color="auto"/>
                                                    <w:bottom w:val="none" w:sz="0" w:space="0" w:color="auto"/>
                                                    <w:right w:val="none" w:sz="0" w:space="0" w:color="auto"/>
                                                  </w:divBdr>
                                                  <w:divsChild>
                                                    <w:div w:id="446774800">
                                                      <w:marLeft w:val="0"/>
                                                      <w:marRight w:val="0"/>
                                                      <w:marTop w:val="0"/>
                                                      <w:marBottom w:val="0"/>
                                                      <w:divBdr>
                                                        <w:top w:val="none" w:sz="0" w:space="0" w:color="auto"/>
                                                        <w:left w:val="none" w:sz="0" w:space="0" w:color="auto"/>
                                                        <w:bottom w:val="none" w:sz="0" w:space="0" w:color="auto"/>
                                                        <w:right w:val="none" w:sz="0" w:space="0" w:color="auto"/>
                                                      </w:divBdr>
                                                      <w:divsChild>
                                                        <w:div w:id="176141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051002">
      <w:bodyDiv w:val="1"/>
      <w:marLeft w:val="0"/>
      <w:marRight w:val="0"/>
      <w:marTop w:val="0"/>
      <w:marBottom w:val="0"/>
      <w:divBdr>
        <w:top w:val="none" w:sz="0" w:space="0" w:color="auto"/>
        <w:left w:val="none" w:sz="0" w:space="0" w:color="auto"/>
        <w:bottom w:val="none" w:sz="0" w:space="0" w:color="auto"/>
        <w:right w:val="none" w:sz="0" w:space="0" w:color="auto"/>
      </w:divBdr>
      <w:divsChild>
        <w:div w:id="1788349139">
          <w:marLeft w:val="0"/>
          <w:marRight w:val="0"/>
          <w:marTop w:val="0"/>
          <w:marBottom w:val="0"/>
          <w:divBdr>
            <w:top w:val="none" w:sz="0" w:space="0" w:color="auto"/>
            <w:left w:val="none" w:sz="0" w:space="0" w:color="auto"/>
            <w:bottom w:val="none" w:sz="0" w:space="0" w:color="auto"/>
            <w:right w:val="none" w:sz="0" w:space="0" w:color="auto"/>
          </w:divBdr>
          <w:divsChild>
            <w:div w:id="1245380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19540999">
      <w:bodyDiv w:val="1"/>
      <w:marLeft w:val="0"/>
      <w:marRight w:val="0"/>
      <w:marTop w:val="0"/>
      <w:marBottom w:val="0"/>
      <w:divBdr>
        <w:top w:val="none" w:sz="0" w:space="0" w:color="auto"/>
        <w:left w:val="none" w:sz="0" w:space="0" w:color="auto"/>
        <w:bottom w:val="none" w:sz="0" w:space="0" w:color="auto"/>
        <w:right w:val="none" w:sz="0" w:space="0" w:color="auto"/>
      </w:divBdr>
    </w:div>
    <w:div w:id="1533610401">
      <w:bodyDiv w:val="1"/>
      <w:marLeft w:val="0"/>
      <w:marRight w:val="0"/>
      <w:marTop w:val="0"/>
      <w:marBottom w:val="0"/>
      <w:divBdr>
        <w:top w:val="none" w:sz="0" w:space="0" w:color="auto"/>
        <w:left w:val="none" w:sz="0" w:space="0" w:color="auto"/>
        <w:bottom w:val="none" w:sz="0" w:space="0" w:color="auto"/>
        <w:right w:val="none" w:sz="0" w:space="0" w:color="auto"/>
      </w:divBdr>
    </w:div>
    <w:div w:id="15661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76234">
          <w:marLeft w:val="0"/>
          <w:marRight w:val="0"/>
          <w:marTop w:val="0"/>
          <w:marBottom w:val="0"/>
          <w:divBdr>
            <w:top w:val="none" w:sz="0" w:space="0" w:color="auto"/>
            <w:left w:val="none" w:sz="0" w:space="0" w:color="auto"/>
            <w:bottom w:val="none" w:sz="0" w:space="0" w:color="auto"/>
            <w:right w:val="none" w:sz="0" w:space="0" w:color="auto"/>
          </w:divBdr>
        </w:div>
      </w:divsChild>
    </w:div>
    <w:div w:id="157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83982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3319046">
      <w:bodyDiv w:val="1"/>
      <w:marLeft w:val="0"/>
      <w:marRight w:val="0"/>
      <w:marTop w:val="0"/>
      <w:marBottom w:val="0"/>
      <w:divBdr>
        <w:top w:val="none" w:sz="0" w:space="0" w:color="auto"/>
        <w:left w:val="none" w:sz="0" w:space="0" w:color="auto"/>
        <w:bottom w:val="none" w:sz="0" w:space="0" w:color="auto"/>
        <w:right w:val="none" w:sz="0" w:space="0" w:color="auto"/>
      </w:divBdr>
      <w:divsChild>
        <w:div w:id="790127492">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86580948">
      <w:bodyDiv w:val="1"/>
      <w:marLeft w:val="0"/>
      <w:marRight w:val="0"/>
      <w:marTop w:val="0"/>
      <w:marBottom w:val="0"/>
      <w:divBdr>
        <w:top w:val="none" w:sz="0" w:space="0" w:color="auto"/>
        <w:left w:val="none" w:sz="0" w:space="0" w:color="auto"/>
        <w:bottom w:val="none" w:sz="0" w:space="0" w:color="auto"/>
        <w:right w:val="none" w:sz="0" w:space="0" w:color="auto"/>
      </w:divBdr>
      <w:divsChild>
        <w:div w:id="2090275610">
          <w:marLeft w:val="0"/>
          <w:marRight w:val="0"/>
          <w:marTop w:val="0"/>
          <w:marBottom w:val="0"/>
          <w:divBdr>
            <w:top w:val="none" w:sz="0" w:space="0" w:color="auto"/>
            <w:left w:val="none" w:sz="0" w:space="0" w:color="auto"/>
            <w:bottom w:val="none" w:sz="0" w:space="0" w:color="auto"/>
            <w:right w:val="none" w:sz="0" w:space="0" w:color="auto"/>
          </w:divBdr>
        </w:div>
      </w:divsChild>
    </w:div>
    <w:div w:id="1812600701">
      <w:bodyDiv w:val="1"/>
      <w:marLeft w:val="0"/>
      <w:marRight w:val="0"/>
      <w:marTop w:val="0"/>
      <w:marBottom w:val="0"/>
      <w:divBdr>
        <w:top w:val="none" w:sz="0" w:space="0" w:color="auto"/>
        <w:left w:val="none" w:sz="0" w:space="0" w:color="auto"/>
        <w:bottom w:val="none" w:sz="0" w:space="0" w:color="auto"/>
        <w:right w:val="none" w:sz="0" w:space="0" w:color="auto"/>
      </w:divBdr>
    </w:div>
    <w:div w:id="1827672051">
      <w:bodyDiv w:val="1"/>
      <w:marLeft w:val="0"/>
      <w:marRight w:val="0"/>
      <w:marTop w:val="0"/>
      <w:marBottom w:val="0"/>
      <w:divBdr>
        <w:top w:val="none" w:sz="0" w:space="0" w:color="auto"/>
        <w:left w:val="none" w:sz="0" w:space="0" w:color="auto"/>
        <w:bottom w:val="none" w:sz="0" w:space="0" w:color="auto"/>
        <w:right w:val="none" w:sz="0" w:space="0" w:color="auto"/>
      </w:divBdr>
      <w:divsChild>
        <w:div w:id="1645967274">
          <w:marLeft w:val="0"/>
          <w:marRight w:val="0"/>
          <w:marTop w:val="0"/>
          <w:marBottom w:val="0"/>
          <w:divBdr>
            <w:top w:val="none" w:sz="0" w:space="0" w:color="auto"/>
            <w:left w:val="none" w:sz="0" w:space="0" w:color="auto"/>
            <w:bottom w:val="none" w:sz="0" w:space="0" w:color="auto"/>
            <w:right w:val="none" w:sz="0" w:space="0" w:color="auto"/>
          </w:divBdr>
        </w:div>
      </w:divsChild>
    </w:div>
    <w:div w:id="1834564875">
      <w:bodyDiv w:val="1"/>
      <w:marLeft w:val="0"/>
      <w:marRight w:val="0"/>
      <w:marTop w:val="0"/>
      <w:marBottom w:val="0"/>
      <w:divBdr>
        <w:top w:val="none" w:sz="0" w:space="0" w:color="auto"/>
        <w:left w:val="none" w:sz="0" w:space="0" w:color="auto"/>
        <w:bottom w:val="none" w:sz="0" w:space="0" w:color="auto"/>
        <w:right w:val="none" w:sz="0" w:space="0" w:color="auto"/>
      </w:divBdr>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10713050">
      <w:bodyDiv w:val="1"/>
      <w:marLeft w:val="0"/>
      <w:marRight w:val="0"/>
      <w:marTop w:val="0"/>
      <w:marBottom w:val="0"/>
      <w:divBdr>
        <w:top w:val="none" w:sz="0" w:space="0" w:color="auto"/>
        <w:left w:val="none" w:sz="0" w:space="0" w:color="auto"/>
        <w:bottom w:val="none" w:sz="0" w:space="0" w:color="auto"/>
        <w:right w:val="none" w:sz="0" w:space="0" w:color="auto"/>
      </w:divBdr>
      <w:divsChild>
        <w:div w:id="578640735">
          <w:marLeft w:val="0"/>
          <w:marRight w:val="0"/>
          <w:marTop w:val="0"/>
          <w:marBottom w:val="0"/>
          <w:divBdr>
            <w:top w:val="none" w:sz="0" w:space="0" w:color="auto"/>
            <w:left w:val="none" w:sz="0" w:space="0" w:color="auto"/>
            <w:bottom w:val="none" w:sz="0" w:space="0" w:color="auto"/>
            <w:right w:val="none" w:sz="0" w:space="0" w:color="auto"/>
          </w:divBdr>
        </w:div>
      </w:divsChild>
    </w:div>
    <w:div w:id="2017489545">
      <w:bodyDiv w:val="1"/>
      <w:marLeft w:val="0"/>
      <w:marRight w:val="0"/>
      <w:marTop w:val="0"/>
      <w:marBottom w:val="0"/>
      <w:divBdr>
        <w:top w:val="none" w:sz="0" w:space="0" w:color="auto"/>
        <w:left w:val="none" w:sz="0" w:space="0" w:color="auto"/>
        <w:bottom w:val="none" w:sz="0" w:space="0" w:color="auto"/>
        <w:right w:val="none" w:sz="0" w:space="0" w:color="auto"/>
      </w:divBdr>
      <w:divsChild>
        <w:div w:id="1515731805">
          <w:marLeft w:val="0"/>
          <w:marRight w:val="0"/>
          <w:marTop w:val="0"/>
          <w:marBottom w:val="0"/>
          <w:divBdr>
            <w:top w:val="none" w:sz="0" w:space="0" w:color="auto"/>
            <w:left w:val="none" w:sz="0" w:space="0" w:color="auto"/>
            <w:bottom w:val="none" w:sz="0" w:space="0" w:color="auto"/>
            <w:right w:val="none" w:sz="0" w:space="0" w:color="auto"/>
          </w:divBdr>
        </w:div>
      </w:divsChild>
    </w:div>
    <w:div w:id="2082631960">
      <w:bodyDiv w:val="1"/>
      <w:marLeft w:val="0"/>
      <w:marRight w:val="0"/>
      <w:marTop w:val="0"/>
      <w:marBottom w:val="0"/>
      <w:divBdr>
        <w:top w:val="none" w:sz="0" w:space="0" w:color="auto"/>
        <w:left w:val="none" w:sz="0" w:space="0" w:color="auto"/>
        <w:bottom w:val="none" w:sz="0" w:space="0" w:color="auto"/>
        <w:right w:val="none" w:sz="0" w:space="0" w:color="auto"/>
      </w:divBdr>
      <w:divsChild>
        <w:div w:id="150803424">
          <w:marLeft w:val="0"/>
          <w:marRight w:val="0"/>
          <w:marTop w:val="0"/>
          <w:marBottom w:val="0"/>
          <w:divBdr>
            <w:top w:val="none" w:sz="0" w:space="0" w:color="auto"/>
            <w:left w:val="none" w:sz="0" w:space="0" w:color="auto"/>
            <w:bottom w:val="none" w:sz="0" w:space="0" w:color="auto"/>
            <w:right w:val="none" w:sz="0" w:space="0" w:color="auto"/>
          </w:divBdr>
        </w:div>
      </w:divsChild>
    </w:div>
    <w:div w:id="208398988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6">
          <w:marLeft w:val="0"/>
          <w:marRight w:val="0"/>
          <w:marTop w:val="0"/>
          <w:marBottom w:val="0"/>
          <w:divBdr>
            <w:top w:val="none" w:sz="0" w:space="0" w:color="auto"/>
            <w:left w:val="none" w:sz="0" w:space="0" w:color="auto"/>
            <w:bottom w:val="none" w:sz="0" w:space="0" w:color="auto"/>
            <w:right w:val="none" w:sz="0" w:space="0" w:color="auto"/>
          </w:divBdr>
        </w:div>
      </w:divsChild>
    </w:div>
    <w:div w:id="2104911946">
      <w:bodyDiv w:val="1"/>
      <w:marLeft w:val="0"/>
      <w:marRight w:val="0"/>
      <w:marTop w:val="0"/>
      <w:marBottom w:val="0"/>
      <w:divBdr>
        <w:top w:val="none" w:sz="0" w:space="0" w:color="auto"/>
        <w:left w:val="none" w:sz="0" w:space="0" w:color="auto"/>
        <w:bottom w:val="none" w:sz="0" w:space="0" w:color="auto"/>
        <w:right w:val="none" w:sz="0" w:space="0" w:color="auto"/>
      </w:divBdr>
      <w:divsChild>
        <w:div w:id="1586382556">
          <w:marLeft w:val="0"/>
          <w:marRight w:val="0"/>
          <w:marTop w:val="0"/>
          <w:marBottom w:val="0"/>
          <w:divBdr>
            <w:top w:val="none" w:sz="0" w:space="0" w:color="auto"/>
            <w:left w:val="none" w:sz="0" w:space="0" w:color="auto"/>
            <w:bottom w:val="none" w:sz="0" w:space="0" w:color="auto"/>
            <w:right w:val="none" w:sz="0" w:space="0" w:color="auto"/>
          </w:divBdr>
        </w:div>
      </w:divsChild>
    </w:div>
    <w:div w:id="2110081754">
      <w:bodyDiv w:val="1"/>
      <w:marLeft w:val="0"/>
      <w:marRight w:val="0"/>
      <w:marTop w:val="0"/>
      <w:marBottom w:val="0"/>
      <w:divBdr>
        <w:top w:val="none" w:sz="0" w:space="0" w:color="auto"/>
        <w:left w:val="none" w:sz="0" w:space="0" w:color="auto"/>
        <w:bottom w:val="none" w:sz="0" w:space="0" w:color="auto"/>
        <w:right w:val="none" w:sz="0" w:space="0" w:color="auto"/>
      </w:divBdr>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www.rigassatiksme.lv" TargetMode="External"/><Relationship Id="rId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hyperlink" Target="http://www.eis.gov.l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is.gov.lv" TargetMode="External"/><Relationship Id="rId25" Type="http://schemas.openxmlformats.org/officeDocument/2006/relationships/hyperlink" Target="http://www.eis.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gassatiksme.lv" TargetMode="External"/><Relationship Id="rId20" Type="http://schemas.openxmlformats.org/officeDocument/2006/relationships/hyperlink" Target="http://www.rigassatiksme.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igassatiksme.lv" TargetMode="External"/><Relationship Id="rId32" Type="http://schemas.openxmlformats.org/officeDocument/2006/relationships/fontTable" Target="fontTable.xml"/><Relationship Id="rId28" Type="http://schemas.openxmlformats.org/officeDocument/2006/relationships/header" Target="header2.xml"/><Relationship Id="rId15" Type="http://schemas.openxmlformats.org/officeDocument/2006/relationships/hyperlink" Target="http://www.eis.gov.lv" TargetMode="External"/><Relationship Id="rId23" Type="http://schemas.openxmlformats.org/officeDocument/2006/relationships/hyperlink" Target="http://www.eis.gov.lv" TargetMode="External"/><Relationship Id="rId10" Type="http://schemas.openxmlformats.org/officeDocument/2006/relationships/webSettings" Target="webSettings.xml"/><Relationship Id="rId19" Type="http://schemas.openxmlformats.org/officeDocument/2006/relationships/hyperlink" Target="http://www.eis.gov.l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igassatiksme.lv" TargetMode="External"/><Relationship Id="rId22" Type="http://schemas.openxmlformats.org/officeDocument/2006/relationships/hyperlink" Target="http://www.rigassatiksme.lv" TargetMode="External"/><Relationship Id="rId27" Type="http://schemas.openxmlformats.org/officeDocument/2006/relationships/header" Target="head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2.xml><?xml version="1.0" encoding="utf-8"?>
<ds:datastoreItem xmlns:ds="http://schemas.openxmlformats.org/officeDocument/2006/customXml" ds:itemID="{40437A6D-446B-4854-9C1E-5DB31A28AE5C}"/>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6.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3489</Words>
  <Characters>25508</Characters>
  <Application>Microsoft Office Word</Application>
  <DocSecurity>0</DocSecurity>
  <Lines>212</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cp:revision>
  <cp:lastPrinted>2021-09-09T02:05:00Z</cp:lastPrinted>
  <dcterms:created xsi:type="dcterms:W3CDTF">2026-06-19T12:55:00Z</dcterms:created>
  <dcterms:modified xsi:type="dcterms:W3CDTF">2026-06-19T12:56:00Z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