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D1C9" w14:textId="77777777" w:rsidR="00E23F58" w:rsidRPr="00615F2B" w:rsidRDefault="00E23F58" w:rsidP="0019572D">
      <w:pPr>
        <w:ind w:right="417"/>
        <w:rPr>
          <w:lang w:val="lv-LV"/>
        </w:rPr>
      </w:pPr>
    </w:p>
    <w:p w14:paraId="4C7406AC" w14:textId="77777777" w:rsidR="00615F2B" w:rsidRDefault="00615F2B" w:rsidP="00C44E47">
      <w:pPr>
        <w:tabs>
          <w:tab w:val="left" w:pos="6804"/>
        </w:tabs>
        <w:ind w:right="4386"/>
        <w:jc w:val="both"/>
        <w:rPr>
          <w:i/>
          <w:lang w:val="lv-LV"/>
        </w:rPr>
      </w:pPr>
    </w:p>
    <w:p w14:paraId="75DFC634" w14:textId="62009C2B" w:rsidR="0061576E" w:rsidRPr="003C1F2A" w:rsidRDefault="0061576E" w:rsidP="00C44E47">
      <w:pPr>
        <w:tabs>
          <w:tab w:val="left" w:pos="6804"/>
        </w:tabs>
        <w:ind w:right="4386"/>
        <w:jc w:val="both"/>
        <w:rPr>
          <w:i/>
          <w:lang w:val="lv-LV"/>
        </w:rPr>
      </w:pPr>
      <w:r w:rsidRPr="003C1F2A">
        <w:rPr>
          <w:i/>
          <w:lang w:val="lv-LV"/>
        </w:rPr>
        <w:t xml:space="preserve">Par atbilžu sniegšanu </w:t>
      </w:r>
      <w:r w:rsidR="00884267" w:rsidRPr="003C1F2A">
        <w:rPr>
          <w:i/>
          <w:lang w:val="lv-LV"/>
        </w:rPr>
        <w:t>iepirkumu procedūrā</w:t>
      </w:r>
      <w:r w:rsidRPr="003C1F2A">
        <w:rPr>
          <w:i/>
          <w:lang w:val="lv-LV"/>
        </w:rPr>
        <w:t xml:space="preserve"> </w:t>
      </w:r>
      <w:bookmarkStart w:id="0" w:name="_Hlk203733947"/>
      <w:r w:rsidRPr="003C1F2A">
        <w:rPr>
          <w:i/>
          <w:lang w:val="lv-LV"/>
        </w:rPr>
        <w:t>“</w:t>
      </w:r>
      <w:r w:rsidR="00D84B20" w:rsidRPr="003C1F2A">
        <w:rPr>
          <w:i/>
          <w:lang w:val="lv-LV"/>
        </w:rPr>
        <w:t>Klientu pārvaldības sistēmas izstrāde un uzturēšana</w:t>
      </w:r>
      <w:r w:rsidRPr="003C1F2A">
        <w:rPr>
          <w:i/>
          <w:lang w:val="lv-LV"/>
        </w:rPr>
        <w:t>” (ID Nr.RS/2025/</w:t>
      </w:r>
      <w:r w:rsidR="00447DFD" w:rsidRPr="003C1F2A">
        <w:rPr>
          <w:i/>
          <w:lang w:val="lv-LV"/>
        </w:rPr>
        <w:t>78</w:t>
      </w:r>
      <w:r w:rsidRPr="003C1F2A">
        <w:rPr>
          <w:i/>
          <w:lang w:val="lv-LV"/>
        </w:rPr>
        <w:t>)</w:t>
      </w:r>
    </w:p>
    <w:bookmarkEnd w:id="0"/>
    <w:p w14:paraId="24C3A983" w14:textId="77777777" w:rsidR="0061576E" w:rsidRPr="003C1F2A" w:rsidRDefault="0061576E" w:rsidP="0061576E">
      <w:pPr>
        <w:ind w:right="417"/>
        <w:rPr>
          <w:i/>
          <w:lang w:val="lv-LV"/>
        </w:rPr>
      </w:pPr>
    </w:p>
    <w:p w14:paraId="014ABA5F" w14:textId="56789DCE" w:rsidR="0061576E" w:rsidRPr="003C1F2A" w:rsidRDefault="0061576E" w:rsidP="00CD1CE4">
      <w:pPr>
        <w:ind w:right="372" w:firstLine="720"/>
        <w:jc w:val="both"/>
        <w:outlineLvl w:val="0"/>
        <w:rPr>
          <w:lang w:val="lv-LV"/>
        </w:rPr>
      </w:pPr>
      <w:r w:rsidRPr="003C1F2A">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sidRPr="003C1F2A">
        <w:rPr>
          <w:lang w:val="lv-LV"/>
        </w:rPr>
        <w:t>iepirkuma procedūras</w:t>
      </w:r>
      <w:r w:rsidRPr="003C1F2A">
        <w:rPr>
          <w:lang w:val="lv-LV"/>
        </w:rPr>
        <w:t xml:space="preserve"> “</w:t>
      </w:r>
      <w:r w:rsidR="008C45E7" w:rsidRPr="003C1F2A">
        <w:rPr>
          <w:lang w:val="lv-LV"/>
        </w:rPr>
        <w:t>Klientu pārvaldības sistēmas izstrāde un uzturēšana</w:t>
      </w:r>
      <w:r w:rsidRPr="003C1F2A">
        <w:rPr>
          <w:lang w:val="lv-LV"/>
        </w:rPr>
        <w:t>” (ID Nr.RS/2025/</w:t>
      </w:r>
      <w:r w:rsidR="00910813" w:rsidRPr="003C1F2A">
        <w:rPr>
          <w:lang w:val="lv-LV"/>
        </w:rPr>
        <w:t>78</w:t>
      </w:r>
      <w:r w:rsidRPr="003C1F2A">
        <w:rPr>
          <w:lang w:val="lv-LV"/>
        </w:rPr>
        <w:t>)</w:t>
      </w:r>
      <w:r w:rsidRPr="003C1F2A">
        <w:rPr>
          <w:rFonts w:eastAsiaTheme="minorHAnsi"/>
          <w:lang w:val="lv-LV"/>
        </w:rPr>
        <w:t xml:space="preserve"> </w:t>
      </w:r>
      <w:r w:rsidRPr="003C1F2A">
        <w:rPr>
          <w:lang w:val="lv-LV"/>
        </w:rPr>
        <w:t>nolikum</w:t>
      </w:r>
      <w:r w:rsidR="0060284C" w:rsidRPr="003C1F2A">
        <w:rPr>
          <w:lang w:val="lv-LV"/>
        </w:rPr>
        <w:t>a</w:t>
      </w:r>
      <w:r w:rsidRPr="003C1F2A">
        <w:rPr>
          <w:lang w:val="lv-LV"/>
        </w:rPr>
        <w:t xml:space="preserve"> (turpmāk – Nolikums) </w:t>
      </w:r>
      <w:r w:rsidR="0060284C" w:rsidRPr="003C1F2A">
        <w:rPr>
          <w:lang w:val="lv-LV"/>
        </w:rPr>
        <w:t>prasībām</w:t>
      </w:r>
      <w:r w:rsidRPr="003C1F2A">
        <w:rPr>
          <w:lang w:val="lv-LV"/>
        </w:rPr>
        <w:t>.</w:t>
      </w:r>
    </w:p>
    <w:p w14:paraId="2ADC6F55" w14:textId="77777777" w:rsidR="0061576E" w:rsidRPr="003C1F2A" w:rsidRDefault="0061576E" w:rsidP="0061576E">
      <w:pPr>
        <w:ind w:right="-8"/>
        <w:jc w:val="both"/>
        <w:rPr>
          <w:lang w:val="lv-LV"/>
        </w:rPr>
      </w:pPr>
    </w:p>
    <w:p w14:paraId="65A7D8C9" w14:textId="77777777" w:rsidR="0061576E" w:rsidRPr="003C1F2A" w:rsidRDefault="0061576E" w:rsidP="0061576E">
      <w:pPr>
        <w:ind w:right="-8"/>
        <w:jc w:val="both"/>
        <w:rPr>
          <w:b/>
          <w:bCs/>
          <w:lang w:val="lv-LV"/>
        </w:rPr>
      </w:pPr>
      <w:r w:rsidRPr="003C1F2A">
        <w:rPr>
          <w:b/>
          <w:bCs/>
          <w:lang w:val="lv-LV"/>
        </w:rPr>
        <w:t>1.jautājums:</w:t>
      </w:r>
    </w:p>
    <w:p w14:paraId="035272A1" w14:textId="1D343B14" w:rsidR="00FC7F95" w:rsidRPr="003C1F2A" w:rsidRDefault="0062518A" w:rsidP="009C117C">
      <w:pPr>
        <w:ind w:right="372" w:firstLine="720"/>
        <w:jc w:val="both"/>
        <w:outlineLvl w:val="0"/>
        <w:rPr>
          <w:b/>
          <w:bCs/>
          <w:lang w:val="lv-LV"/>
        </w:rPr>
      </w:pPr>
      <w:r w:rsidRPr="003C1F2A">
        <w:rPr>
          <w:b/>
          <w:bCs/>
          <w:lang w:val="lv-LV"/>
        </w:rPr>
        <w:t>Datu saskaņošana</w:t>
      </w:r>
    </w:p>
    <w:p w14:paraId="5F129FC7" w14:textId="067B1DE4" w:rsidR="009C117C" w:rsidRPr="003C1F2A" w:rsidRDefault="0062518A" w:rsidP="00B72A80">
      <w:pPr>
        <w:ind w:right="372"/>
        <w:jc w:val="both"/>
        <w:outlineLvl w:val="0"/>
        <w:rPr>
          <w:lang w:val="lv-LV"/>
        </w:rPr>
      </w:pPr>
      <w:r w:rsidRPr="003C1F2A">
        <w:rPr>
          <w:lang w:val="lv-LV"/>
        </w:rPr>
        <w:t>Vai uzņēmums ir atbildīgs par klientu datu sagatavošanu un attīrīšanu datu avotu sistēmās un to atkārtotu ielādi klientu pārvaldības sistēmā (dublikātu, nepilnīgu ierakstu, novecojušu/neaktuālu ierakstu likvidēšanu)?</w:t>
      </w:r>
    </w:p>
    <w:p w14:paraId="0E680A09" w14:textId="77777777" w:rsidR="0062518A" w:rsidRPr="003C1F2A" w:rsidRDefault="0062518A" w:rsidP="009C117C">
      <w:pPr>
        <w:ind w:right="372" w:firstLine="720"/>
        <w:jc w:val="both"/>
        <w:outlineLvl w:val="0"/>
        <w:rPr>
          <w:lang w:val="lv-LV"/>
        </w:rPr>
      </w:pPr>
    </w:p>
    <w:p w14:paraId="7E4FC3A6" w14:textId="77777777" w:rsidR="0061576E" w:rsidRPr="003C1F2A" w:rsidRDefault="0061576E" w:rsidP="0061576E">
      <w:pPr>
        <w:rPr>
          <w:b/>
          <w:bCs/>
          <w:lang w:val="lv-LV"/>
        </w:rPr>
      </w:pPr>
      <w:r w:rsidRPr="003C1F2A">
        <w:rPr>
          <w:b/>
          <w:bCs/>
          <w:lang w:val="lv-LV"/>
        </w:rPr>
        <w:t>Atbilde:</w:t>
      </w:r>
    </w:p>
    <w:p w14:paraId="41CF0736" w14:textId="305D1AA2" w:rsidR="0062518A" w:rsidRPr="003C1F2A" w:rsidRDefault="0062518A" w:rsidP="0062518A">
      <w:pPr>
        <w:ind w:right="372" w:firstLine="720"/>
        <w:jc w:val="both"/>
        <w:outlineLvl w:val="0"/>
        <w:rPr>
          <w:lang w:val="lv-LV"/>
        </w:rPr>
      </w:pPr>
      <w:r w:rsidRPr="003C1F2A">
        <w:rPr>
          <w:lang w:val="lv-LV"/>
        </w:rPr>
        <w:t xml:space="preserve">Pasūtītājs paskaidro, ka Pretendents nodrošina aktuālo datu migrāciju no esošajām sistēmām, lai to </w:t>
      </w:r>
      <w:r w:rsidR="008B313E" w:rsidRPr="003C1F2A">
        <w:rPr>
          <w:lang w:val="lv-LV"/>
        </w:rPr>
        <w:t>nodrošinātu</w:t>
      </w:r>
      <w:r w:rsidRPr="003C1F2A">
        <w:rPr>
          <w:lang w:val="lv-LV"/>
        </w:rPr>
        <w:t xml:space="preserve"> būs nepieciešams </w:t>
      </w:r>
      <w:r w:rsidR="008B313E" w:rsidRPr="003C1F2A">
        <w:rPr>
          <w:lang w:val="lv-LV"/>
        </w:rPr>
        <w:t>sagatavot</w:t>
      </w:r>
      <w:r w:rsidRPr="003C1F2A">
        <w:rPr>
          <w:lang w:val="lv-LV"/>
        </w:rPr>
        <w:t xml:space="preserve"> datus, t.i. veikt: </w:t>
      </w:r>
    </w:p>
    <w:p w14:paraId="3E546DC5" w14:textId="77777777" w:rsidR="0062518A" w:rsidRPr="003C1F2A" w:rsidRDefault="0062518A" w:rsidP="0062518A">
      <w:pPr>
        <w:ind w:right="372" w:firstLine="720"/>
        <w:jc w:val="both"/>
        <w:outlineLvl w:val="0"/>
        <w:rPr>
          <w:lang w:val="lv-LV"/>
        </w:rPr>
      </w:pPr>
      <w:r w:rsidRPr="003C1F2A">
        <w:rPr>
          <w:lang w:val="lv-LV"/>
        </w:rPr>
        <w:t>1. avotu datu inventarizāciju un profilēšanu ar mērķi saprast, kas tieši tiks migrēts un kāda ir pašreizējā datu kvalitāte;</w:t>
      </w:r>
    </w:p>
    <w:p w14:paraId="4803FF86" w14:textId="77777777" w:rsidR="0062518A" w:rsidRPr="003C1F2A" w:rsidRDefault="0062518A" w:rsidP="0062518A">
      <w:pPr>
        <w:ind w:right="372" w:firstLine="720"/>
        <w:jc w:val="both"/>
        <w:outlineLvl w:val="0"/>
        <w:rPr>
          <w:lang w:val="lv-LV"/>
        </w:rPr>
      </w:pPr>
      <w:r w:rsidRPr="003C1F2A">
        <w:rPr>
          <w:lang w:val="lv-LV"/>
        </w:rPr>
        <w:t>2. mērķa datu modeļa un “vienīgā patiesības avota” (source of truth) noteikumu definēšanu;</w:t>
      </w:r>
    </w:p>
    <w:p w14:paraId="5C6E932A" w14:textId="77777777" w:rsidR="0062518A" w:rsidRPr="003C1F2A" w:rsidRDefault="0062518A" w:rsidP="0062518A">
      <w:pPr>
        <w:ind w:right="372" w:firstLine="720"/>
        <w:jc w:val="both"/>
        <w:outlineLvl w:val="0"/>
        <w:rPr>
          <w:lang w:val="lv-LV"/>
        </w:rPr>
      </w:pPr>
      <w:r w:rsidRPr="003C1F2A">
        <w:rPr>
          <w:lang w:val="lv-LV"/>
        </w:rPr>
        <w:t>3. datu standartizāciju un formatēšanu;</w:t>
      </w:r>
    </w:p>
    <w:p w14:paraId="1910AA25" w14:textId="77777777" w:rsidR="0062518A" w:rsidRPr="003C1F2A" w:rsidRDefault="0062518A" w:rsidP="0062518A">
      <w:pPr>
        <w:ind w:right="372" w:firstLine="720"/>
        <w:jc w:val="both"/>
        <w:outlineLvl w:val="0"/>
        <w:rPr>
          <w:lang w:val="lv-LV"/>
        </w:rPr>
      </w:pPr>
      <w:r w:rsidRPr="003C1F2A">
        <w:rPr>
          <w:lang w:val="lv-LV"/>
        </w:rPr>
        <w:t>4. datu attīrīšanu un kļūdu labošanu;</w:t>
      </w:r>
    </w:p>
    <w:p w14:paraId="2F5C18E5" w14:textId="77777777" w:rsidR="0062518A" w:rsidRPr="003C1F2A" w:rsidRDefault="0062518A" w:rsidP="0062518A">
      <w:pPr>
        <w:ind w:right="372" w:firstLine="720"/>
        <w:jc w:val="both"/>
        <w:outlineLvl w:val="0"/>
        <w:rPr>
          <w:lang w:val="lv-LV"/>
        </w:rPr>
      </w:pPr>
      <w:r w:rsidRPr="003C1F2A">
        <w:rPr>
          <w:lang w:val="lv-LV"/>
        </w:rPr>
        <w:t>5. dublikātu novēršana un ierakstu apvienošanu;</w:t>
      </w:r>
    </w:p>
    <w:p w14:paraId="7B33DFA8" w14:textId="77777777" w:rsidR="0062518A" w:rsidRPr="003C1F2A" w:rsidRDefault="0062518A" w:rsidP="0062518A">
      <w:pPr>
        <w:ind w:right="372" w:firstLine="720"/>
        <w:jc w:val="both"/>
        <w:outlineLvl w:val="0"/>
        <w:rPr>
          <w:lang w:val="lv-LV"/>
        </w:rPr>
      </w:pPr>
      <w:r w:rsidRPr="003C1F2A">
        <w:rPr>
          <w:lang w:val="lv-LV"/>
        </w:rPr>
        <w:t>6. datu bagātināšanu  (liela iespējamība)</w:t>
      </w:r>
    </w:p>
    <w:p w14:paraId="10182167" w14:textId="77777777" w:rsidR="0062518A" w:rsidRPr="003C1F2A" w:rsidRDefault="0062518A" w:rsidP="0062518A">
      <w:pPr>
        <w:ind w:right="372" w:firstLine="720"/>
        <w:jc w:val="both"/>
        <w:outlineLvl w:val="0"/>
        <w:rPr>
          <w:lang w:val="lv-LV"/>
        </w:rPr>
      </w:pPr>
      <w:r w:rsidRPr="003C1F2A">
        <w:rPr>
          <w:lang w:val="lv-LV"/>
        </w:rPr>
        <w:t>7. Atsauces datu un kodu apstrāde un saskaņošana (statusi, pieteikumu veidi, klientu kategorijas u. c.).</w:t>
      </w:r>
    </w:p>
    <w:p w14:paraId="6B9EC0BB" w14:textId="08C61927" w:rsidR="009C117C" w:rsidRPr="003C1F2A" w:rsidRDefault="0062518A" w:rsidP="0062518A">
      <w:pPr>
        <w:ind w:right="372" w:firstLine="720"/>
        <w:jc w:val="both"/>
        <w:outlineLvl w:val="0"/>
        <w:rPr>
          <w:lang w:val="lv-LV"/>
        </w:rPr>
      </w:pPr>
      <w:r w:rsidRPr="003C1F2A">
        <w:rPr>
          <w:lang w:val="lv-LV"/>
        </w:rPr>
        <w:t>8. un citas darbības, ja tādas ir nepieciešamas.</w:t>
      </w:r>
    </w:p>
    <w:p w14:paraId="14ACAD9D" w14:textId="77777777" w:rsidR="008B313E" w:rsidRDefault="008B313E" w:rsidP="0062518A">
      <w:pPr>
        <w:ind w:right="372" w:firstLine="720"/>
        <w:jc w:val="both"/>
        <w:outlineLvl w:val="0"/>
        <w:rPr>
          <w:lang w:val="lv-LV"/>
        </w:rPr>
      </w:pPr>
    </w:p>
    <w:p w14:paraId="5323D4DF" w14:textId="77777777" w:rsidR="00672691" w:rsidRPr="003C1F2A" w:rsidRDefault="00672691" w:rsidP="0062518A">
      <w:pPr>
        <w:ind w:right="372" w:firstLine="720"/>
        <w:jc w:val="both"/>
        <w:outlineLvl w:val="0"/>
        <w:rPr>
          <w:lang w:val="lv-LV"/>
        </w:rPr>
      </w:pPr>
    </w:p>
    <w:p w14:paraId="5E208ED0" w14:textId="7114995F" w:rsidR="00231AD0" w:rsidRPr="003C1F2A" w:rsidRDefault="0089222B" w:rsidP="00231AD0">
      <w:pPr>
        <w:ind w:right="-8"/>
        <w:jc w:val="both"/>
        <w:rPr>
          <w:b/>
          <w:bCs/>
          <w:lang w:val="lv-LV"/>
        </w:rPr>
      </w:pPr>
      <w:r w:rsidRPr="003C1F2A">
        <w:rPr>
          <w:b/>
          <w:bCs/>
          <w:lang w:val="lv-LV"/>
        </w:rPr>
        <w:t>2</w:t>
      </w:r>
      <w:r w:rsidR="00231AD0" w:rsidRPr="003C1F2A">
        <w:rPr>
          <w:b/>
          <w:bCs/>
          <w:lang w:val="lv-LV"/>
        </w:rPr>
        <w:t>.jautājums:</w:t>
      </w:r>
    </w:p>
    <w:p w14:paraId="1031485C" w14:textId="10162D04" w:rsidR="00D44F26" w:rsidRPr="003C1F2A" w:rsidRDefault="00D44F26" w:rsidP="009C117C">
      <w:pPr>
        <w:ind w:right="372"/>
        <w:jc w:val="both"/>
        <w:outlineLvl w:val="0"/>
        <w:rPr>
          <w:b/>
          <w:bCs/>
          <w:lang w:val="lv-LV"/>
        </w:rPr>
      </w:pPr>
      <w:r w:rsidRPr="003C1F2A">
        <w:rPr>
          <w:b/>
          <w:bCs/>
          <w:lang w:val="lv-LV"/>
        </w:rPr>
        <w:t>Datu apmaiņa</w:t>
      </w:r>
    </w:p>
    <w:p w14:paraId="772AF758" w14:textId="77777777" w:rsidR="00AB6575" w:rsidRPr="003C1F2A" w:rsidRDefault="00AB6575" w:rsidP="003C1F2A">
      <w:pPr>
        <w:ind w:right="372" w:firstLine="720"/>
        <w:jc w:val="both"/>
        <w:outlineLvl w:val="0"/>
        <w:rPr>
          <w:lang w:val="lv-LV"/>
        </w:rPr>
      </w:pPr>
      <w:r w:rsidRPr="003C1F2A">
        <w:rPr>
          <w:lang w:val="lv-LV"/>
        </w:rPr>
        <w:t>1. Vai varētu, lūdzu, sniegt detalizētāku informāciju par datu apmaiņu ar citām sistēmām (www.eriga.lv, Universitātes sistēmām (LUIS, Ortus), GOAT, AVIS vai citu sistēmu, VIIS, UDV, UCASNIR, KPS, Ticket sistēmu):</w:t>
      </w:r>
    </w:p>
    <w:p w14:paraId="7BDEA2AA" w14:textId="77777777" w:rsidR="00AB6575" w:rsidRPr="003C1F2A" w:rsidRDefault="00AB6575" w:rsidP="003C1F2A">
      <w:pPr>
        <w:ind w:right="372" w:firstLine="720"/>
        <w:jc w:val="both"/>
        <w:outlineLvl w:val="0"/>
        <w:rPr>
          <w:lang w:val="lv-LV"/>
        </w:rPr>
      </w:pPr>
      <w:r w:rsidRPr="003C1F2A">
        <w:rPr>
          <w:lang w:val="lv-LV"/>
        </w:rPr>
        <w:t>1.1. Ar cik API (tīmekļa pakalpojumiem vai metodēm tīmekļa pakalpojumos) būs jāmijiedarbojas?</w:t>
      </w:r>
    </w:p>
    <w:p w14:paraId="3F545CDB" w14:textId="64E1EB1E" w:rsidR="00AB6575" w:rsidRPr="003C1F2A" w:rsidRDefault="00AB6575" w:rsidP="003C1F2A">
      <w:pPr>
        <w:ind w:right="372" w:firstLine="720"/>
        <w:jc w:val="both"/>
        <w:outlineLvl w:val="0"/>
        <w:rPr>
          <w:lang w:val="lv-LV"/>
        </w:rPr>
      </w:pPr>
      <w:r w:rsidRPr="003C1F2A">
        <w:rPr>
          <w:lang w:val="lv-LV"/>
        </w:rPr>
        <w:t>1.2. Vai jums ir API (tīmekļa pakalpojumu metožu) apraksts?</w:t>
      </w:r>
    </w:p>
    <w:p w14:paraId="6C4685AE" w14:textId="77777777" w:rsidR="00AB6575" w:rsidRPr="003C1F2A" w:rsidRDefault="00AB6575" w:rsidP="003C1F2A">
      <w:pPr>
        <w:ind w:right="372" w:firstLine="720"/>
        <w:jc w:val="both"/>
        <w:outlineLvl w:val="0"/>
        <w:rPr>
          <w:lang w:val="lv-LV"/>
        </w:rPr>
      </w:pPr>
      <w:r w:rsidRPr="003C1F2A">
        <w:rPr>
          <w:lang w:val="lv-LV"/>
        </w:rPr>
        <w:t>1.3. Kādu datu formātu un autentifikācijas veidu mums ir jāizmanto integrācijā ar šiem API?</w:t>
      </w:r>
    </w:p>
    <w:p w14:paraId="54834AC7" w14:textId="77777777" w:rsidR="00AB6575" w:rsidRPr="003C1F2A" w:rsidRDefault="00AB6575" w:rsidP="003C1F2A">
      <w:pPr>
        <w:ind w:right="372" w:firstLine="720"/>
        <w:jc w:val="both"/>
        <w:outlineLvl w:val="0"/>
        <w:rPr>
          <w:lang w:val="lv-LV"/>
        </w:rPr>
      </w:pPr>
      <w:r w:rsidRPr="003C1F2A">
        <w:rPr>
          <w:lang w:val="lv-LV"/>
        </w:rPr>
        <w:lastRenderedPageBreak/>
        <w:t>1.4. Kāds datu formāts pašreizējā sistēmā būtu jāģenerē pieprasījumiem no citām sistēmām?</w:t>
      </w:r>
    </w:p>
    <w:p w14:paraId="1A73DEAE" w14:textId="77777777" w:rsidR="00AB6575" w:rsidRPr="003C1F2A" w:rsidRDefault="00AB6575" w:rsidP="003C1F2A">
      <w:pPr>
        <w:ind w:right="372" w:firstLine="720"/>
        <w:jc w:val="both"/>
        <w:outlineLvl w:val="0"/>
        <w:rPr>
          <w:lang w:val="lv-LV"/>
        </w:rPr>
      </w:pPr>
      <w:r w:rsidRPr="003C1F2A">
        <w:rPr>
          <w:lang w:val="lv-LV"/>
        </w:rPr>
        <w:t>1.5. Vai citās sistēmās ir GET API datu pieprasījumiem?</w:t>
      </w:r>
    </w:p>
    <w:p w14:paraId="345BAAA2" w14:textId="77777777" w:rsidR="009C117C" w:rsidRPr="003C1F2A" w:rsidRDefault="009C117C" w:rsidP="00231AD0">
      <w:pPr>
        <w:rPr>
          <w:b/>
          <w:bCs/>
          <w:lang w:val="lv-LV"/>
        </w:rPr>
      </w:pPr>
    </w:p>
    <w:p w14:paraId="1CC2424F" w14:textId="086B9193" w:rsidR="00231AD0" w:rsidRPr="003C1F2A" w:rsidRDefault="00231AD0" w:rsidP="00231AD0">
      <w:pPr>
        <w:rPr>
          <w:b/>
          <w:bCs/>
          <w:lang w:val="lv-LV"/>
        </w:rPr>
      </w:pPr>
      <w:r w:rsidRPr="003C1F2A">
        <w:rPr>
          <w:b/>
          <w:bCs/>
          <w:lang w:val="lv-LV"/>
        </w:rPr>
        <w:t>Atbilde:</w:t>
      </w:r>
    </w:p>
    <w:p w14:paraId="6376A345" w14:textId="37440F18" w:rsidR="00231AD0" w:rsidRPr="003C1F2A" w:rsidRDefault="00AB6575" w:rsidP="00AB6575">
      <w:pPr>
        <w:ind w:right="372"/>
        <w:jc w:val="both"/>
        <w:outlineLvl w:val="0"/>
        <w:rPr>
          <w:lang w:val="lv-LV"/>
        </w:rPr>
      </w:pPr>
      <w:r w:rsidRPr="003C1F2A">
        <w:rPr>
          <w:lang w:val="lv-LV"/>
        </w:rPr>
        <w:t>1.</w:t>
      </w:r>
      <w:r w:rsidR="00EF6158" w:rsidRPr="003C1F2A">
        <w:rPr>
          <w:lang w:val="lv-LV"/>
        </w:rPr>
        <w:t xml:space="preserve"> Pasūtītājs skaidro, tā kā AVIS sistēma pašlaik tiek aktīvi papildināta ar datiem, pastāv liela iespējamība, ka integrācijas nepieciešamība ar VIIS, UNISCAR un UDV vairs nebūs aktuāla. Galvenās integrācijas, kas jāīsteno šī projekta ietvaros ir: AVIS, biļešu sistēma un eRiga. Tāpat arī e-pasts un Azure AD</w:t>
      </w:r>
      <w:r w:rsidR="00B72A80" w:rsidRPr="003C1F2A">
        <w:rPr>
          <w:lang w:val="lv-LV"/>
        </w:rPr>
        <w:t>.</w:t>
      </w:r>
    </w:p>
    <w:p w14:paraId="44100B86" w14:textId="608454B8" w:rsidR="000D3376" w:rsidRPr="003C1F2A" w:rsidRDefault="00AB6575" w:rsidP="00AB6575">
      <w:pPr>
        <w:ind w:right="372"/>
        <w:jc w:val="both"/>
        <w:outlineLvl w:val="0"/>
        <w:rPr>
          <w:lang w:val="lv-LV"/>
        </w:rPr>
      </w:pPr>
      <w:r w:rsidRPr="003C1F2A">
        <w:rPr>
          <w:lang w:val="lv-LV"/>
        </w:rPr>
        <w:t>1.1.</w:t>
      </w:r>
      <w:r w:rsidR="007A1030" w:rsidRPr="003C1F2A">
        <w:rPr>
          <w:lang w:val="lv-LV"/>
        </w:rPr>
        <w:t xml:space="preserve"> </w:t>
      </w:r>
    </w:p>
    <w:tbl>
      <w:tblPr>
        <w:tblW w:w="5382" w:type="dxa"/>
        <w:tblLook w:val="04A0" w:firstRow="1" w:lastRow="0" w:firstColumn="1" w:lastColumn="0" w:noHBand="0" w:noVBand="1"/>
      </w:tblPr>
      <w:tblGrid>
        <w:gridCol w:w="1555"/>
        <w:gridCol w:w="3827"/>
      </w:tblGrid>
      <w:tr w:rsidR="000D3376" w:rsidRPr="00615F2B" w14:paraId="31A6744A" w14:textId="77777777" w:rsidTr="00615F2B">
        <w:trPr>
          <w:trHeight w:val="34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6F670" w14:textId="77777777" w:rsidR="000D3376" w:rsidRPr="00615F2B" w:rsidRDefault="000D3376" w:rsidP="002706F5">
            <w:pPr>
              <w:rPr>
                <w:lang w:val="lv-LV"/>
              </w:rPr>
            </w:pPr>
            <w:r w:rsidRPr="00615F2B">
              <w:rPr>
                <w:lang w:val="lv-LV"/>
              </w:rPr>
              <w:t>Sistēma</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878E999" w14:textId="77777777" w:rsidR="000D3376" w:rsidRPr="00615F2B" w:rsidRDefault="000D3376" w:rsidP="002706F5">
            <w:pPr>
              <w:rPr>
                <w:lang w:val="lv-LV"/>
              </w:rPr>
            </w:pPr>
            <w:r w:rsidRPr="00615F2B">
              <w:rPr>
                <w:lang w:val="lv-LV"/>
              </w:rPr>
              <w:t>Aptuvenais API funkciju skaits</w:t>
            </w:r>
          </w:p>
        </w:tc>
      </w:tr>
      <w:tr w:rsidR="000D3376" w:rsidRPr="00615F2B" w14:paraId="1A729F01" w14:textId="77777777" w:rsidTr="00615F2B">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59C80F53" w14:textId="77777777" w:rsidR="000D3376" w:rsidRPr="00615F2B" w:rsidRDefault="000D3376" w:rsidP="002706F5">
            <w:pPr>
              <w:rPr>
                <w:lang w:val="lv-LV"/>
              </w:rPr>
            </w:pPr>
            <w:r w:rsidRPr="00615F2B">
              <w:rPr>
                <w:lang w:val="lv-LV"/>
              </w:rPr>
              <w:t>e-riga</w:t>
            </w:r>
          </w:p>
        </w:tc>
        <w:tc>
          <w:tcPr>
            <w:tcW w:w="3827" w:type="dxa"/>
            <w:tcBorders>
              <w:top w:val="nil"/>
              <w:left w:val="nil"/>
              <w:bottom w:val="single" w:sz="4" w:space="0" w:color="auto"/>
              <w:right w:val="single" w:sz="4" w:space="0" w:color="auto"/>
            </w:tcBorders>
            <w:shd w:val="clear" w:color="auto" w:fill="auto"/>
            <w:noWrap/>
            <w:vAlign w:val="center"/>
            <w:hideMark/>
          </w:tcPr>
          <w:p w14:paraId="6B00D830" w14:textId="77777777" w:rsidR="000D3376" w:rsidRPr="00615F2B" w:rsidRDefault="000D3376" w:rsidP="002706F5">
            <w:pPr>
              <w:rPr>
                <w:lang w:val="lv-LV"/>
              </w:rPr>
            </w:pPr>
            <w:r w:rsidRPr="00615F2B">
              <w:rPr>
                <w:lang w:val="lv-LV"/>
              </w:rPr>
              <w:t>8</w:t>
            </w:r>
          </w:p>
        </w:tc>
      </w:tr>
      <w:tr w:rsidR="000D3376" w:rsidRPr="00615F2B" w14:paraId="0B1098E8" w14:textId="77777777" w:rsidTr="00615F2B">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3A4A9CB1" w14:textId="59D6705F" w:rsidR="000D3376" w:rsidRPr="00615F2B" w:rsidRDefault="000D3376" w:rsidP="002706F5">
            <w:pPr>
              <w:rPr>
                <w:lang w:val="lv-LV"/>
              </w:rPr>
            </w:pPr>
            <w:r w:rsidRPr="00615F2B">
              <w:rPr>
                <w:lang w:val="lv-LV"/>
              </w:rPr>
              <w:t>Biļešu sistēma</w:t>
            </w:r>
          </w:p>
        </w:tc>
        <w:tc>
          <w:tcPr>
            <w:tcW w:w="3827" w:type="dxa"/>
            <w:tcBorders>
              <w:top w:val="nil"/>
              <w:left w:val="nil"/>
              <w:bottom w:val="single" w:sz="4" w:space="0" w:color="auto"/>
              <w:right w:val="single" w:sz="4" w:space="0" w:color="auto"/>
            </w:tcBorders>
            <w:shd w:val="clear" w:color="auto" w:fill="auto"/>
            <w:noWrap/>
            <w:vAlign w:val="center"/>
            <w:hideMark/>
          </w:tcPr>
          <w:p w14:paraId="5B69F609" w14:textId="77777777" w:rsidR="000D3376" w:rsidRPr="00615F2B" w:rsidRDefault="000D3376" w:rsidP="002706F5">
            <w:pPr>
              <w:rPr>
                <w:lang w:val="lv-LV"/>
              </w:rPr>
            </w:pPr>
            <w:r w:rsidRPr="00615F2B">
              <w:rPr>
                <w:lang w:val="lv-LV"/>
              </w:rPr>
              <w:t>12</w:t>
            </w:r>
          </w:p>
        </w:tc>
      </w:tr>
      <w:tr w:rsidR="000D3376" w:rsidRPr="00615F2B" w14:paraId="3FF2863C" w14:textId="77777777" w:rsidTr="00615F2B">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16C6A366" w14:textId="77777777" w:rsidR="000D3376" w:rsidRPr="00615F2B" w:rsidRDefault="000D3376" w:rsidP="002706F5">
            <w:pPr>
              <w:rPr>
                <w:lang w:val="lv-LV"/>
              </w:rPr>
            </w:pPr>
            <w:r w:rsidRPr="00615F2B">
              <w:rPr>
                <w:lang w:val="lv-LV"/>
              </w:rPr>
              <w:t>UDV</w:t>
            </w:r>
          </w:p>
        </w:tc>
        <w:tc>
          <w:tcPr>
            <w:tcW w:w="3827" w:type="dxa"/>
            <w:tcBorders>
              <w:top w:val="nil"/>
              <w:left w:val="nil"/>
              <w:bottom w:val="single" w:sz="4" w:space="0" w:color="auto"/>
              <w:right w:val="single" w:sz="4" w:space="0" w:color="auto"/>
            </w:tcBorders>
            <w:shd w:val="clear" w:color="auto" w:fill="auto"/>
            <w:noWrap/>
            <w:vAlign w:val="center"/>
            <w:hideMark/>
          </w:tcPr>
          <w:p w14:paraId="5D772C7C" w14:textId="77777777" w:rsidR="000D3376" w:rsidRPr="00615F2B" w:rsidRDefault="000D3376" w:rsidP="002706F5">
            <w:pPr>
              <w:rPr>
                <w:lang w:val="lv-LV"/>
              </w:rPr>
            </w:pPr>
            <w:r w:rsidRPr="00615F2B">
              <w:rPr>
                <w:lang w:val="lv-LV"/>
              </w:rPr>
              <w:t>6</w:t>
            </w:r>
          </w:p>
        </w:tc>
      </w:tr>
      <w:tr w:rsidR="000D3376" w:rsidRPr="00615F2B" w14:paraId="6A52040B" w14:textId="77777777" w:rsidTr="00615F2B">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561488EF" w14:textId="77777777" w:rsidR="000D3376" w:rsidRPr="00615F2B" w:rsidRDefault="000D3376" w:rsidP="002706F5">
            <w:pPr>
              <w:rPr>
                <w:lang w:val="lv-LV"/>
              </w:rPr>
            </w:pPr>
            <w:r w:rsidRPr="00615F2B">
              <w:rPr>
                <w:lang w:val="lv-LV"/>
              </w:rPr>
              <w:t>VIIS</w:t>
            </w:r>
          </w:p>
        </w:tc>
        <w:tc>
          <w:tcPr>
            <w:tcW w:w="3827" w:type="dxa"/>
            <w:tcBorders>
              <w:top w:val="nil"/>
              <w:left w:val="nil"/>
              <w:bottom w:val="single" w:sz="4" w:space="0" w:color="auto"/>
              <w:right w:val="single" w:sz="4" w:space="0" w:color="auto"/>
            </w:tcBorders>
            <w:shd w:val="clear" w:color="auto" w:fill="auto"/>
            <w:noWrap/>
            <w:vAlign w:val="center"/>
            <w:hideMark/>
          </w:tcPr>
          <w:p w14:paraId="6CD60A32" w14:textId="77777777" w:rsidR="000D3376" w:rsidRPr="00615F2B" w:rsidRDefault="000D3376" w:rsidP="002706F5">
            <w:pPr>
              <w:rPr>
                <w:lang w:val="lv-LV"/>
              </w:rPr>
            </w:pPr>
            <w:r w:rsidRPr="00615F2B">
              <w:rPr>
                <w:lang w:val="lv-LV"/>
              </w:rPr>
              <w:t>5</w:t>
            </w:r>
          </w:p>
        </w:tc>
      </w:tr>
      <w:tr w:rsidR="000D3376" w:rsidRPr="00615F2B" w14:paraId="38234AAF" w14:textId="77777777" w:rsidTr="00615F2B">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6771F8C7" w14:textId="77777777" w:rsidR="000D3376" w:rsidRPr="00615F2B" w:rsidRDefault="000D3376" w:rsidP="002706F5">
            <w:pPr>
              <w:rPr>
                <w:lang w:val="lv-LV"/>
              </w:rPr>
            </w:pPr>
            <w:r w:rsidRPr="00615F2B">
              <w:rPr>
                <w:lang w:val="lv-LV"/>
              </w:rPr>
              <w:t>AVIS</w:t>
            </w:r>
          </w:p>
        </w:tc>
        <w:tc>
          <w:tcPr>
            <w:tcW w:w="3827" w:type="dxa"/>
            <w:tcBorders>
              <w:top w:val="nil"/>
              <w:left w:val="nil"/>
              <w:bottom w:val="single" w:sz="4" w:space="0" w:color="auto"/>
              <w:right w:val="single" w:sz="4" w:space="0" w:color="auto"/>
            </w:tcBorders>
            <w:shd w:val="clear" w:color="auto" w:fill="auto"/>
            <w:noWrap/>
            <w:vAlign w:val="center"/>
            <w:hideMark/>
          </w:tcPr>
          <w:p w14:paraId="1A61E1E2" w14:textId="77777777" w:rsidR="000D3376" w:rsidRPr="00615F2B" w:rsidRDefault="000D3376" w:rsidP="002706F5">
            <w:pPr>
              <w:rPr>
                <w:lang w:val="lv-LV"/>
              </w:rPr>
            </w:pPr>
            <w:r w:rsidRPr="00615F2B">
              <w:rPr>
                <w:lang w:val="lv-LV"/>
              </w:rPr>
              <w:t>2</w:t>
            </w:r>
          </w:p>
        </w:tc>
      </w:tr>
      <w:tr w:rsidR="000D3376" w:rsidRPr="00615F2B" w14:paraId="0CBD19F3" w14:textId="77777777" w:rsidTr="00615F2B">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3CF4DC2A" w14:textId="77777777" w:rsidR="000D3376" w:rsidRPr="00615F2B" w:rsidRDefault="000D3376" w:rsidP="002706F5">
            <w:pPr>
              <w:rPr>
                <w:lang w:val="lv-LV"/>
              </w:rPr>
            </w:pPr>
            <w:r w:rsidRPr="00615F2B">
              <w:rPr>
                <w:lang w:val="lv-LV"/>
              </w:rPr>
              <w:t xml:space="preserve">Ortus </w:t>
            </w:r>
          </w:p>
        </w:tc>
        <w:tc>
          <w:tcPr>
            <w:tcW w:w="3827" w:type="dxa"/>
            <w:tcBorders>
              <w:top w:val="nil"/>
              <w:left w:val="nil"/>
              <w:bottom w:val="single" w:sz="4" w:space="0" w:color="auto"/>
              <w:right w:val="single" w:sz="4" w:space="0" w:color="auto"/>
            </w:tcBorders>
            <w:shd w:val="clear" w:color="auto" w:fill="auto"/>
            <w:noWrap/>
            <w:vAlign w:val="center"/>
            <w:hideMark/>
          </w:tcPr>
          <w:p w14:paraId="18AF00C4" w14:textId="77777777" w:rsidR="000D3376" w:rsidRPr="00615F2B" w:rsidRDefault="000D3376" w:rsidP="002706F5">
            <w:pPr>
              <w:rPr>
                <w:lang w:val="lv-LV"/>
              </w:rPr>
            </w:pPr>
            <w:r w:rsidRPr="00615F2B">
              <w:rPr>
                <w:lang w:val="lv-LV"/>
              </w:rPr>
              <w:t>1</w:t>
            </w:r>
          </w:p>
        </w:tc>
      </w:tr>
      <w:tr w:rsidR="000D3376" w:rsidRPr="00615F2B" w14:paraId="19CAECAB" w14:textId="77777777" w:rsidTr="00615F2B">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4D994256" w14:textId="77777777" w:rsidR="000D3376" w:rsidRPr="00615F2B" w:rsidRDefault="000D3376" w:rsidP="002706F5">
            <w:pPr>
              <w:rPr>
                <w:lang w:val="lv-LV"/>
              </w:rPr>
            </w:pPr>
            <w:r w:rsidRPr="00615F2B">
              <w:rPr>
                <w:lang w:val="lv-LV"/>
              </w:rPr>
              <w:t>LUIS</w:t>
            </w:r>
          </w:p>
        </w:tc>
        <w:tc>
          <w:tcPr>
            <w:tcW w:w="3827" w:type="dxa"/>
            <w:tcBorders>
              <w:top w:val="nil"/>
              <w:left w:val="nil"/>
              <w:bottom w:val="single" w:sz="4" w:space="0" w:color="auto"/>
              <w:right w:val="single" w:sz="4" w:space="0" w:color="auto"/>
            </w:tcBorders>
            <w:shd w:val="clear" w:color="auto" w:fill="auto"/>
            <w:noWrap/>
            <w:vAlign w:val="center"/>
            <w:hideMark/>
          </w:tcPr>
          <w:p w14:paraId="0B92CCE4" w14:textId="77777777" w:rsidR="000D3376" w:rsidRPr="00615F2B" w:rsidRDefault="000D3376" w:rsidP="002706F5">
            <w:pPr>
              <w:rPr>
                <w:lang w:val="lv-LV"/>
              </w:rPr>
            </w:pPr>
            <w:r w:rsidRPr="00615F2B">
              <w:rPr>
                <w:lang w:val="lv-LV"/>
              </w:rPr>
              <w:t>1</w:t>
            </w:r>
          </w:p>
        </w:tc>
      </w:tr>
    </w:tbl>
    <w:p w14:paraId="7CDAF698" w14:textId="3B1C3452" w:rsidR="00AB6575" w:rsidRDefault="00AB6575" w:rsidP="00AB6575">
      <w:pPr>
        <w:ind w:right="372"/>
        <w:jc w:val="both"/>
        <w:outlineLvl w:val="0"/>
        <w:rPr>
          <w:lang w:val="lv-LV"/>
        </w:rPr>
      </w:pPr>
    </w:p>
    <w:p w14:paraId="2FBF4AD5" w14:textId="300EFD7F" w:rsidR="000D3376" w:rsidRPr="003C1F2A" w:rsidRDefault="000D3376" w:rsidP="00AB6575">
      <w:pPr>
        <w:ind w:right="372"/>
        <w:jc w:val="both"/>
        <w:outlineLvl w:val="0"/>
        <w:rPr>
          <w:lang w:val="lv-LV"/>
        </w:rPr>
      </w:pPr>
      <w:r>
        <w:rPr>
          <w:lang w:val="lv-LV"/>
        </w:rPr>
        <w:t xml:space="preserve">Detalizētāku informāciju lūdzam skatīt Tehniskās specifikācijas sadaļā </w:t>
      </w:r>
      <w:r w:rsidRPr="000D3376">
        <w:rPr>
          <w:lang w:val="lv-LV"/>
        </w:rPr>
        <w:t>8.4.Datu apmaiņas prasības</w:t>
      </w:r>
    </w:p>
    <w:p w14:paraId="796B0252" w14:textId="3F8294AB" w:rsidR="00AB6575" w:rsidRPr="003C1F2A" w:rsidRDefault="00AB6575" w:rsidP="007A1030">
      <w:pPr>
        <w:ind w:right="372"/>
        <w:jc w:val="both"/>
        <w:outlineLvl w:val="0"/>
        <w:rPr>
          <w:lang w:val="lv-LV"/>
        </w:rPr>
      </w:pPr>
      <w:r w:rsidRPr="003C1F2A">
        <w:rPr>
          <w:lang w:val="lv-LV"/>
        </w:rPr>
        <w:t>1.2.</w:t>
      </w:r>
      <w:r w:rsidR="007A1030" w:rsidRPr="003C1F2A">
        <w:rPr>
          <w:lang w:val="lv-LV"/>
        </w:rPr>
        <w:t xml:space="preserve"> </w:t>
      </w:r>
      <w:r w:rsidR="000D3376">
        <w:rPr>
          <w:lang w:val="lv-LV"/>
        </w:rPr>
        <w:t xml:space="preserve">Šobrīd </w:t>
      </w:r>
      <w:r w:rsidR="007A1030" w:rsidRPr="003C1F2A">
        <w:rPr>
          <w:lang w:val="lv-LV"/>
        </w:rPr>
        <w:t>Pasūtītājam ir API apraksts tikai AVIS sistēmai (skat.</w:t>
      </w:r>
      <w:r w:rsidR="00FD72F8" w:rsidRPr="003C1F2A">
        <w:rPr>
          <w:lang w:val="lv-LV"/>
        </w:rPr>
        <w:t xml:space="preserve"> Tehniskās specifikācijas</w:t>
      </w:r>
      <w:r w:rsidR="007A1030" w:rsidRPr="003C1F2A">
        <w:rPr>
          <w:lang w:val="lv-LV"/>
        </w:rPr>
        <w:t xml:space="preserve"> prasību DAP001). </w:t>
      </w:r>
      <w:r w:rsidR="00910F1D">
        <w:rPr>
          <w:lang w:val="lv-LV"/>
        </w:rPr>
        <w:t xml:space="preserve">Pārējo integrāciju API būs pieejami izstrādes brīdī. </w:t>
      </w:r>
      <w:r w:rsidR="007A1030" w:rsidRPr="003C1F2A">
        <w:rPr>
          <w:lang w:val="lv-LV"/>
        </w:rPr>
        <w:t>Biļešu/pieteikumu apstrādes sistēma ir nākotnes sistēma.</w:t>
      </w:r>
    </w:p>
    <w:p w14:paraId="638EA438" w14:textId="4A1FC3C8" w:rsidR="00910F1D" w:rsidRPr="003C1F2A" w:rsidRDefault="00AB6575" w:rsidP="00910F1D">
      <w:pPr>
        <w:ind w:right="372"/>
        <w:jc w:val="both"/>
        <w:outlineLvl w:val="0"/>
        <w:rPr>
          <w:lang w:val="lv-LV"/>
        </w:rPr>
      </w:pPr>
      <w:r w:rsidRPr="003C1F2A">
        <w:rPr>
          <w:lang w:val="lv-LV"/>
        </w:rPr>
        <w:t>1.3.</w:t>
      </w:r>
      <w:r w:rsidR="00FD72F8" w:rsidRPr="003C1F2A">
        <w:rPr>
          <w:lang w:val="lv-LV"/>
        </w:rPr>
        <w:t xml:space="preserve"> </w:t>
      </w:r>
      <w:r w:rsidR="00910F1D">
        <w:rPr>
          <w:lang w:val="lv-LV"/>
        </w:rPr>
        <w:t xml:space="preserve"> Atbildi lūdzam skatīt Tehniskās specifikācijas sadaļā </w:t>
      </w:r>
      <w:r w:rsidR="00910F1D" w:rsidRPr="000D3376">
        <w:rPr>
          <w:lang w:val="lv-LV"/>
        </w:rPr>
        <w:t>8.4.Datu apmaiņas prasības</w:t>
      </w:r>
      <w:r w:rsidR="00910F1D">
        <w:rPr>
          <w:lang w:val="lv-LV"/>
        </w:rPr>
        <w:t xml:space="preserve">, prasība </w:t>
      </w:r>
      <w:r w:rsidR="00910F1D" w:rsidRPr="00615F2B">
        <w:rPr>
          <w:lang w:val="lv-LV"/>
        </w:rPr>
        <w:t>DAP004</w:t>
      </w:r>
      <w:r w:rsidR="00A257C3" w:rsidRPr="00615F2B">
        <w:rPr>
          <w:lang w:val="lv-LV"/>
        </w:rPr>
        <w:t>.</w:t>
      </w:r>
    </w:p>
    <w:p w14:paraId="54C0AB64" w14:textId="1EA9C61B" w:rsidR="00AB6575" w:rsidRPr="003C1F2A" w:rsidRDefault="00AB6575" w:rsidP="00AB6575">
      <w:pPr>
        <w:ind w:right="372"/>
        <w:jc w:val="both"/>
        <w:outlineLvl w:val="0"/>
        <w:rPr>
          <w:lang w:val="lv-LV"/>
        </w:rPr>
      </w:pPr>
      <w:r w:rsidRPr="003C1F2A">
        <w:rPr>
          <w:lang w:val="lv-LV"/>
        </w:rPr>
        <w:t>1.4.</w:t>
      </w:r>
      <w:r w:rsidR="00FD72F8" w:rsidRPr="003C1F2A">
        <w:rPr>
          <w:lang w:val="lv-LV"/>
        </w:rPr>
        <w:t xml:space="preserve"> Pašreizējā sistēma netiks izmantota nākotnē.</w:t>
      </w:r>
    </w:p>
    <w:p w14:paraId="1C965163" w14:textId="79C3C7A8" w:rsidR="00AB6575" w:rsidRPr="003C1F2A" w:rsidRDefault="00AB6575" w:rsidP="00AB6575">
      <w:pPr>
        <w:ind w:right="372"/>
        <w:jc w:val="both"/>
        <w:outlineLvl w:val="0"/>
        <w:rPr>
          <w:lang w:val="lv-LV"/>
        </w:rPr>
      </w:pPr>
      <w:r w:rsidRPr="003C1F2A">
        <w:rPr>
          <w:lang w:val="lv-LV"/>
        </w:rPr>
        <w:t>1.5.</w:t>
      </w:r>
      <w:r w:rsidR="00346F51" w:rsidRPr="003C1F2A">
        <w:rPr>
          <w:lang w:val="lv-LV"/>
        </w:rPr>
        <w:t xml:space="preserve"> </w:t>
      </w:r>
      <w:r w:rsidR="00A257C3">
        <w:rPr>
          <w:lang w:val="lv-LV"/>
        </w:rPr>
        <w:t xml:space="preserve"> Sistēma, kura veiks datu pieprasījumu būs Biļešu sistēma, kurai attiecīgi būs GET API. Pārējās sistēmas, integrācijas ar kurām tiks realizētas šī projekta ietvaros, datu pieprasījumu neveiks.</w:t>
      </w:r>
    </w:p>
    <w:p w14:paraId="3FDA2F88" w14:textId="77777777" w:rsidR="00346F51" w:rsidRPr="003C1F2A" w:rsidRDefault="00346F51" w:rsidP="00346F51">
      <w:pPr>
        <w:ind w:right="372"/>
        <w:jc w:val="both"/>
        <w:outlineLvl w:val="0"/>
        <w:rPr>
          <w:lang w:val="lv-LV"/>
        </w:rPr>
      </w:pPr>
    </w:p>
    <w:p w14:paraId="39422D14" w14:textId="77777777" w:rsidR="00346F51" w:rsidRPr="003C1F2A" w:rsidRDefault="00346F51" w:rsidP="00346F51">
      <w:pPr>
        <w:ind w:right="372"/>
        <w:jc w:val="both"/>
        <w:outlineLvl w:val="0"/>
        <w:rPr>
          <w:lang w:val="lv-LV"/>
        </w:rPr>
      </w:pPr>
    </w:p>
    <w:p w14:paraId="1C230409" w14:textId="3FEABADB" w:rsidR="00346F51" w:rsidRPr="003C1F2A" w:rsidRDefault="00346F51" w:rsidP="00346F51">
      <w:pPr>
        <w:ind w:right="-8"/>
        <w:jc w:val="both"/>
        <w:rPr>
          <w:b/>
          <w:bCs/>
          <w:lang w:val="lv-LV"/>
        </w:rPr>
      </w:pPr>
      <w:r w:rsidRPr="003C1F2A">
        <w:rPr>
          <w:b/>
          <w:bCs/>
          <w:lang w:val="lv-LV"/>
        </w:rPr>
        <w:t>3.jautājums:</w:t>
      </w:r>
    </w:p>
    <w:p w14:paraId="2EC69581" w14:textId="2C6D6791" w:rsidR="00346F51" w:rsidRPr="003C1F2A" w:rsidRDefault="000C1403" w:rsidP="00346F51">
      <w:pPr>
        <w:ind w:right="372"/>
        <w:jc w:val="both"/>
        <w:outlineLvl w:val="0"/>
        <w:rPr>
          <w:b/>
          <w:bCs/>
          <w:lang w:val="lv-LV"/>
        </w:rPr>
      </w:pPr>
      <w:r w:rsidRPr="003C1F2A">
        <w:rPr>
          <w:b/>
          <w:bCs/>
          <w:lang w:val="lv-LV"/>
        </w:rPr>
        <w:t xml:space="preserve">Vispārīgi </w:t>
      </w:r>
    </w:p>
    <w:p w14:paraId="59E668A1" w14:textId="7648587A" w:rsidR="000C1403" w:rsidRPr="003C1F2A" w:rsidRDefault="000C1403" w:rsidP="00346F51">
      <w:pPr>
        <w:ind w:right="372"/>
        <w:jc w:val="both"/>
        <w:outlineLvl w:val="0"/>
        <w:rPr>
          <w:lang w:val="lv-LV"/>
        </w:rPr>
      </w:pPr>
      <w:r w:rsidRPr="003C1F2A">
        <w:rPr>
          <w:lang w:val="lv-LV"/>
        </w:rPr>
        <w:t>1. Vai vēlaties savam KPS izmantot mākoņrisinājumu? (SAP Service Cloud)</w:t>
      </w:r>
    </w:p>
    <w:p w14:paraId="3E67D5C6" w14:textId="6B8D68BA" w:rsidR="000C1403" w:rsidRPr="003C1F2A" w:rsidRDefault="000C1403" w:rsidP="00346F51">
      <w:pPr>
        <w:ind w:right="372"/>
        <w:jc w:val="both"/>
        <w:outlineLvl w:val="0"/>
        <w:rPr>
          <w:lang w:val="lv-LV"/>
        </w:rPr>
      </w:pPr>
      <w:r w:rsidRPr="003C1F2A">
        <w:rPr>
          <w:lang w:val="lv-LV"/>
        </w:rPr>
        <w:t>2. Kuras procesa daļas ir elastīgas un atvērtas pārveidošanai vai automatizācijai?</w:t>
      </w:r>
    </w:p>
    <w:p w14:paraId="3913C184" w14:textId="473283FD" w:rsidR="000C1403" w:rsidRPr="003C1F2A" w:rsidRDefault="000C1403" w:rsidP="00346F51">
      <w:pPr>
        <w:ind w:right="372"/>
        <w:jc w:val="both"/>
        <w:outlineLvl w:val="0"/>
        <w:rPr>
          <w:lang w:val="lv-LV"/>
        </w:rPr>
      </w:pPr>
      <w:r w:rsidRPr="003C1F2A">
        <w:rPr>
          <w:lang w:val="lv-LV"/>
        </w:rPr>
        <w:t>3. Kā mūsdienās tiek validēts elektroniskais paraksts, un vai KPS tas būtu jāvalidē vai tikai jāuzglabā?</w:t>
      </w:r>
    </w:p>
    <w:p w14:paraId="6C62CC4E" w14:textId="5272317C" w:rsidR="000C1403" w:rsidRPr="003C1F2A" w:rsidRDefault="000C1403" w:rsidP="00346F51">
      <w:pPr>
        <w:ind w:right="372"/>
        <w:jc w:val="both"/>
        <w:outlineLvl w:val="0"/>
        <w:rPr>
          <w:lang w:val="lv-LV"/>
        </w:rPr>
      </w:pPr>
      <w:r w:rsidRPr="003C1F2A">
        <w:rPr>
          <w:lang w:val="lv-LV"/>
        </w:rPr>
        <w:t>4. Kāds ir paredzamais pieteikumu (FPP) apjoms maksimālās slodzes periodos?</w:t>
      </w:r>
    </w:p>
    <w:p w14:paraId="72EF54CD" w14:textId="7AECB11B" w:rsidR="000C1403" w:rsidRPr="003C1F2A" w:rsidRDefault="003C35E3" w:rsidP="00346F51">
      <w:pPr>
        <w:ind w:right="372"/>
        <w:jc w:val="both"/>
        <w:outlineLvl w:val="0"/>
        <w:rPr>
          <w:lang w:val="lv-LV"/>
        </w:rPr>
      </w:pPr>
      <w:r w:rsidRPr="003C1F2A">
        <w:rPr>
          <w:lang w:val="lv-LV"/>
        </w:rPr>
        <w:t>5. Kā KPS vajadzētu saņemt FPP no eriga.lv — reāllaikā vai partijās?</w:t>
      </w:r>
    </w:p>
    <w:p w14:paraId="0F152F54" w14:textId="12AE9C12" w:rsidR="000C1403" w:rsidRPr="003C1F2A" w:rsidRDefault="003C35E3" w:rsidP="00346F51">
      <w:pPr>
        <w:ind w:right="372"/>
        <w:jc w:val="both"/>
        <w:outlineLvl w:val="0"/>
        <w:rPr>
          <w:lang w:val="lv-LV"/>
        </w:rPr>
      </w:pPr>
      <w:r w:rsidRPr="003C1F2A">
        <w:rPr>
          <w:lang w:val="lv-LV"/>
        </w:rPr>
        <w:t>6. Vai sistēmā ir paredzēts atbalstīt profilu segmentāciju (fiziskas/juridiskas personas), segmentu un mērķgrupu izveidi, kā arī daudzkanālu komunikāciju? Kādus CRM biznesa procesus var ieviest?</w:t>
      </w:r>
    </w:p>
    <w:p w14:paraId="2FD78318" w14:textId="0100F9F6" w:rsidR="003C35E3" w:rsidRPr="003C1F2A" w:rsidRDefault="003C35E3" w:rsidP="00346F51">
      <w:pPr>
        <w:ind w:right="372"/>
        <w:jc w:val="both"/>
        <w:outlineLvl w:val="0"/>
        <w:rPr>
          <w:lang w:val="lv-LV"/>
        </w:rPr>
      </w:pPr>
      <w:r w:rsidRPr="003C1F2A">
        <w:rPr>
          <w:lang w:val="lv-LV"/>
        </w:rPr>
        <w:t>7. Vai ir kāda esoša infrastruktūra (Azure Cloud), ko varētu izslēgt no izstrādes tvēruma?</w:t>
      </w:r>
    </w:p>
    <w:p w14:paraId="4798DFC8" w14:textId="77777777" w:rsidR="003C35E3" w:rsidRPr="003C1F2A" w:rsidRDefault="003C35E3" w:rsidP="00346F51">
      <w:pPr>
        <w:ind w:right="372"/>
        <w:jc w:val="both"/>
        <w:outlineLvl w:val="0"/>
        <w:rPr>
          <w:lang w:val="lv-LV"/>
        </w:rPr>
      </w:pPr>
    </w:p>
    <w:p w14:paraId="17F2A416" w14:textId="77777777" w:rsidR="00346F51" w:rsidRPr="003C1F2A" w:rsidRDefault="00346F51" w:rsidP="00346F51">
      <w:pPr>
        <w:rPr>
          <w:b/>
          <w:bCs/>
          <w:lang w:val="lv-LV"/>
        </w:rPr>
      </w:pPr>
      <w:r w:rsidRPr="003C1F2A">
        <w:rPr>
          <w:b/>
          <w:bCs/>
          <w:lang w:val="lv-LV"/>
        </w:rPr>
        <w:t>Atbilde:</w:t>
      </w:r>
    </w:p>
    <w:p w14:paraId="7662B9CF" w14:textId="44E44C21" w:rsidR="00346F51" w:rsidRPr="003C1F2A" w:rsidRDefault="00346F51" w:rsidP="002E63A4">
      <w:pPr>
        <w:ind w:right="372"/>
        <w:jc w:val="both"/>
        <w:outlineLvl w:val="0"/>
        <w:rPr>
          <w:lang w:val="lv-LV"/>
        </w:rPr>
      </w:pPr>
      <w:r w:rsidRPr="003C1F2A">
        <w:rPr>
          <w:lang w:val="lv-LV"/>
        </w:rPr>
        <w:t xml:space="preserve">1. </w:t>
      </w:r>
      <w:r w:rsidR="002E63A4" w:rsidRPr="003C1F2A">
        <w:rPr>
          <w:lang w:val="lv-LV"/>
        </w:rPr>
        <w:t xml:space="preserve">Ja šeit ir domāts konkrēti SAP Service Cloud, tad nē. Saskaņā ar tehniskās specifikācijas prasībām iepirkuma priekšmets ir risinājums, kas pielāgots biznesa funkcionalitātei (pielāgota izstrāde, “fit to process”), un tas piederēs Pasūtītājam, tostarp paredzot pirmkoda nodošanu </w:t>
      </w:r>
      <w:r w:rsidR="002E63A4" w:rsidRPr="003C1F2A">
        <w:rPr>
          <w:lang w:val="lv-LV"/>
        </w:rPr>
        <w:lastRenderedPageBreak/>
        <w:t>(skat. Tehniskās specifikācijas prasības SIP002, PIN004). Līdz ar to SaaS (Software as a Service) CRM risinājumi netiek izskatīti.</w:t>
      </w:r>
    </w:p>
    <w:p w14:paraId="1CE286C7" w14:textId="0025EBD6" w:rsidR="003C35E3" w:rsidRPr="003C1F2A" w:rsidRDefault="003C35E3" w:rsidP="00346F51">
      <w:pPr>
        <w:ind w:right="372"/>
        <w:jc w:val="both"/>
        <w:outlineLvl w:val="0"/>
        <w:rPr>
          <w:lang w:val="lv-LV"/>
        </w:rPr>
      </w:pPr>
      <w:r w:rsidRPr="003C1F2A">
        <w:rPr>
          <w:lang w:val="lv-LV"/>
        </w:rPr>
        <w:t>2.</w:t>
      </w:r>
      <w:r w:rsidR="00397BED" w:rsidRPr="003C1F2A">
        <w:rPr>
          <w:lang w:val="lv-LV"/>
        </w:rPr>
        <w:t xml:space="preserve"> Plānotā sistēma veiks daļu no esošās biļešu sistēmas funkcijām, kas ir specifiskas un neatbilst tipiskās (klasiskās) CRM sistēmas funkcionalitātei. Attiecīgi daudzus procesus nevar standartizēt un pielāgot  tipiskai CRM sistēmai.(standart-tailored</w:t>
      </w:r>
    </w:p>
    <w:p w14:paraId="7B9CD24B" w14:textId="50ED6019" w:rsidR="00397BED" w:rsidRPr="003C1F2A" w:rsidRDefault="003C35E3" w:rsidP="00615F2B">
      <w:pPr>
        <w:jc w:val="both"/>
        <w:rPr>
          <w:lang w:val="lv-LV"/>
        </w:rPr>
      </w:pPr>
      <w:r w:rsidRPr="003C1F2A">
        <w:rPr>
          <w:lang w:val="lv-LV"/>
        </w:rPr>
        <w:t>3.</w:t>
      </w:r>
      <w:r w:rsidR="00397BED" w:rsidRPr="003C1F2A">
        <w:rPr>
          <w:lang w:val="lv-LV"/>
        </w:rPr>
        <w:t xml:space="preserve"> Pašlaik </w:t>
      </w:r>
      <w:r w:rsidR="00640005">
        <w:rPr>
          <w:lang w:val="lv-LV"/>
        </w:rPr>
        <w:t xml:space="preserve">elektroniskais paraksts esošajā sistēmā </w:t>
      </w:r>
      <w:r w:rsidR="00FA612C">
        <w:rPr>
          <w:lang w:val="lv-LV"/>
        </w:rPr>
        <w:t>netiek ģenerēts un</w:t>
      </w:r>
      <w:r w:rsidR="002025E6">
        <w:rPr>
          <w:lang w:val="lv-LV"/>
        </w:rPr>
        <w:t xml:space="preserve"> arī netiek validēts. </w:t>
      </w:r>
      <w:r w:rsidR="00C12317">
        <w:rPr>
          <w:lang w:val="lv-LV"/>
        </w:rPr>
        <w:t xml:space="preserve">Sistēmai jābūt spējīgai saņemt </w:t>
      </w:r>
      <w:r w:rsidR="0021406F">
        <w:rPr>
          <w:lang w:val="lv-LV"/>
        </w:rPr>
        <w:t xml:space="preserve">no eriga.lv </w:t>
      </w:r>
      <w:r w:rsidR="00C12317">
        <w:rPr>
          <w:lang w:val="lv-LV"/>
        </w:rPr>
        <w:t>elektroniski parakstītu dokumentu</w:t>
      </w:r>
      <w:r w:rsidR="00A421DF">
        <w:rPr>
          <w:lang w:val="lv-LV"/>
        </w:rPr>
        <w:t xml:space="preserve"> </w:t>
      </w:r>
      <w:r w:rsidR="00C12317">
        <w:rPr>
          <w:lang w:val="lv-LV"/>
        </w:rPr>
        <w:t>kā ierakstu sistēmā ar atzīmi elektroniski parakstīts.</w:t>
      </w:r>
      <w:r w:rsidR="00AA5CDF">
        <w:rPr>
          <w:lang w:val="lv-LV"/>
        </w:rPr>
        <w:t xml:space="preserve"> </w:t>
      </w:r>
      <w:r w:rsidR="00397BED" w:rsidRPr="003C1F2A">
        <w:rPr>
          <w:lang w:val="lv-LV"/>
        </w:rPr>
        <w:t xml:space="preserve">Nākotnē klientu apkalpošanas centros tiks izmantots digitālā paraksta panelis (Digital signature pad) , kas nodrošinās rokraksta paraksta digitalizāciju ((SES) Digitally Handwritten Signature), kas faktiski nav elektroniskais paraksts, bet tikai attēls. Sistēmai </w:t>
      </w:r>
      <w:r w:rsidR="009D19CE" w:rsidRPr="003C1F2A">
        <w:rPr>
          <w:lang w:val="lv-LV"/>
        </w:rPr>
        <w:t>jāspēj</w:t>
      </w:r>
      <w:r w:rsidR="00397BED" w:rsidRPr="003C1F2A">
        <w:rPr>
          <w:lang w:val="lv-LV"/>
        </w:rPr>
        <w:t xml:space="preserve"> to </w:t>
      </w:r>
      <w:r w:rsidR="009D19CE" w:rsidRPr="003C1F2A">
        <w:rPr>
          <w:lang w:val="lv-LV"/>
        </w:rPr>
        <w:t>pievienot</w:t>
      </w:r>
      <w:r w:rsidR="00397BED" w:rsidRPr="003C1F2A">
        <w:rPr>
          <w:lang w:val="lv-LV"/>
        </w:rPr>
        <w:t xml:space="preserve"> dokumentam un saglabāt. (skat. </w:t>
      </w:r>
      <w:r w:rsidR="009D19CE" w:rsidRPr="003C1F2A">
        <w:rPr>
          <w:lang w:val="lv-LV"/>
        </w:rPr>
        <w:t xml:space="preserve">Tehniskās specifikācijas prasību </w:t>
      </w:r>
      <w:r w:rsidR="00397BED" w:rsidRPr="003C1F2A">
        <w:rPr>
          <w:lang w:val="lv-LV"/>
        </w:rPr>
        <w:t>KPV018)</w:t>
      </w:r>
    </w:p>
    <w:p w14:paraId="240A68FB" w14:textId="70355045" w:rsidR="003C35E3" w:rsidRPr="003C1F2A" w:rsidRDefault="002C65C3" w:rsidP="00615F2B">
      <w:pPr>
        <w:jc w:val="both"/>
        <w:rPr>
          <w:lang w:val="lv-LV"/>
        </w:rPr>
      </w:pPr>
      <w:r>
        <w:rPr>
          <w:lang w:val="lv-LV"/>
        </w:rPr>
        <w:t xml:space="preserve">Saskaņā ar tehniskās specifikācijas prasībām </w:t>
      </w:r>
      <w:r w:rsidR="000628B6" w:rsidRPr="00615F2B">
        <w:rPr>
          <w:lang w:val="lv-LV"/>
        </w:rPr>
        <w:t xml:space="preserve">FPK018, </w:t>
      </w:r>
      <w:r w:rsidR="00210657" w:rsidRPr="00615F2B">
        <w:rPr>
          <w:lang w:val="lv-LV"/>
        </w:rPr>
        <w:t xml:space="preserve">FPP010, </w:t>
      </w:r>
      <w:r w:rsidR="00EC5BE3" w:rsidRPr="00615F2B">
        <w:rPr>
          <w:lang w:val="lv-LV"/>
        </w:rPr>
        <w:t xml:space="preserve">KPK008, </w:t>
      </w:r>
      <w:r w:rsidR="00E260B5" w:rsidRPr="00615F2B">
        <w:rPr>
          <w:lang w:val="lv-LV"/>
        </w:rPr>
        <w:t>JP010</w:t>
      </w:r>
      <w:r w:rsidR="00910879" w:rsidRPr="00615F2B">
        <w:rPr>
          <w:lang w:val="lv-LV"/>
        </w:rPr>
        <w:t>, JPP008</w:t>
      </w:r>
      <w:r w:rsidR="00E260B5" w:rsidRPr="00615F2B">
        <w:rPr>
          <w:lang w:val="lv-LV"/>
        </w:rPr>
        <w:t xml:space="preserve"> </w:t>
      </w:r>
      <w:r>
        <w:rPr>
          <w:lang w:val="lv-LV"/>
        </w:rPr>
        <w:t>sistēm</w:t>
      </w:r>
      <w:r w:rsidR="00E260B5">
        <w:rPr>
          <w:lang w:val="lv-LV"/>
        </w:rPr>
        <w:t>ā</w:t>
      </w:r>
      <w:r w:rsidR="009F2790">
        <w:rPr>
          <w:lang w:val="lv-LV"/>
        </w:rPr>
        <w:t xml:space="preserve"> ir jābūt</w:t>
      </w:r>
      <w:r w:rsidR="00E260B5">
        <w:rPr>
          <w:lang w:val="lv-LV"/>
        </w:rPr>
        <w:t xml:space="preserve">  iespējams </w:t>
      </w:r>
      <w:r w:rsidR="009F2790">
        <w:rPr>
          <w:lang w:val="lv-LV"/>
        </w:rPr>
        <w:t>augšupielādēt</w:t>
      </w:r>
      <w:r w:rsidR="00E260B5">
        <w:rPr>
          <w:lang w:val="lv-LV"/>
        </w:rPr>
        <w:t xml:space="preserve">, skatīties un </w:t>
      </w:r>
      <w:r>
        <w:rPr>
          <w:lang w:val="lv-LV"/>
        </w:rPr>
        <w:t xml:space="preserve">glabāt elektroniski parakstītus dokumentus. </w:t>
      </w:r>
      <w:r w:rsidR="00397BED" w:rsidRPr="003C1F2A">
        <w:rPr>
          <w:lang w:val="lv-LV"/>
        </w:rPr>
        <w:t>Šobrīd aprakstītās prasības neietver elektroniskā paraksta funkcionalitāti</w:t>
      </w:r>
      <w:r w:rsidR="000B4541">
        <w:rPr>
          <w:lang w:val="lv-LV"/>
        </w:rPr>
        <w:t xml:space="preserve"> (ģenerēšana, validēšana</w:t>
      </w:r>
      <w:r w:rsidR="0060197E">
        <w:rPr>
          <w:lang w:val="lv-LV"/>
        </w:rPr>
        <w:t>)</w:t>
      </w:r>
      <w:r w:rsidR="00397BED" w:rsidRPr="003C1F2A">
        <w:rPr>
          <w:lang w:val="lv-LV"/>
        </w:rPr>
        <w:t>. Ja šādas prasības sistēmas izstrādes laikā radīsies (kā izmaiņu pieprasījums), tās būs jāīsteno pilnā apjomā.</w:t>
      </w:r>
      <w:r w:rsidR="00D36548">
        <w:rPr>
          <w:lang w:val="lv-LV"/>
        </w:rPr>
        <w:t xml:space="preserve"> </w:t>
      </w:r>
    </w:p>
    <w:p w14:paraId="3A5D3E2F" w14:textId="4E458CC7" w:rsidR="003C35E3" w:rsidRPr="003C1F2A" w:rsidRDefault="003C35E3" w:rsidP="00346F51">
      <w:pPr>
        <w:ind w:right="372"/>
        <w:jc w:val="both"/>
        <w:outlineLvl w:val="0"/>
        <w:rPr>
          <w:lang w:val="lv-LV"/>
        </w:rPr>
      </w:pPr>
      <w:r w:rsidRPr="003C1F2A">
        <w:rPr>
          <w:lang w:val="lv-LV"/>
        </w:rPr>
        <w:t>4.</w:t>
      </w:r>
      <w:r w:rsidR="001E6C82" w:rsidRPr="003C1F2A">
        <w:rPr>
          <w:lang w:val="lv-LV"/>
        </w:rPr>
        <w:t xml:space="preserve"> Paredzamais pieteikumu (FPP) apjoms maksimālās slodzes periodos - 260 000-270 000</w:t>
      </w:r>
    </w:p>
    <w:p w14:paraId="40B17734" w14:textId="1E94B611" w:rsidR="003C35E3" w:rsidRPr="003C1F2A" w:rsidRDefault="003C35E3" w:rsidP="00346F51">
      <w:pPr>
        <w:ind w:right="372"/>
        <w:jc w:val="both"/>
        <w:outlineLvl w:val="0"/>
        <w:rPr>
          <w:lang w:val="lv-LV"/>
        </w:rPr>
      </w:pPr>
      <w:r w:rsidRPr="003C1F2A">
        <w:rPr>
          <w:lang w:val="lv-LV"/>
        </w:rPr>
        <w:t>5.</w:t>
      </w:r>
      <w:r w:rsidR="0077578A" w:rsidRPr="003C1F2A">
        <w:rPr>
          <w:lang w:val="lv-LV"/>
        </w:rPr>
        <w:t xml:space="preserve"> Reāllaikā, ja pa partijām, tad 3–4 reizes dienā noteiktos laikos.</w:t>
      </w:r>
    </w:p>
    <w:p w14:paraId="185761C6" w14:textId="67F55EF9" w:rsidR="003C35E3" w:rsidRPr="003C1F2A" w:rsidRDefault="003C35E3" w:rsidP="00346F51">
      <w:pPr>
        <w:ind w:right="372"/>
        <w:jc w:val="both"/>
        <w:outlineLvl w:val="0"/>
        <w:rPr>
          <w:lang w:val="lv-LV"/>
        </w:rPr>
      </w:pPr>
      <w:r w:rsidRPr="003C1F2A">
        <w:rPr>
          <w:lang w:val="lv-LV"/>
        </w:rPr>
        <w:t>6.</w:t>
      </w:r>
      <w:r w:rsidR="0077578A" w:rsidRPr="003C1F2A">
        <w:rPr>
          <w:lang w:val="lv-LV"/>
        </w:rPr>
        <w:t xml:space="preserve"> Jā, sistēma paredz fizisko / juridisko personu profilu segmentēšanu. Sistēmai jāspēj uzturēt profila atribūtus, pēc kuriem nepieciešams segmentēt (standarta lauki, kategorijas, tags utt.). Sistēmai jāļauj segmentēt izmantojot filtrēšanu pēc laukiem, pēc viena vai vairākām pazīmēm vienlaikus, pēc nosacījumiem ar diapazoniem, pēc aktivitātēm utt. Sistēmai jāatbalsta dinamiskie un statiskie segmenti. (skat. detalizētāk sadaļu 7. Funkcionālās prasības).</w:t>
      </w:r>
    </w:p>
    <w:p w14:paraId="4674699B" w14:textId="25D4C13C" w:rsidR="003C35E3" w:rsidRPr="003C1F2A" w:rsidRDefault="003C35E3" w:rsidP="00346F51">
      <w:pPr>
        <w:ind w:right="372"/>
        <w:jc w:val="both"/>
        <w:outlineLvl w:val="0"/>
        <w:rPr>
          <w:lang w:val="lv-LV"/>
        </w:rPr>
      </w:pPr>
      <w:r w:rsidRPr="003C1F2A">
        <w:rPr>
          <w:lang w:val="lv-LV"/>
        </w:rPr>
        <w:t>7.</w:t>
      </w:r>
      <w:r w:rsidR="0077578A" w:rsidRPr="003C1F2A">
        <w:rPr>
          <w:lang w:val="lv-LV"/>
        </w:rPr>
        <w:t xml:space="preserve"> Nē.</w:t>
      </w:r>
    </w:p>
    <w:p w14:paraId="18FAC3C8" w14:textId="77777777" w:rsidR="003C35E3" w:rsidRPr="003C1F2A" w:rsidRDefault="003C35E3" w:rsidP="00346F51">
      <w:pPr>
        <w:ind w:right="372"/>
        <w:jc w:val="both"/>
        <w:outlineLvl w:val="0"/>
        <w:rPr>
          <w:lang w:val="lv-LV"/>
        </w:rPr>
      </w:pPr>
    </w:p>
    <w:p w14:paraId="2CA1DBEC" w14:textId="77777777" w:rsidR="00346F51" w:rsidRPr="003C1F2A" w:rsidRDefault="00346F51" w:rsidP="00231AD0">
      <w:pPr>
        <w:ind w:right="372" w:firstLine="720"/>
        <w:jc w:val="both"/>
        <w:outlineLvl w:val="0"/>
        <w:rPr>
          <w:lang w:val="lv-LV"/>
        </w:rPr>
      </w:pPr>
    </w:p>
    <w:p w14:paraId="4CCB2F63" w14:textId="4F75D924" w:rsidR="00B72A80" w:rsidRPr="003C1F2A" w:rsidRDefault="00814DAD" w:rsidP="00B72A80">
      <w:pPr>
        <w:ind w:right="-8"/>
        <w:jc w:val="both"/>
        <w:rPr>
          <w:b/>
          <w:bCs/>
          <w:lang w:val="lv-LV"/>
        </w:rPr>
      </w:pPr>
      <w:r>
        <w:rPr>
          <w:b/>
          <w:bCs/>
          <w:lang w:val="lv-LV"/>
        </w:rPr>
        <w:t>4</w:t>
      </w:r>
      <w:r w:rsidR="00B72A80" w:rsidRPr="003C1F2A">
        <w:rPr>
          <w:b/>
          <w:bCs/>
          <w:lang w:val="lv-LV"/>
        </w:rPr>
        <w:t>.jautājums:</w:t>
      </w:r>
    </w:p>
    <w:p w14:paraId="234C9A61" w14:textId="3939D04A" w:rsidR="00B72A80" w:rsidRDefault="00CC418E" w:rsidP="00CC418E">
      <w:pPr>
        <w:ind w:right="372"/>
        <w:jc w:val="both"/>
        <w:outlineLvl w:val="0"/>
        <w:rPr>
          <w:b/>
          <w:bCs/>
          <w:lang w:val="lv-LV"/>
        </w:rPr>
      </w:pPr>
      <w:r w:rsidRPr="003C1F2A">
        <w:rPr>
          <w:b/>
          <w:bCs/>
          <w:lang w:val="lv-LV"/>
        </w:rPr>
        <w:t>CPI integrācija</w:t>
      </w:r>
    </w:p>
    <w:p w14:paraId="588D087D" w14:textId="77777777" w:rsidR="00615F2B" w:rsidRPr="003C1F2A" w:rsidRDefault="00615F2B" w:rsidP="00CC418E">
      <w:pPr>
        <w:ind w:right="372"/>
        <w:jc w:val="both"/>
        <w:outlineLvl w:val="0"/>
        <w:rPr>
          <w:b/>
          <w:bCs/>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832"/>
        <w:gridCol w:w="1860"/>
        <w:gridCol w:w="925"/>
      </w:tblGrid>
      <w:tr w:rsidR="00A314DF" w:rsidRPr="003C1F2A" w14:paraId="514B06CE" w14:textId="77777777" w:rsidTr="00A314DF">
        <w:trPr>
          <w:trHeight w:val="300"/>
        </w:trPr>
        <w:tc>
          <w:tcPr>
            <w:tcW w:w="2972" w:type="dxa"/>
            <w:shd w:val="clear" w:color="auto" w:fill="auto"/>
            <w:noWrap/>
            <w:vAlign w:val="bottom"/>
            <w:hideMark/>
          </w:tcPr>
          <w:p w14:paraId="386AA300" w14:textId="77777777" w:rsidR="00A314DF" w:rsidRPr="003C1F2A" w:rsidRDefault="00A314DF">
            <w:pPr>
              <w:rPr>
                <w:color w:val="000000"/>
                <w:sz w:val="22"/>
                <w:szCs w:val="22"/>
                <w:lang w:val="lv-LV" w:eastAsia="lv-LV"/>
              </w:rPr>
            </w:pPr>
            <w:r w:rsidRPr="003C1F2A">
              <w:rPr>
                <w:color w:val="000000"/>
                <w:sz w:val="22"/>
                <w:szCs w:val="22"/>
                <w:lang w:val="lv-LV"/>
              </w:rPr>
              <w:t>Mērķa sistēma</w:t>
            </w:r>
          </w:p>
        </w:tc>
        <w:tc>
          <w:tcPr>
            <w:tcW w:w="3832" w:type="dxa"/>
            <w:shd w:val="clear" w:color="auto" w:fill="auto"/>
            <w:noWrap/>
            <w:vAlign w:val="bottom"/>
            <w:hideMark/>
          </w:tcPr>
          <w:p w14:paraId="6DFC1089" w14:textId="77777777" w:rsidR="00A314DF" w:rsidRPr="003C1F2A" w:rsidRDefault="00A314DF">
            <w:pPr>
              <w:rPr>
                <w:color w:val="000000"/>
                <w:sz w:val="22"/>
                <w:szCs w:val="22"/>
                <w:lang w:val="lv-LV"/>
              </w:rPr>
            </w:pPr>
            <w:r w:rsidRPr="003C1F2A">
              <w:rPr>
                <w:color w:val="000000"/>
                <w:sz w:val="22"/>
                <w:szCs w:val="22"/>
                <w:lang w:val="lv-LV"/>
              </w:rPr>
              <w:t>Integrācijas mērķis</w:t>
            </w:r>
          </w:p>
        </w:tc>
        <w:tc>
          <w:tcPr>
            <w:tcW w:w="1860" w:type="dxa"/>
            <w:shd w:val="clear" w:color="auto" w:fill="auto"/>
            <w:noWrap/>
            <w:vAlign w:val="bottom"/>
            <w:hideMark/>
          </w:tcPr>
          <w:p w14:paraId="7A135A4B" w14:textId="77777777" w:rsidR="00A314DF" w:rsidRPr="003C1F2A" w:rsidRDefault="00A314DF">
            <w:pPr>
              <w:rPr>
                <w:color w:val="000000"/>
                <w:sz w:val="22"/>
                <w:szCs w:val="22"/>
                <w:lang w:val="lv-LV"/>
              </w:rPr>
            </w:pPr>
            <w:r w:rsidRPr="003C1F2A">
              <w:rPr>
                <w:color w:val="000000"/>
                <w:sz w:val="22"/>
                <w:szCs w:val="22"/>
                <w:lang w:val="lv-LV"/>
              </w:rPr>
              <w:t>Ienākošie / Izejošie</w:t>
            </w:r>
          </w:p>
        </w:tc>
        <w:tc>
          <w:tcPr>
            <w:tcW w:w="829" w:type="dxa"/>
            <w:shd w:val="clear" w:color="auto" w:fill="auto"/>
            <w:noWrap/>
            <w:vAlign w:val="bottom"/>
            <w:hideMark/>
          </w:tcPr>
          <w:p w14:paraId="537BD945" w14:textId="3C39596D" w:rsidR="00A314DF" w:rsidRPr="003C1F2A" w:rsidRDefault="00A257C3">
            <w:pPr>
              <w:rPr>
                <w:color w:val="000000"/>
                <w:sz w:val="22"/>
                <w:szCs w:val="22"/>
                <w:lang w:val="lv-LV"/>
              </w:rPr>
            </w:pPr>
            <w:r w:rsidRPr="00A257C3">
              <w:rPr>
                <w:color w:val="000000"/>
                <w:sz w:val="22"/>
                <w:szCs w:val="22"/>
                <w:lang w:val="lv-LV"/>
              </w:rPr>
              <w:t>Saistīts ar patēriņa cenu indeksu (CPI)? (Jā/Nē)</w:t>
            </w:r>
          </w:p>
        </w:tc>
      </w:tr>
      <w:tr w:rsidR="00A314DF" w:rsidRPr="003C1F2A" w14:paraId="08A1EFBE" w14:textId="77777777" w:rsidTr="00A314DF">
        <w:trPr>
          <w:trHeight w:val="300"/>
        </w:trPr>
        <w:tc>
          <w:tcPr>
            <w:tcW w:w="2972" w:type="dxa"/>
            <w:shd w:val="clear" w:color="auto" w:fill="auto"/>
            <w:noWrap/>
            <w:vAlign w:val="bottom"/>
            <w:hideMark/>
          </w:tcPr>
          <w:p w14:paraId="4650E567" w14:textId="77777777" w:rsidR="00A314DF" w:rsidRPr="003C1F2A" w:rsidRDefault="00A314DF">
            <w:pPr>
              <w:rPr>
                <w:color w:val="000000"/>
                <w:sz w:val="22"/>
                <w:szCs w:val="22"/>
                <w:lang w:val="lv-LV"/>
              </w:rPr>
            </w:pPr>
            <w:r w:rsidRPr="003C1F2A">
              <w:rPr>
                <w:color w:val="000000"/>
                <w:sz w:val="22"/>
                <w:szCs w:val="22"/>
                <w:lang w:val="lv-LV"/>
              </w:rPr>
              <w:t>Microsoft Entra ID (Azure AD)</w:t>
            </w:r>
          </w:p>
        </w:tc>
        <w:tc>
          <w:tcPr>
            <w:tcW w:w="3832" w:type="dxa"/>
            <w:shd w:val="clear" w:color="auto" w:fill="auto"/>
            <w:noWrap/>
            <w:vAlign w:val="bottom"/>
            <w:hideMark/>
          </w:tcPr>
          <w:p w14:paraId="287D6EB8" w14:textId="77777777" w:rsidR="00A314DF" w:rsidRPr="003C1F2A" w:rsidRDefault="00A314DF">
            <w:pPr>
              <w:rPr>
                <w:color w:val="000000"/>
                <w:sz w:val="22"/>
                <w:szCs w:val="22"/>
                <w:lang w:val="lv-LV"/>
              </w:rPr>
            </w:pPr>
            <w:r w:rsidRPr="003C1F2A">
              <w:rPr>
                <w:color w:val="000000"/>
                <w:sz w:val="22"/>
                <w:szCs w:val="22"/>
                <w:lang w:val="lv-LV"/>
              </w:rPr>
              <w:t>Lietotāja autentifikācija, autorizācija, MFA, lomu sinhronizācija</w:t>
            </w:r>
          </w:p>
        </w:tc>
        <w:tc>
          <w:tcPr>
            <w:tcW w:w="1860" w:type="dxa"/>
            <w:shd w:val="clear" w:color="auto" w:fill="auto"/>
            <w:noWrap/>
            <w:vAlign w:val="bottom"/>
            <w:hideMark/>
          </w:tcPr>
          <w:p w14:paraId="6F0D5B90" w14:textId="77777777" w:rsidR="00A314DF" w:rsidRPr="003C1F2A" w:rsidRDefault="00A314DF">
            <w:pPr>
              <w:rPr>
                <w:color w:val="000000"/>
                <w:sz w:val="22"/>
                <w:szCs w:val="22"/>
                <w:lang w:val="lv-LV"/>
              </w:rPr>
            </w:pPr>
            <w:r w:rsidRPr="003C1F2A">
              <w:rPr>
                <w:color w:val="000000"/>
                <w:sz w:val="22"/>
                <w:szCs w:val="22"/>
                <w:lang w:val="lv-LV"/>
              </w:rPr>
              <w:t>Divvirzienu</w:t>
            </w:r>
          </w:p>
        </w:tc>
        <w:tc>
          <w:tcPr>
            <w:tcW w:w="829" w:type="dxa"/>
            <w:shd w:val="clear" w:color="auto" w:fill="auto"/>
            <w:noWrap/>
            <w:vAlign w:val="bottom"/>
          </w:tcPr>
          <w:p w14:paraId="6E7E9188" w14:textId="7C9DB525" w:rsidR="00A314DF" w:rsidRPr="003C1F2A" w:rsidRDefault="00A314DF">
            <w:pPr>
              <w:rPr>
                <w:color w:val="000000"/>
                <w:sz w:val="22"/>
                <w:szCs w:val="22"/>
                <w:lang w:val="lv-LV"/>
              </w:rPr>
            </w:pPr>
          </w:p>
        </w:tc>
      </w:tr>
      <w:tr w:rsidR="00A314DF" w:rsidRPr="003C1F2A" w14:paraId="6A333557" w14:textId="77777777" w:rsidTr="00A314DF">
        <w:trPr>
          <w:trHeight w:val="300"/>
        </w:trPr>
        <w:tc>
          <w:tcPr>
            <w:tcW w:w="2972" w:type="dxa"/>
            <w:shd w:val="clear" w:color="auto" w:fill="auto"/>
            <w:noWrap/>
            <w:vAlign w:val="bottom"/>
            <w:hideMark/>
          </w:tcPr>
          <w:p w14:paraId="4776FDB3" w14:textId="77777777" w:rsidR="00A314DF" w:rsidRPr="003C1F2A" w:rsidRDefault="00A314DF">
            <w:pPr>
              <w:rPr>
                <w:color w:val="000000"/>
                <w:sz w:val="22"/>
                <w:szCs w:val="22"/>
                <w:lang w:val="lv-LV"/>
              </w:rPr>
            </w:pPr>
            <w:r w:rsidRPr="003C1F2A">
              <w:rPr>
                <w:color w:val="000000"/>
                <w:sz w:val="22"/>
                <w:szCs w:val="22"/>
                <w:lang w:val="lv-LV"/>
              </w:rPr>
              <w:t>Biļešu sistēma</w:t>
            </w:r>
          </w:p>
        </w:tc>
        <w:tc>
          <w:tcPr>
            <w:tcW w:w="3832" w:type="dxa"/>
            <w:shd w:val="clear" w:color="auto" w:fill="auto"/>
            <w:noWrap/>
            <w:vAlign w:val="bottom"/>
            <w:hideMark/>
          </w:tcPr>
          <w:p w14:paraId="3AEFA647" w14:textId="77777777" w:rsidR="00A314DF" w:rsidRPr="003C1F2A" w:rsidRDefault="00A314DF">
            <w:pPr>
              <w:rPr>
                <w:color w:val="000000"/>
                <w:sz w:val="22"/>
                <w:szCs w:val="22"/>
                <w:lang w:val="lv-LV"/>
              </w:rPr>
            </w:pPr>
            <w:r w:rsidRPr="003C1F2A">
              <w:rPr>
                <w:color w:val="000000"/>
                <w:sz w:val="22"/>
                <w:szCs w:val="22"/>
                <w:lang w:val="lv-LV"/>
              </w:rPr>
              <w:t>Viedkarte, BMA dzīves cikla pārvaldība</w:t>
            </w:r>
          </w:p>
        </w:tc>
        <w:tc>
          <w:tcPr>
            <w:tcW w:w="1860" w:type="dxa"/>
            <w:shd w:val="clear" w:color="auto" w:fill="auto"/>
            <w:noWrap/>
            <w:vAlign w:val="bottom"/>
            <w:hideMark/>
          </w:tcPr>
          <w:p w14:paraId="16CABB00" w14:textId="77777777" w:rsidR="00A314DF" w:rsidRPr="003C1F2A" w:rsidRDefault="00A314DF">
            <w:pPr>
              <w:rPr>
                <w:color w:val="000000"/>
                <w:sz w:val="22"/>
                <w:szCs w:val="22"/>
                <w:lang w:val="lv-LV"/>
              </w:rPr>
            </w:pPr>
            <w:r w:rsidRPr="003C1F2A">
              <w:rPr>
                <w:color w:val="000000"/>
                <w:sz w:val="22"/>
                <w:szCs w:val="22"/>
                <w:lang w:val="lv-LV"/>
              </w:rPr>
              <w:t>Divvirzienu</w:t>
            </w:r>
          </w:p>
        </w:tc>
        <w:tc>
          <w:tcPr>
            <w:tcW w:w="829" w:type="dxa"/>
            <w:shd w:val="clear" w:color="auto" w:fill="auto"/>
            <w:noWrap/>
            <w:vAlign w:val="bottom"/>
          </w:tcPr>
          <w:p w14:paraId="7A74B43B" w14:textId="493B5436" w:rsidR="00A314DF" w:rsidRPr="003C1F2A" w:rsidRDefault="00A314DF">
            <w:pPr>
              <w:rPr>
                <w:color w:val="000000"/>
                <w:sz w:val="22"/>
                <w:szCs w:val="22"/>
                <w:lang w:val="lv-LV"/>
              </w:rPr>
            </w:pPr>
          </w:p>
        </w:tc>
      </w:tr>
      <w:tr w:rsidR="00A314DF" w:rsidRPr="003C1F2A" w14:paraId="7F72C222" w14:textId="77777777" w:rsidTr="00A314DF">
        <w:trPr>
          <w:trHeight w:val="300"/>
        </w:trPr>
        <w:tc>
          <w:tcPr>
            <w:tcW w:w="2972" w:type="dxa"/>
            <w:shd w:val="clear" w:color="auto" w:fill="auto"/>
            <w:noWrap/>
            <w:vAlign w:val="bottom"/>
            <w:hideMark/>
          </w:tcPr>
          <w:p w14:paraId="499238D3" w14:textId="77777777" w:rsidR="00A314DF" w:rsidRPr="003C1F2A" w:rsidRDefault="00A314DF">
            <w:pPr>
              <w:rPr>
                <w:color w:val="000000"/>
                <w:sz w:val="22"/>
                <w:szCs w:val="22"/>
                <w:lang w:val="lv-LV"/>
              </w:rPr>
            </w:pPr>
            <w:r w:rsidRPr="003C1F2A">
              <w:rPr>
                <w:color w:val="000000"/>
                <w:sz w:val="22"/>
                <w:szCs w:val="22"/>
                <w:lang w:val="lv-LV"/>
              </w:rPr>
              <w:t>eriga.lv portāls</w:t>
            </w:r>
          </w:p>
        </w:tc>
        <w:tc>
          <w:tcPr>
            <w:tcW w:w="3832" w:type="dxa"/>
            <w:shd w:val="clear" w:color="auto" w:fill="auto"/>
            <w:noWrap/>
            <w:vAlign w:val="bottom"/>
            <w:hideMark/>
          </w:tcPr>
          <w:p w14:paraId="099AD7EA" w14:textId="77777777" w:rsidR="00A314DF" w:rsidRPr="003C1F2A" w:rsidRDefault="00A314DF">
            <w:pPr>
              <w:rPr>
                <w:color w:val="000000"/>
                <w:sz w:val="22"/>
                <w:szCs w:val="22"/>
                <w:lang w:val="lv-LV"/>
              </w:rPr>
            </w:pPr>
            <w:r w:rsidRPr="003C1F2A">
              <w:rPr>
                <w:color w:val="000000"/>
                <w:sz w:val="22"/>
                <w:szCs w:val="22"/>
                <w:lang w:val="lv-LV"/>
              </w:rPr>
              <w:t>Saņemt elektroniskos pieteikumus (FPP)</w:t>
            </w:r>
          </w:p>
        </w:tc>
        <w:tc>
          <w:tcPr>
            <w:tcW w:w="1860" w:type="dxa"/>
            <w:shd w:val="clear" w:color="auto" w:fill="auto"/>
            <w:noWrap/>
            <w:vAlign w:val="bottom"/>
            <w:hideMark/>
          </w:tcPr>
          <w:p w14:paraId="1459D6A5" w14:textId="77777777" w:rsidR="00A314DF" w:rsidRPr="003C1F2A" w:rsidRDefault="00A314DF">
            <w:pPr>
              <w:rPr>
                <w:color w:val="000000"/>
                <w:sz w:val="22"/>
                <w:szCs w:val="22"/>
                <w:lang w:val="lv-LV"/>
              </w:rPr>
            </w:pPr>
            <w:r w:rsidRPr="003C1F2A">
              <w:rPr>
                <w:color w:val="000000"/>
                <w:sz w:val="22"/>
                <w:szCs w:val="22"/>
                <w:lang w:val="lv-LV"/>
              </w:rPr>
              <w:t>Ienākošie</w:t>
            </w:r>
          </w:p>
        </w:tc>
        <w:tc>
          <w:tcPr>
            <w:tcW w:w="829" w:type="dxa"/>
            <w:shd w:val="clear" w:color="auto" w:fill="auto"/>
            <w:noWrap/>
            <w:vAlign w:val="bottom"/>
          </w:tcPr>
          <w:p w14:paraId="558C38FA" w14:textId="041A7A8E" w:rsidR="00A314DF" w:rsidRPr="003C1F2A" w:rsidRDefault="00A314DF">
            <w:pPr>
              <w:rPr>
                <w:color w:val="000000"/>
                <w:sz w:val="22"/>
                <w:szCs w:val="22"/>
                <w:lang w:val="lv-LV"/>
              </w:rPr>
            </w:pPr>
          </w:p>
        </w:tc>
      </w:tr>
      <w:tr w:rsidR="00A314DF" w:rsidRPr="003C1F2A" w14:paraId="36EC1BF3" w14:textId="77777777" w:rsidTr="00A314DF">
        <w:trPr>
          <w:trHeight w:val="300"/>
        </w:trPr>
        <w:tc>
          <w:tcPr>
            <w:tcW w:w="2972" w:type="dxa"/>
            <w:shd w:val="clear" w:color="auto" w:fill="auto"/>
            <w:noWrap/>
            <w:vAlign w:val="bottom"/>
            <w:hideMark/>
          </w:tcPr>
          <w:p w14:paraId="708E8118" w14:textId="77777777" w:rsidR="00A314DF" w:rsidRPr="003C1F2A" w:rsidRDefault="00A314DF">
            <w:pPr>
              <w:rPr>
                <w:color w:val="000000"/>
                <w:sz w:val="22"/>
                <w:szCs w:val="22"/>
                <w:lang w:val="lv-LV"/>
              </w:rPr>
            </w:pPr>
            <w:r w:rsidRPr="003C1F2A">
              <w:rPr>
                <w:color w:val="000000"/>
                <w:sz w:val="22"/>
                <w:szCs w:val="22"/>
                <w:lang w:val="lv-LV"/>
              </w:rPr>
              <w:t>Universitāšu sistēmas</w:t>
            </w:r>
          </w:p>
        </w:tc>
        <w:tc>
          <w:tcPr>
            <w:tcW w:w="3832" w:type="dxa"/>
            <w:shd w:val="clear" w:color="auto" w:fill="auto"/>
            <w:noWrap/>
            <w:vAlign w:val="bottom"/>
            <w:hideMark/>
          </w:tcPr>
          <w:p w14:paraId="25FB618B" w14:textId="77777777" w:rsidR="00A314DF" w:rsidRPr="003C1F2A" w:rsidRDefault="00A314DF">
            <w:pPr>
              <w:rPr>
                <w:color w:val="000000"/>
                <w:sz w:val="22"/>
                <w:szCs w:val="22"/>
                <w:lang w:val="lv-LV"/>
              </w:rPr>
            </w:pPr>
            <w:r w:rsidRPr="003C1F2A">
              <w:rPr>
                <w:color w:val="000000"/>
                <w:sz w:val="22"/>
                <w:szCs w:val="22"/>
                <w:lang w:val="lv-LV"/>
              </w:rPr>
              <w:t>Studenta statusa un atbilstības apstiprināšana</w:t>
            </w:r>
          </w:p>
        </w:tc>
        <w:tc>
          <w:tcPr>
            <w:tcW w:w="1860" w:type="dxa"/>
            <w:shd w:val="clear" w:color="auto" w:fill="auto"/>
            <w:noWrap/>
            <w:vAlign w:val="bottom"/>
            <w:hideMark/>
          </w:tcPr>
          <w:p w14:paraId="37D9D3A9" w14:textId="77777777" w:rsidR="00A314DF" w:rsidRPr="003C1F2A" w:rsidRDefault="00A314DF">
            <w:pPr>
              <w:rPr>
                <w:color w:val="000000"/>
                <w:sz w:val="22"/>
                <w:szCs w:val="22"/>
                <w:lang w:val="lv-LV"/>
              </w:rPr>
            </w:pPr>
            <w:r w:rsidRPr="003C1F2A">
              <w:rPr>
                <w:color w:val="000000"/>
                <w:sz w:val="22"/>
                <w:szCs w:val="22"/>
                <w:lang w:val="lv-LV"/>
              </w:rPr>
              <w:t>Ienākošie</w:t>
            </w:r>
          </w:p>
        </w:tc>
        <w:tc>
          <w:tcPr>
            <w:tcW w:w="829" w:type="dxa"/>
            <w:shd w:val="clear" w:color="auto" w:fill="auto"/>
            <w:noWrap/>
            <w:vAlign w:val="bottom"/>
          </w:tcPr>
          <w:p w14:paraId="3A99BCC8" w14:textId="06DC5263" w:rsidR="00A314DF" w:rsidRPr="003C1F2A" w:rsidRDefault="00A314DF">
            <w:pPr>
              <w:rPr>
                <w:color w:val="000000"/>
                <w:sz w:val="22"/>
                <w:szCs w:val="22"/>
                <w:lang w:val="lv-LV"/>
              </w:rPr>
            </w:pPr>
          </w:p>
        </w:tc>
      </w:tr>
      <w:tr w:rsidR="00A314DF" w:rsidRPr="003C1F2A" w14:paraId="781691C2" w14:textId="77777777" w:rsidTr="00A314DF">
        <w:trPr>
          <w:trHeight w:val="300"/>
        </w:trPr>
        <w:tc>
          <w:tcPr>
            <w:tcW w:w="2972" w:type="dxa"/>
            <w:shd w:val="clear" w:color="auto" w:fill="auto"/>
            <w:noWrap/>
            <w:vAlign w:val="bottom"/>
            <w:hideMark/>
          </w:tcPr>
          <w:p w14:paraId="1AF90435" w14:textId="77777777" w:rsidR="00A314DF" w:rsidRPr="003C1F2A" w:rsidRDefault="00A314DF">
            <w:pPr>
              <w:rPr>
                <w:color w:val="000000"/>
                <w:sz w:val="22"/>
                <w:szCs w:val="22"/>
                <w:lang w:val="lv-LV"/>
              </w:rPr>
            </w:pPr>
            <w:r w:rsidRPr="003C1F2A">
              <w:rPr>
                <w:color w:val="000000"/>
                <w:sz w:val="22"/>
                <w:szCs w:val="22"/>
                <w:lang w:val="lv-LV"/>
              </w:rPr>
              <w:t>Izglītības iestādes</w:t>
            </w:r>
          </w:p>
        </w:tc>
        <w:tc>
          <w:tcPr>
            <w:tcW w:w="3832" w:type="dxa"/>
            <w:shd w:val="clear" w:color="auto" w:fill="auto"/>
            <w:noWrap/>
            <w:vAlign w:val="bottom"/>
            <w:hideMark/>
          </w:tcPr>
          <w:p w14:paraId="5E23314E" w14:textId="77777777" w:rsidR="00A314DF" w:rsidRPr="003C1F2A" w:rsidRDefault="00A314DF">
            <w:pPr>
              <w:rPr>
                <w:color w:val="000000"/>
                <w:sz w:val="22"/>
                <w:szCs w:val="22"/>
                <w:lang w:val="lv-LV"/>
              </w:rPr>
            </w:pPr>
            <w:r w:rsidRPr="003C1F2A">
              <w:rPr>
                <w:color w:val="000000"/>
                <w:sz w:val="22"/>
                <w:szCs w:val="22"/>
                <w:lang w:val="lv-LV"/>
              </w:rPr>
              <w:t>Kolektīva lietošana uzņemšanai</w:t>
            </w:r>
          </w:p>
        </w:tc>
        <w:tc>
          <w:tcPr>
            <w:tcW w:w="1860" w:type="dxa"/>
            <w:shd w:val="clear" w:color="auto" w:fill="auto"/>
            <w:noWrap/>
            <w:vAlign w:val="bottom"/>
            <w:hideMark/>
          </w:tcPr>
          <w:p w14:paraId="07276531" w14:textId="77777777" w:rsidR="00A314DF" w:rsidRPr="003C1F2A" w:rsidRDefault="00A314DF">
            <w:pPr>
              <w:rPr>
                <w:color w:val="000000"/>
                <w:sz w:val="22"/>
                <w:szCs w:val="22"/>
                <w:lang w:val="lv-LV"/>
              </w:rPr>
            </w:pPr>
            <w:r w:rsidRPr="003C1F2A">
              <w:rPr>
                <w:color w:val="000000"/>
                <w:sz w:val="22"/>
                <w:szCs w:val="22"/>
                <w:lang w:val="lv-LV"/>
              </w:rPr>
              <w:t>Ienākošie</w:t>
            </w:r>
          </w:p>
        </w:tc>
        <w:tc>
          <w:tcPr>
            <w:tcW w:w="829" w:type="dxa"/>
            <w:shd w:val="clear" w:color="auto" w:fill="auto"/>
            <w:noWrap/>
            <w:vAlign w:val="bottom"/>
          </w:tcPr>
          <w:p w14:paraId="0D61B2D7" w14:textId="4D51474D" w:rsidR="00A314DF" w:rsidRPr="003C1F2A" w:rsidRDefault="00A314DF">
            <w:pPr>
              <w:rPr>
                <w:color w:val="000000"/>
                <w:sz w:val="22"/>
                <w:szCs w:val="22"/>
                <w:lang w:val="lv-LV"/>
              </w:rPr>
            </w:pPr>
          </w:p>
        </w:tc>
      </w:tr>
      <w:tr w:rsidR="00A314DF" w:rsidRPr="003C1F2A" w14:paraId="3750D7FF" w14:textId="77777777" w:rsidTr="00A314DF">
        <w:trPr>
          <w:trHeight w:val="300"/>
        </w:trPr>
        <w:tc>
          <w:tcPr>
            <w:tcW w:w="2972" w:type="dxa"/>
            <w:shd w:val="clear" w:color="auto" w:fill="auto"/>
            <w:noWrap/>
            <w:vAlign w:val="bottom"/>
            <w:hideMark/>
          </w:tcPr>
          <w:p w14:paraId="14E2AD66" w14:textId="77777777" w:rsidR="00A314DF" w:rsidRPr="003C1F2A" w:rsidRDefault="00A314DF">
            <w:pPr>
              <w:rPr>
                <w:color w:val="000000"/>
                <w:sz w:val="22"/>
                <w:szCs w:val="22"/>
                <w:lang w:val="lv-LV"/>
              </w:rPr>
            </w:pPr>
            <w:r w:rsidRPr="003C1F2A">
              <w:rPr>
                <w:color w:val="000000"/>
                <w:sz w:val="22"/>
                <w:szCs w:val="22"/>
                <w:lang w:val="lv-LV"/>
              </w:rPr>
              <w:t>VID (JUPIS)</w:t>
            </w:r>
          </w:p>
        </w:tc>
        <w:tc>
          <w:tcPr>
            <w:tcW w:w="3832" w:type="dxa"/>
            <w:shd w:val="clear" w:color="auto" w:fill="auto"/>
            <w:noWrap/>
            <w:vAlign w:val="bottom"/>
            <w:hideMark/>
          </w:tcPr>
          <w:p w14:paraId="5722E783" w14:textId="77777777" w:rsidR="00A314DF" w:rsidRPr="003C1F2A" w:rsidRDefault="00A314DF">
            <w:pPr>
              <w:rPr>
                <w:color w:val="000000"/>
                <w:sz w:val="22"/>
                <w:szCs w:val="22"/>
                <w:lang w:val="lv-LV"/>
              </w:rPr>
            </w:pPr>
            <w:r w:rsidRPr="003C1F2A">
              <w:rPr>
                <w:color w:val="000000"/>
                <w:sz w:val="22"/>
                <w:szCs w:val="22"/>
                <w:lang w:val="lv-LV"/>
              </w:rPr>
              <w:t>Nodarbinātības un nodokļu statusa pārbaude</w:t>
            </w:r>
          </w:p>
        </w:tc>
        <w:tc>
          <w:tcPr>
            <w:tcW w:w="1860" w:type="dxa"/>
            <w:shd w:val="clear" w:color="auto" w:fill="auto"/>
            <w:noWrap/>
            <w:vAlign w:val="bottom"/>
            <w:hideMark/>
          </w:tcPr>
          <w:p w14:paraId="7118750A" w14:textId="77777777" w:rsidR="00A314DF" w:rsidRPr="003C1F2A" w:rsidRDefault="00A314DF">
            <w:pPr>
              <w:rPr>
                <w:color w:val="000000"/>
                <w:sz w:val="22"/>
                <w:szCs w:val="22"/>
                <w:lang w:val="lv-LV"/>
              </w:rPr>
            </w:pPr>
            <w:r w:rsidRPr="003C1F2A">
              <w:rPr>
                <w:color w:val="000000"/>
                <w:sz w:val="22"/>
                <w:szCs w:val="22"/>
                <w:lang w:val="lv-LV"/>
              </w:rPr>
              <w:t>Izejošie</w:t>
            </w:r>
          </w:p>
        </w:tc>
        <w:tc>
          <w:tcPr>
            <w:tcW w:w="829" w:type="dxa"/>
            <w:shd w:val="clear" w:color="auto" w:fill="auto"/>
            <w:noWrap/>
            <w:vAlign w:val="bottom"/>
          </w:tcPr>
          <w:p w14:paraId="524EE26A" w14:textId="42293CAC" w:rsidR="00A314DF" w:rsidRPr="003C1F2A" w:rsidRDefault="00A314DF">
            <w:pPr>
              <w:rPr>
                <w:color w:val="000000"/>
                <w:sz w:val="22"/>
                <w:szCs w:val="22"/>
                <w:lang w:val="lv-LV"/>
              </w:rPr>
            </w:pPr>
          </w:p>
        </w:tc>
      </w:tr>
      <w:tr w:rsidR="00A314DF" w:rsidRPr="003C1F2A" w14:paraId="72E38157" w14:textId="77777777" w:rsidTr="00A314DF">
        <w:trPr>
          <w:trHeight w:val="300"/>
        </w:trPr>
        <w:tc>
          <w:tcPr>
            <w:tcW w:w="2972" w:type="dxa"/>
            <w:shd w:val="clear" w:color="auto" w:fill="auto"/>
            <w:noWrap/>
            <w:vAlign w:val="bottom"/>
            <w:hideMark/>
          </w:tcPr>
          <w:p w14:paraId="337B2329" w14:textId="77777777" w:rsidR="00A314DF" w:rsidRPr="003C1F2A" w:rsidRDefault="00A314DF">
            <w:pPr>
              <w:rPr>
                <w:color w:val="000000"/>
                <w:sz w:val="22"/>
                <w:szCs w:val="22"/>
                <w:lang w:val="lv-LV"/>
              </w:rPr>
            </w:pPr>
            <w:r w:rsidRPr="003C1F2A">
              <w:rPr>
                <w:color w:val="000000"/>
                <w:sz w:val="22"/>
                <w:szCs w:val="22"/>
                <w:lang w:val="lv-LV"/>
              </w:rPr>
              <w:t>SSIA</w:t>
            </w:r>
          </w:p>
        </w:tc>
        <w:tc>
          <w:tcPr>
            <w:tcW w:w="3832" w:type="dxa"/>
            <w:shd w:val="clear" w:color="auto" w:fill="auto"/>
            <w:noWrap/>
            <w:vAlign w:val="bottom"/>
            <w:hideMark/>
          </w:tcPr>
          <w:p w14:paraId="1600A75A" w14:textId="77777777" w:rsidR="00A314DF" w:rsidRPr="003C1F2A" w:rsidRDefault="00A314DF">
            <w:pPr>
              <w:rPr>
                <w:color w:val="000000"/>
                <w:sz w:val="22"/>
                <w:szCs w:val="22"/>
                <w:lang w:val="lv-LV"/>
              </w:rPr>
            </w:pPr>
            <w:r w:rsidRPr="003C1F2A">
              <w:rPr>
                <w:color w:val="000000"/>
                <w:sz w:val="22"/>
                <w:szCs w:val="22"/>
                <w:lang w:val="lv-LV"/>
              </w:rPr>
              <w:t>Pensijas un invaliditātes pārbaude</w:t>
            </w:r>
          </w:p>
        </w:tc>
        <w:tc>
          <w:tcPr>
            <w:tcW w:w="1860" w:type="dxa"/>
            <w:shd w:val="clear" w:color="auto" w:fill="auto"/>
            <w:noWrap/>
            <w:vAlign w:val="bottom"/>
            <w:hideMark/>
          </w:tcPr>
          <w:p w14:paraId="3220D7CD" w14:textId="77777777" w:rsidR="00A314DF" w:rsidRPr="003C1F2A" w:rsidRDefault="00A314DF">
            <w:pPr>
              <w:rPr>
                <w:color w:val="000000"/>
                <w:sz w:val="22"/>
                <w:szCs w:val="22"/>
                <w:lang w:val="lv-LV"/>
              </w:rPr>
            </w:pPr>
            <w:r w:rsidRPr="003C1F2A">
              <w:rPr>
                <w:color w:val="000000"/>
                <w:sz w:val="22"/>
                <w:szCs w:val="22"/>
                <w:lang w:val="lv-LV"/>
              </w:rPr>
              <w:t>Izejošie</w:t>
            </w:r>
          </w:p>
        </w:tc>
        <w:tc>
          <w:tcPr>
            <w:tcW w:w="829" w:type="dxa"/>
            <w:shd w:val="clear" w:color="auto" w:fill="auto"/>
            <w:noWrap/>
            <w:vAlign w:val="bottom"/>
          </w:tcPr>
          <w:p w14:paraId="31039E7A" w14:textId="43097B4F" w:rsidR="00A314DF" w:rsidRPr="003C1F2A" w:rsidRDefault="00A314DF">
            <w:pPr>
              <w:rPr>
                <w:color w:val="000000"/>
                <w:sz w:val="22"/>
                <w:szCs w:val="22"/>
                <w:lang w:val="lv-LV"/>
              </w:rPr>
            </w:pPr>
          </w:p>
        </w:tc>
      </w:tr>
      <w:tr w:rsidR="00A314DF" w:rsidRPr="003C1F2A" w14:paraId="0DCFA6AF" w14:textId="77777777" w:rsidTr="00A314DF">
        <w:trPr>
          <w:trHeight w:val="300"/>
        </w:trPr>
        <w:tc>
          <w:tcPr>
            <w:tcW w:w="2972" w:type="dxa"/>
            <w:shd w:val="clear" w:color="auto" w:fill="auto"/>
            <w:noWrap/>
            <w:vAlign w:val="bottom"/>
            <w:hideMark/>
          </w:tcPr>
          <w:p w14:paraId="1CE5CA56" w14:textId="77777777" w:rsidR="00A314DF" w:rsidRPr="003C1F2A" w:rsidRDefault="00A314DF">
            <w:pPr>
              <w:rPr>
                <w:color w:val="000000"/>
                <w:sz w:val="22"/>
                <w:szCs w:val="22"/>
                <w:lang w:val="lv-LV"/>
              </w:rPr>
            </w:pPr>
            <w:r w:rsidRPr="003C1F2A">
              <w:rPr>
                <w:color w:val="000000"/>
                <w:sz w:val="22"/>
                <w:szCs w:val="22"/>
                <w:lang w:val="lv-LV"/>
              </w:rPr>
              <w:t>VIIS</w:t>
            </w:r>
          </w:p>
        </w:tc>
        <w:tc>
          <w:tcPr>
            <w:tcW w:w="3832" w:type="dxa"/>
            <w:shd w:val="clear" w:color="auto" w:fill="auto"/>
            <w:noWrap/>
            <w:vAlign w:val="bottom"/>
            <w:hideMark/>
          </w:tcPr>
          <w:p w14:paraId="36901617" w14:textId="77777777" w:rsidR="00A314DF" w:rsidRPr="003C1F2A" w:rsidRDefault="00A314DF">
            <w:pPr>
              <w:rPr>
                <w:color w:val="000000"/>
                <w:sz w:val="22"/>
                <w:szCs w:val="22"/>
                <w:lang w:val="lv-LV"/>
              </w:rPr>
            </w:pPr>
            <w:r w:rsidRPr="003C1F2A">
              <w:rPr>
                <w:color w:val="000000"/>
                <w:sz w:val="22"/>
                <w:szCs w:val="22"/>
                <w:lang w:val="lv-LV"/>
              </w:rPr>
              <w:t>Izglītības iestādes reģistrācijas verifikācija</w:t>
            </w:r>
          </w:p>
        </w:tc>
        <w:tc>
          <w:tcPr>
            <w:tcW w:w="1860" w:type="dxa"/>
            <w:shd w:val="clear" w:color="auto" w:fill="auto"/>
            <w:noWrap/>
            <w:vAlign w:val="bottom"/>
            <w:hideMark/>
          </w:tcPr>
          <w:p w14:paraId="50AC49D2" w14:textId="77777777" w:rsidR="00A314DF" w:rsidRPr="003C1F2A" w:rsidRDefault="00A314DF">
            <w:pPr>
              <w:rPr>
                <w:color w:val="000000"/>
                <w:sz w:val="22"/>
                <w:szCs w:val="22"/>
                <w:lang w:val="lv-LV"/>
              </w:rPr>
            </w:pPr>
            <w:r w:rsidRPr="003C1F2A">
              <w:rPr>
                <w:color w:val="000000"/>
                <w:sz w:val="22"/>
                <w:szCs w:val="22"/>
                <w:lang w:val="lv-LV"/>
              </w:rPr>
              <w:t>Izejošie</w:t>
            </w:r>
          </w:p>
        </w:tc>
        <w:tc>
          <w:tcPr>
            <w:tcW w:w="829" w:type="dxa"/>
            <w:shd w:val="clear" w:color="auto" w:fill="auto"/>
            <w:noWrap/>
            <w:vAlign w:val="bottom"/>
          </w:tcPr>
          <w:p w14:paraId="7C98D27B" w14:textId="5DCC63F5" w:rsidR="00A314DF" w:rsidRPr="003C1F2A" w:rsidRDefault="00A314DF">
            <w:pPr>
              <w:rPr>
                <w:color w:val="000000"/>
                <w:sz w:val="22"/>
                <w:szCs w:val="22"/>
                <w:lang w:val="lv-LV"/>
              </w:rPr>
            </w:pPr>
          </w:p>
        </w:tc>
      </w:tr>
      <w:tr w:rsidR="00A314DF" w:rsidRPr="003C1F2A" w14:paraId="233624AD" w14:textId="77777777" w:rsidTr="00A314DF">
        <w:trPr>
          <w:trHeight w:val="300"/>
        </w:trPr>
        <w:tc>
          <w:tcPr>
            <w:tcW w:w="2972" w:type="dxa"/>
            <w:shd w:val="clear" w:color="auto" w:fill="auto"/>
            <w:noWrap/>
            <w:vAlign w:val="bottom"/>
            <w:hideMark/>
          </w:tcPr>
          <w:p w14:paraId="723A2D8F" w14:textId="77777777" w:rsidR="00A314DF" w:rsidRPr="003C1F2A" w:rsidRDefault="00A314DF">
            <w:pPr>
              <w:rPr>
                <w:color w:val="000000"/>
                <w:sz w:val="22"/>
                <w:szCs w:val="22"/>
                <w:lang w:val="lv-LV"/>
              </w:rPr>
            </w:pPr>
            <w:r w:rsidRPr="003C1F2A">
              <w:rPr>
                <w:color w:val="000000"/>
                <w:sz w:val="22"/>
                <w:szCs w:val="22"/>
                <w:lang w:val="lv-LV"/>
              </w:rPr>
              <w:t>Rīgas pašvaldības reģistri</w:t>
            </w:r>
          </w:p>
        </w:tc>
        <w:tc>
          <w:tcPr>
            <w:tcW w:w="3832" w:type="dxa"/>
            <w:shd w:val="clear" w:color="auto" w:fill="auto"/>
            <w:noWrap/>
            <w:vAlign w:val="bottom"/>
            <w:hideMark/>
          </w:tcPr>
          <w:p w14:paraId="3CF2CAAC" w14:textId="77777777" w:rsidR="00A314DF" w:rsidRPr="003C1F2A" w:rsidRDefault="00A314DF">
            <w:pPr>
              <w:rPr>
                <w:color w:val="000000"/>
                <w:sz w:val="22"/>
                <w:szCs w:val="22"/>
                <w:lang w:val="lv-LV"/>
              </w:rPr>
            </w:pPr>
            <w:r w:rsidRPr="003C1F2A">
              <w:rPr>
                <w:color w:val="000000"/>
                <w:sz w:val="22"/>
                <w:szCs w:val="22"/>
                <w:lang w:val="lv-LV"/>
              </w:rPr>
              <w:t>Dzīvesvietas un pašvaldības atbilstības pārbaude</w:t>
            </w:r>
          </w:p>
        </w:tc>
        <w:tc>
          <w:tcPr>
            <w:tcW w:w="1860" w:type="dxa"/>
            <w:shd w:val="clear" w:color="auto" w:fill="auto"/>
            <w:noWrap/>
            <w:vAlign w:val="bottom"/>
            <w:hideMark/>
          </w:tcPr>
          <w:p w14:paraId="49560EE9" w14:textId="77777777" w:rsidR="00A314DF" w:rsidRPr="003C1F2A" w:rsidRDefault="00A314DF">
            <w:pPr>
              <w:rPr>
                <w:color w:val="000000"/>
                <w:sz w:val="22"/>
                <w:szCs w:val="22"/>
                <w:lang w:val="lv-LV"/>
              </w:rPr>
            </w:pPr>
            <w:r w:rsidRPr="003C1F2A">
              <w:rPr>
                <w:color w:val="000000"/>
                <w:sz w:val="22"/>
                <w:szCs w:val="22"/>
                <w:lang w:val="lv-LV"/>
              </w:rPr>
              <w:t>Izejošie</w:t>
            </w:r>
          </w:p>
        </w:tc>
        <w:tc>
          <w:tcPr>
            <w:tcW w:w="829" w:type="dxa"/>
            <w:shd w:val="clear" w:color="auto" w:fill="auto"/>
            <w:noWrap/>
            <w:vAlign w:val="bottom"/>
          </w:tcPr>
          <w:p w14:paraId="0586E61A" w14:textId="05239B2E" w:rsidR="00A314DF" w:rsidRPr="003C1F2A" w:rsidRDefault="00A314DF">
            <w:pPr>
              <w:rPr>
                <w:color w:val="000000"/>
                <w:sz w:val="22"/>
                <w:szCs w:val="22"/>
                <w:lang w:val="lv-LV"/>
              </w:rPr>
            </w:pPr>
          </w:p>
        </w:tc>
      </w:tr>
      <w:tr w:rsidR="00A314DF" w:rsidRPr="003C1F2A" w14:paraId="0DC5E031" w14:textId="77777777" w:rsidTr="00A314DF">
        <w:trPr>
          <w:trHeight w:val="300"/>
        </w:trPr>
        <w:tc>
          <w:tcPr>
            <w:tcW w:w="2972" w:type="dxa"/>
            <w:shd w:val="clear" w:color="auto" w:fill="auto"/>
            <w:noWrap/>
            <w:vAlign w:val="bottom"/>
            <w:hideMark/>
          </w:tcPr>
          <w:p w14:paraId="6F29C149" w14:textId="77777777" w:rsidR="00A314DF" w:rsidRPr="003C1F2A" w:rsidRDefault="00A314DF">
            <w:pPr>
              <w:rPr>
                <w:color w:val="000000"/>
                <w:sz w:val="22"/>
                <w:szCs w:val="22"/>
                <w:lang w:val="lv-LV"/>
              </w:rPr>
            </w:pPr>
            <w:r w:rsidRPr="003C1F2A">
              <w:rPr>
                <w:color w:val="000000"/>
                <w:sz w:val="22"/>
                <w:szCs w:val="22"/>
                <w:lang w:val="lv-LV"/>
              </w:rPr>
              <w:t>E-pasta/paziņojumu pakalpojums</w:t>
            </w:r>
          </w:p>
        </w:tc>
        <w:tc>
          <w:tcPr>
            <w:tcW w:w="3832" w:type="dxa"/>
            <w:shd w:val="clear" w:color="auto" w:fill="auto"/>
            <w:noWrap/>
            <w:vAlign w:val="bottom"/>
            <w:hideMark/>
          </w:tcPr>
          <w:p w14:paraId="2FE8EF74" w14:textId="77777777" w:rsidR="00A314DF" w:rsidRPr="003C1F2A" w:rsidRDefault="00A314DF">
            <w:pPr>
              <w:rPr>
                <w:color w:val="000000"/>
                <w:sz w:val="22"/>
                <w:szCs w:val="22"/>
                <w:lang w:val="lv-LV"/>
              </w:rPr>
            </w:pPr>
            <w:r w:rsidRPr="003C1F2A">
              <w:rPr>
                <w:color w:val="000000"/>
                <w:sz w:val="22"/>
                <w:szCs w:val="22"/>
                <w:lang w:val="lv-LV"/>
              </w:rPr>
              <w:t>Klientu paziņojumi</w:t>
            </w:r>
          </w:p>
        </w:tc>
        <w:tc>
          <w:tcPr>
            <w:tcW w:w="1860" w:type="dxa"/>
            <w:shd w:val="clear" w:color="auto" w:fill="auto"/>
            <w:noWrap/>
            <w:vAlign w:val="bottom"/>
            <w:hideMark/>
          </w:tcPr>
          <w:p w14:paraId="1636F834" w14:textId="77777777" w:rsidR="00A314DF" w:rsidRPr="003C1F2A" w:rsidRDefault="00A314DF">
            <w:pPr>
              <w:rPr>
                <w:color w:val="000000"/>
                <w:sz w:val="22"/>
                <w:szCs w:val="22"/>
                <w:lang w:val="lv-LV"/>
              </w:rPr>
            </w:pPr>
            <w:r w:rsidRPr="003C1F2A">
              <w:rPr>
                <w:color w:val="000000"/>
                <w:sz w:val="22"/>
                <w:szCs w:val="22"/>
                <w:lang w:val="lv-LV"/>
              </w:rPr>
              <w:t>Izejošie</w:t>
            </w:r>
          </w:p>
        </w:tc>
        <w:tc>
          <w:tcPr>
            <w:tcW w:w="829" w:type="dxa"/>
            <w:shd w:val="clear" w:color="auto" w:fill="auto"/>
            <w:noWrap/>
            <w:vAlign w:val="bottom"/>
          </w:tcPr>
          <w:p w14:paraId="55DCAC2B" w14:textId="4204D9C6" w:rsidR="00A314DF" w:rsidRPr="003C1F2A" w:rsidRDefault="00A314DF">
            <w:pPr>
              <w:rPr>
                <w:color w:val="000000"/>
                <w:sz w:val="22"/>
                <w:szCs w:val="22"/>
                <w:lang w:val="lv-LV"/>
              </w:rPr>
            </w:pPr>
          </w:p>
        </w:tc>
      </w:tr>
      <w:tr w:rsidR="00A314DF" w:rsidRPr="003C1F2A" w14:paraId="263FCE23" w14:textId="77777777" w:rsidTr="00A314DF">
        <w:trPr>
          <w:trHeight w:val="300"/>
        </w:trPr>
        <w:tc>
          <w:tcPr>
            <w:tcW w:w="2972" w:type="dxa"/>
            <w:shd w:val="clear" w:color="auto" w:fill="auto"/>
            <w:noWrap/>
            <w:vAlign w:val="bottom"/>
            <w:hideMark/>
          </w:tcPr>
          <w:p w14:paraId="7B3660DC" w14:textId="77777777" w:rsidR="00A314DF" w:rsidRPr="003C1F2A" w:rsidRDefault="00A314DF">
            <w:pPr>
              <w:rPr>
                <w:color w:val="000000"/>
                <w:sz w:val="22"/>
                <w:szCs w:val="22"/>
                <w:lang w:val="lv-LV"/>
              </w:rPr>
            </w:pPr>
            <w:r w:rsidRPr="003C1F2A">
              <w:rPr>
                <w:color w:val="000000"/>
                <w:sz w:val="22"/>
                <w:szCs w:val="22"/>
                <w:lang w:val="lv-LV"/>
              </w:rPr>
              <w:t>Grāmatvedība / DMS</w:t>
            </w:r>
          </w:p>
        </w:tc>
        <w:tc>
          <w:tcPr>
            <w:tcW w:w="3832" w:type="dxa"/>
            <w:shd w:val="clear" w:color="auto" w:fill="auto"/>
            <w:noWrap/>
            <w:vAlign w:val="bottom"/>
            <w:hideMark/>
          </w:tcPr>
          <w:p w14:paraId="702EC670" w14:textId="77777777" w:rsidR="00A314DF" w:rsidRPr="003C1F2A" w:rsidRDefault="00A314DF">
            <w:pPr>
              <w:rPr>
                <w:color w:val="000000"/>
                <w:sz w:val="22"/>
                <w:szCs w:val="22"/>
                <w:lang w:val="lv-LV"/>
              </w:rPr>
            </w:pPr>
            <w:r w:rsidRPr="003C1F2A">
              <w:rPr>
                <w:color w:val="000000"/>
                <w:sz w:val="22"/>
                <w:szCs w:val="22"/>
                <w:lang w:val="lv-LV"/>
              </w:rPr>
              <w:t>Rēķini, līgumi, soda naudas</w:t>
            </w:r>
          </w:p>
        </w:tc>
        <w:tc>
          <w:tcPr>
            <w:tcW w:w="1860" w:type="dxa"/>
            <w:shd w:val="clear" w:color="auto" w:fill="auto"/>
            <w:noWrap/>
            <w:vAlign w:val="bottom"/>
            <w:hideMark/>
          </w:tcPr>
          <w:p w14:paraId="4D7FB3E4" w14:textId="77777777" w:rsidR="00A314DF" w:rsidRPr="003C1F2A" w:rsidRDefault="00A314DF">
            <w:pPr>
              <w:rPr>
                <w:color w:val="000000"/>
                <w:sz w:val="22"/>
                <w:szCs w:val="22"/>
                <w:lang w:val="lv-LV"/>
              </w:rPr>
            </w:pPr>
            <w:r w:rsidRPr="003C1F2A">
              <w:rPr>
                <w:color w:val="000000"/>
                <w:sz w:val="22"/>
                <w:szCs w:val="22"/>
                <w:lang w:val="lv-LV"/>
              </w:rPr>
              <w:t>Divvirzienu</w:t>
            </w:r>
          </w:p>
        </w:tc>
        <w:tc>
          <w:tcPr>
            <w:tcW w:w="829" w:type="dxa"/>
            <w:shd w:val="clear" w:color="auto" w:fill="auto"/>
            <w:noWrap/>
            <w:vAlign w:val="bottom"/>
          </w:tcPr>
          <w:p w14:paraId="37251FC0" w14:textId="4F236542" w:rsidR="00A314DF" w:rsidRPr="003C1F2A" w:rsidRDefault="00A314DF">
            <w:pPr>
              <w:rPr>
                <w:color w:val="000000"/>
                <w:sz w:val="22"/>
                <w:szCs w:val="22"/>
                <w:lang w:val="lv-LV"/>
              </w:rPr>
            </w:pPr>
          </w:p>
        </w:tc>
      </w:tr>
      <w:tr w:rsidR="00A314DF" w:rsidRPr="003C1F2A" w14:paraId="557F2535" w14:textId="77777777" w:rsidTr="00A314DF">
        <w:trPr>
          <w:trHeight w:val="300"/>
        </w:trPr>
        <w:tc>
          <w:tcPr>
            <w:tcW w:w="2972" w:type="dxa"/>
            <w:shd w:val="clear" w:color="auto" w:fill="auto"/>
            <w:noWrap/>
            <w:vAlign w:val="bottom"/>
            <w:hideMark/>
          </w:tcPr>
          <w:p w14:paraId="78D3CFD5" w14:textId="77777777" w:rsidR="00A314DF" w:rsidRPr="003C1F2A" w:rsidRDefault="00A314DF">
            <w:pPr>
              <w:rPr>
                <w:color w:val="000000"/>
                <w:sz w:val="22"/>
                <w:szCs w:val="22"/>
                <w:lang w:val="lv-LV"/>
              </w:rPr>
            </w:pPr>
            <w:r w:rsidRPr="003C1F2A">
              <w:rPr>
                <w:color w:val="000000"/>
                <w:sz w:val="22"/>
                <w:szCs w:val="22"/>
                <w:lang w:val="lv-LV"/>
              </w:rPr>
              <w:lastRenderedPageBreak/>
              <w:t>Azure datu noliktava</w:t>
            </w:r>
          </w:p>
        </w:tc>
        <w:tc>
          <w:tcPr>
            <w:tcW w:w="3832" w:type="dxa"/>
            <w:shd w:val="clear" w:color="auto" w:fill="auto"/>
            <w:noWrap/>
            <w:vAlign w:val="bottom"/>
            <w:hideMark/>
          </w:tcPr>
          <w:p w14:paraId="70D90447" w14:textId="77777777" w:rsidR="00A314DF" w:rsidRPr="003C1F2A" w:rsidRDefault="00A314DF">
            <w:pPr>
              <w:rPr>
                <w:color w:val="000000"/>
                <w:sz w:val="22"/>
                <w:szCs w:val="22"/>
                <w:lang w:val="lv-LV"/>
              </w:rPr>
            </w:pPr>
            <w:r w:rsidRPr="003C1F2A">
              <w:rPr>
                <w:color w:val="000000"/>
                <w:sz w:val="22"/>
                <w:szCs w:val="22"/>
                <w:lang w:val="lv-LV"/>
              </w:rPr>
              <w:t>Atskaišu un informācijas paneļa datu plūsma</w:t>
            </w:r>
          </w:p>
        </w:tc>
        <w:tc>
          <w:tcPr>
            <w:tcW w:w="1860" w:type="dxa"/>
            <w:shd w:val="clear" w:color="auto" w:fill="auto"/>
            <w:noWrap/>
            <w:vAlign w:val="bottom"/>
            <w:hideMark/>
          </w:tcPr>
          <w:p w14:paraId="50861932" w14:textId="77777777" w:rsidR="00A314DF" w:rsidRPr="003C1F2A" w:rsidRDefault="00A314DF">
            <w:pPr>
              <w:rPr>
                <w:color w:val="000000"/>
                <w:sz w:val="22"/>
                <w:szCs w:val="22"/>
                <w:lang w:val="lv-LV"/>
              </w:rPr>
            </w:pPr>
            <w:r w:rsidRPr="003C1F2A">
              <w:rPr>
                <w:color w:val="000000"/>
                <w:sz w:val="22"/>
                <w:szCs w:val="22"/>
                <w:lang w:val="lv-LV"/>
              </w:rPr>
              <w:t>Izejošie</w:t>
            </w:r>
          </w:p>
        </w:tc>
        <w:tc>
          <w:tcPr>
            <w:tcW w:w="829" w:type="dxa"/>
            <w:shd w:val="clear" w:color="auto" w:fill="auto"/>
            <w:noWrap/>
            <w:vAlign w:val="bottom"/>
          </w:tcPr>
          <w:p w14:paraId="43816150" w14:textId="1BF07723" w:rsidR="00A314DF" w:rsidRPr="003C1F2A" w:rsidRDefault="00A314DF">
            <w:pPr>
              <w:rPr>
                <w:color w:val="000000"/>
                <w:sz w:val="22"/>
                <w:szCs w:val="22"/>
                <w:lang w:val="lv-LV"/>
              </w:rPr>
            </w:pPr>
          </w:p>
        </w:tc>
      </w:tr>
      <w:tr w:rsidR="00A314DF" w:rsidRPr="003C1F2A" w14:paraId="58E76566" w14:textId="77777777" w:rsidTr="00A314DF">
        <w:trPr>
          <w:trHeight w:val="300"/>
        </w:trPr>
        <w:tc>
          <w:tcPr>
            <w:tcW w:w="2972" w:type="dxa"/>
            <w:shd w:val="clear" w:color="auto" w:fill="auto"/>
            <w:noWrap/>
            <w:vAlign w:val="bottom"/>
            <w:hideMark/>
          </w:tcPr>
          <w:p w14:paraId="09C358B8" w14:textId="77777777" w:rsidR="00A314DF" w:rsidRPr="003C1F2A" w:rsidRDefault="00A314DF">
            <w:pPr>
              <w:rPr>
                <w:color w:val="000000"/>
                <w:sz w:val="22"/>
                <w:szCs w:val="22"/>
                <w:lang w:val="lv-LV"/>
              </w:rPr>
            </w:pPr>
            <w:r w:rsidRPr="003C1F2A">
              <w:rPr>
                <w:color w:val="000000"/>
                <w:sz w:val="22"/>
                <w:szCs w:val="22"/>
                <w:lang w:val="lv-LV"/>
              </w:rPr>
              <w:t>BMA uzraudzības pakalpojumi</w:t>
            </w:r>
          </w:p>
        </w:tc>
        <w:tc>
          <w:tcPr>
            <w:tcW w:w="3832" w:type="dxa"/>
            <w:shd w:val="clear" w:color="auto" w:fill="auto"/>
            <w:noWrap/>
            <w:vAlign w:val="bottom"/>
            <w:hideMark/>
          </w:tcPr>
          <w:p w14:paraId="262F44FD" w14:textId="77777777" w:rsidR="00A314DF" w:rsidRPr="003C1F2A" w:rsidRDefault="00A314DF">
            <w:pPr>
              <w:rPr>
                <w:color w:val="000000"/>
                <w:sz w:val="22"/>
                <w:szCs w:val="22"/>
                <w:lang w:val="lv-LV"/>
              </w:rPr>
            </w:pPr>
            <w:r w:rsidRPr="003C1F2A">
              <w:rPr>
                <w:color w:val="000000"/>
                <w:sz w:val="22"/>
                <w:szCs w:val="22"/>
                <w:lang w:val="lv-LV"/>
              </w:rPr>
              <w:t>Automatizēta atbilstības uzraudzība</w:t>
            </w:r>
          </w:p>
        </w:tc>
        <w:tc>
          <w:tcPr>
            <w:tcW w:w="1860" w:type="dxa"/>
            <w:shd w:val="clear" w:color="auto" w:fill="auto"/>
            <w:noWrap/>
            <w:vAlign w:val="bottom"/>
            <w:hideMark/>
          </w:tcPr>
          <w:p w14:paraId="7E7675F3" w14:textId="77777777" w:rsidR="00A314DF" w:rsidRPr="003C1F2A" w:rsidRDefault="00A314DF">
            <w:pPr>
              <w:rPr>
                <w:color w:val="000000"/>
                <w:sz w:val="22"/>
                <w:szCs w:val="22"/>
                <w:lang w:val="lv-LV"/>
              </w:rPr>
            </w:pPr>
            <w:r w:rsidRPr="003C1F2A">
              <w:rPr>
                <w:color w:val="000000"/>
                <w:sz w:val="22"/>
                <w:szCs w:val="22"/>
                <w:lang w:val="lv-LV"/>
              </w:rPr>
              <w:t>Izejošie</w:t>
            </w:r>
          </w:p>
        </w:tc>
        <w:tc>
          <w:tcPr>
            <w:tcW w:w="829" w:type="dxa"/>
            <w:shd w:val="clear" w:color="auto" w:fill="auto"/>
            <w:noWrap/>
            <w:vAlign w:val="bottom"/>
          </w:tcPr>
          <w:p w14:paraId="2197D587" w14:textId="73172B3D" w:rsidR="00A314DF" w:rsidRPr="003C1F2A" w:rsidRDefault="00A314DF">
            <w:pPr>
              <w:rPr>
                <w:color w:val="000000"/>
                <w:sz w:val="22"/>
                <w:szCs w:val="22"/>
                <w:lang w:val="lv-LV"/>
              </w:rPr>
            </w:pPr>
          </w:p>
        </w:tc>
      </w:tr>
    </w:tbl>
    <w:p w14:paraId="4BB73EAA" w14:textId="77777777" w:rsidR="00CC418E" w:rsidRPr="003C1F2A" w:rsidRDefault="00CC418E" w:rsidP="00CC418E">
      <w:pPr>
        <w:ind w:right="372"/>
        <w:jc w:val="both"/>
        <w:outlineLvl w:val="0"/>
        <w:rPr>
          <w:lang w:val="lv-LV"/>
        </w:rPr>
      </w:pPr>
    </w:p>
    <w:p w14:paraId="1C7E180D" w14:textId="77777777" w:rsidR="00CC418E" w:rsidRPr="003C1F2A" w:rsidRDefault="00CC418E" w:rsidP="00231AD0">
      <w:pPr>
        <w:ind w:right="372" w:firstLine="720"/>
        <w:jc w:val="both"/>
        <w:outlineLvl w:val="0"/>
        <w:rPr>
          <w:lang w:val="lv-LV"/>
        </w:rPr>
      </w:pPr>
    </w:p>
    <w:p w14:paraId="20A0041A" w14:textId="77777777" w:rsidR="00CC418E" w:rsidRPr="003C1F2A" w:rsidRDefault="00CC418E" w:rsidP="00CC418E">
      <w:pPr>
        <w:rPr>
          <w:b/>
          <w:bCs/>
          <w:lang w:val="lv-LV"/>
        </w:rPr>
      </w:pPr>
      <w:r w:rsidRPr="003C1F2A">
        <w:rPr>
          <w:b/>
          <w:bCs/>
          <w:lang w:val="lv-LV"/>
        </w:rPr>
        <w:t>Atbilde:</w:t>
      </w:r>
    </w:p>
    <w:p w14:paraId="1152D590" w14:textId="30052872" w:rsidR="00346F51" w:rsidRPr="003C1F2A" w:rsidRDefault="005E6082" w:rsidP="00615F2B">
      <w:pPr>
        <w:ind w:right="372" w:firstLine="720"/>
        <w:jc w:val="both"/>
        <w:outlineLvl w:val="0"/>
        <w:rPr>
          <w:lang w:val="lv-LV"/>
        </w:rPr>
      </w:pPr>
      <w:r w:rsidRPr="005E6082">
        <w:rPr>
          <w:lang w:val="lv-LV"/>
        </w:rPr>
        <w:t xml:space="preserve">Pamatojoties uz tehniskās specifikācijas saturu un attiecīgā </w:t>
      </w:r>
      <w:r>
        <w:rPr>
          <w:lang w:val="lv-LV"/>
        </w:rPr>
        <w:t>jautājuma</w:t>
      </w:r>
      <w:r w:rsidRPr="005E6082">
        <w:rPr>
          <w:lang w:val="lv-LV"/>
        </w:rPr>
        <w:t xml:space="preserve"> kontekstu, </w:t>
      </w:r>
      <w:r w:rsidR="00615F2B">
        <w:rPr>
          <w:lang w:val="lv-LV"/>
        </w:rPr>
        <w:t xml:space="preserve">paskaidrojam, ka </w:t>
      </w:r>
      <w:r w:rsidRPr="005E6082">
        <w:rPr>
          <w:lang w:val="lv-LV"/>
        </w:rPr>
        <w:t>integrācijai ar Klientu pārvaldības sistēmu paredzēto sistēmu sarakstam nav saistības ar CPI kā patēriņa cenu indeksu.</w:t>
      </w:r>
    </w:p>
    <w:p w14:paraId="59F67C36" w14:textId="77777777" w:rsidR="0089222B" w:rsidRDefault="0089222B" w:rsidP="00231AD0">
      <w:pPr>
        <w:ind w:right="372" w:firstLine="720"/>
        <w:jc w:val="both"/>
        <w:outlineLvl w:val="0"/>
        <w:rPr>
          <w:lang w:val="lv-LV"/>
        </w:rPr>
      </w:pPr>
    </w:p>
    <w:p w14:paraId="6FDE05C4" w14:textId="77777777" w:rsidR="00814DAD" w:rsidRPr="003C1F2A" w:rsidRDefault="00814DAD" w:rsidP="00231AD0">
      <w:pPr>
        <w:ind w:right="372" w:firstLine="720"/>
        <w:jc w:val="both"/>
        <w:outlineLvl w:val="0"/>
        <w:rPr>
          <w:lang w:val="lv-LV"/>
        </w:rPr>
      </w:pPr>
    </w:p>
    <w:p w14:paraId="46480434" w14:textId="4D19618C" w:rsidR="0061576E" w:rsidRPr="003C1F2A" w:rsidRDefault="0061576E" w:rsidP="0061576E">
      <w:pPr>
        <w:ind w:right="372"/>
        <w:jc w:val="both"/>
        <w:outlineLvl w:val="0"/>
        <w:rPr>
          <w:lang w:val="lv-LV"/>
        </w:rPr>
      </w:pPr>
      <w:r w:rsidRPr="003C1F2A">
        <w:rPr>
          <w:lang w:val="lv-LV"/>
        </w:rPr>
        <w:t>Iepirkumu komisijas priekšsēdētāja</w:t>
      </w:r>
      <w:r w:rsidR="002621F6" w:rsidRPr="003C1F2A">
        <w:rPr>
          <w:lang w:val="lv-LV"/>
        </w:rPr>
        <w:tab/>
      </w:r>
      <w:r w:rsidR="002621F6" w:rsidRPr="003C1F2A">
        <w:rPr>
          <w:lang w:val="lv-LV"/>
        </w:rPr>
        <w:tab/>
      </w:r>
      <w:r w:rsidR="002621F6" w:rsidRPr="003C1F2A">
        <w:rPr>
          <w:lang w:val="lv-LV"/>
        </w:rPr>
        <w:tab/>
      </w:r>
      <w:r w:rsidR="002621F6" w:rsidRPr="003C1F2A">
        <w:rPr>
          <w:lang w:val="lv-LV"/>
        </w:rPr>
        <w:tab/>
      </w:r>
      <w:r w:rsidR="00A104A1" w:rsidRPr="003C1F2A">
        <w:rPr>
          <w:lang w:val="lv-LV"/>
        </w:rPr>
        <w:tab/>
      </w:r>
      <w:r w:rsidR="00A104A1" w:rsidRPr="003C1F2A">
        <w:rPr>
          <w:lang w:val="lv-LV"/>
        </w:rPr>
        <w:tab/>
        <w:t>K</w:t>
      </w:r>
      <w:r w:rsidR="00C44E47" w:rsidRPr="003C1F2A">
        <w:rPr>
          <w:lang w:val="lv-LV"/>
        </w:rPr>
        <w:t>.</w:t>
      </w:r>
      <w:r w:rsidRPr="003C1F2A">
        <w:rPr>
          <w:lang w:val="lv-LV"/>
        </w:rPr>
        <w:t xml:space="preserve"> </w:t>
      </w:r>
      <w:r w:rsidR="00A104A1" w:rsidRPr="003C1F2A">
        <w:rPr>
          <w:lang w:val="lv-LV"/>
        </w:rPr>
        <w:t>Meiberga</w:t>
      </w:r>
    </w:p>
    <w:p w14:paraId="02F29B87" w14:textId="77777777" w:rsidR="005569BD" w:rsidRPr="003C1F2A" w:rsidRDefault="005569BD" w:rsidP="0061576E">
      <w:pPr>
        <w:jc w:val="center"/>
        <w:rPr>
          <w:lang w:val="lv-LV"/>
        </w:rPr>
      </w:pPr>
    </w:p>
    <w:p w14:paraId="10CAAFF0" w14:textId="77777777" w:rsidR="009F2B7A" w:rsidRPr="003C1F2A" w:rsidRDefault="009F2B7A" w:rsidP="0061576E">
      <w:pPr>
        <w:jc w:val="center"/>
        <w:rPr>
          <w:lang w:val="lv-LV"/>
        </w:rPr>
      </w:pPr>
    </w:p>
    <w:p w14:paraId="2DE468F3" w14:textId="77777777" w:rsidR="00642D69" w:rsidRPr="003C1F2A" w:rsidRDefault="00642D69" w:rsidP="0061576E">
      <w:pPr>
        <w:jc w:val="center"/>
        <w:rPr>
          <w:lang w:val="lv-LV"/>
        </w:rPr>
      </w:pPr>
    </w:p>
    <w:p w14:paraId="2EE61468" w14:textId="26660D9A" w:rsidR="00AD6E80" w:rsidRPr="003C1F2A" w:rsidRDefault="00AD6E80" w:rsidP="00611305">
      <w:pPr>
        <w:tabs>
          <w:tab w:val="left" w:pos="1995"/>
        </w:tabs>
        <w:rPr>
          <w:lang w:val="lv-LV"/>
        </w:rPr>
      </w:pPr>
    </w:p>
    <w:sectPr w:rsidR="00AD6E80" w:rsidRPr="003C1F2A"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CCA1" w14:textId="77777777" w:rsidR="0060338F" w:rsidRDefault="0060338F">
      <w:r>
        <w:separator/>
      </w:r>
    </w:p>
  </w:endnote>
  <w:endnote w:type="continuationSeparator" w:id="0">
    <w:p w14:paraId="4BBC8854" w14:textId="77777777" w:rsidR="0060338F" w:rsidRDefault="0060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39551281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6236" w14:textId="77777777" w:rsidR="0060338F" w:rsidRDefault="0060338F">
      <w:r>
        <w:separator/>
      </w:r>
    </w:p>
  </w:footnote>
  <w:footnote w:type="continuationSeparator" w:id="0">
    <w:p w14:paraId="4082B7F5" w14:textId="77777777" w:rsidR="0060338F" w:rsidRDefault="0060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2B3E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2026731187" name="Picture 20267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2341AB10" w:rsidR="00BA1D4B" w:rsidRDefault="00BA1D4B" w:rsidP="00BA1D4B">
    <w:pPr>
      <w:pStyle w:val="Header"/>
      <w:tabs>
        <w:tab w:val="left" w:pos="426"/>
        <w:tab w:val="left" w:pos="1418"/>
      </w:tabs>
      <w:jc w:val="both"/>
    </w:pPr>
    <w:bookmarkStart w:id="1" w:name="docDate"/>
    <w:bookmarkEnd w:id="1"/>
    <w:r>
      <w:t xml:space="preserve"> </w:t>
    </w:r>
    <w:bookmarkStart w:id="2" w:name="docNr"/>
    <w:bookmarkEnd w:id="2"/>
    <w:r w:rsidR="0019572D">
      <w:t>19.01.2026.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FD6702"/>
    <w:multiLevelType w:val="hybridMultilevel"/>
    <w:tmpl w:val="13284DC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B2F376A"/>
    <w:multiLevelType w:val="multilevel"/>
    <w:tmpl w:val="C5CCAC32"/>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A6792"/>
    <w:multiLevelType w:val="hybridMultilevel"/>
    <w:tmpl w:val="E8EE8B12"/>
    <w:lvl w:ilvl="0" w:tplc="1454439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0C23D5"/>
    <w:multiLevelType w:val="multilevel"/>
    <w:tmpl w:val="0DB2E7BE"/>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7C65D35"/>
    <w:multiLevelType w:val="hybridMultilevel"/>
    <w:tmpl w:val="E2FED5E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9B25EA"/>
    <w:multiLevelType w:val="hybridMultilevel"/>
    <w:tmpl w:val="AD8A0EB6"/>
    <w:lvl w:ilvl="0" w:tplc="07FA5D2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5050291"/>
    <w:multiLevelType w:val="multilevel"/>
    <w:tmpl w:val="3C8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574CD6"/>
    <w:multiLevelType w:val="hybridMultilevel"/>
    <w:tmpl w:val="C338E46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345330684">
    <w:abstractNumId w:val="0"/>
  </w:num>
  <w:num w:numId="2" w16cid:durableId="1071847716">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1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4"/>
  </w:num>
  <w:num w:numId="7" w16cid:durableId="1114861816">
    <w:abstractNumId w:val="6"/>
  </w:num>
  <w:num w:numId="8" w16cid:durableId="1799954857">
    <w:abstractNumId w:val="3"/>
  </w:num>
  <w:num w:numId="9" w16cid:durableId="123930113">
    <w:abstractNumId w:val="5"/>
  </w:num>
  <w:num w:numId="10" w16cid:durableId="1722971991">
    <w:abstractNumId w:val="10"/>
  </w:num>
  <w:num w:numId="11" w16cid:durableId="608659212">
    <w:abstractNumId w:val="2"/>
  </w:num>
  <w:num w:numId="12" w16cid:durableId="103547928">
    <w:abstractNumId w:val="7"/>
  </w:num>
  <w:num w:numId="13" w16cid:durableId="695883391">
    <w:abstractNumId w:val="13"/>
  </w:num>
  <w:num w:numId="14" w16cid:durableId="781149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2EDB"/>
    <w:rsid w:val="00024F43"/>
    <w:rsid w:val="00027734"/>
    <w:rsid w:val="00035B9E"/>
    <w:rsid w:val="0004286D"/>
    <w:rsid w:val="00045786"/>
    <w:rsid w:val="00052371"/>
    <w:rsid w:val="000525F0"/>
    <w:rsid w:val="000605D6"/>
    <w:rsid w:val="000628B6"/>
    <w:rsid w:val="00083E27"/>
    <w:rsid w:val="00090122"/>
    <w:rsid w:val="00090521"/>
    <w:rsid w:val="00094896"/>
    <w:rsid w:val="00095E0D"/>
    <w:rsid w:val="000A27E9"/>
    <w:rsid w:val="000B087F"/>
    <w:rsid w:val="000B4541"/>
    <w:rsid w:val="000B470A"/>
    <w:rsid w:val="000C1403"/>
    <w:rsid w:val="000C7C88"/>
    <w:rsid w:val="000D3376"/>
    <w:rsid w:val="000E59BA"/>
    <w:rsid w:val="000F18CA"/>
    <w:rsid w:val="000F5464"/>
    <w:rsid w:val="0010133C"/>
    <w:rsid w:val="00102C77"/>
    <w:rsid w:val="00112496"/>
    <w:rsid w:val="00115CAF"/>
    <w:rsid w:val="001174B1"/>
    <w:rsid w:val="00130BC8"/>
    <w:rsid w:val="00135488"/>
    <w:rsid w:val="00146E32"/>
    <w:rsid w:val="00150004"/>
    <w:rsid w:val="0015541C"/>
    <w:rsid w:val="00155FE2"/>
    <w:rsid w:val="00156314"/>
    <w:rsid w:val="00162497"/>
    <w:rsid w:val="001678BF"/>
    <w:rsid w:val="00170B4F"/>
    <w:rsid w:val="00176AEB"/>
    <w:rsid w:val="00182E31"/>
    <w:rsid w:val="00186340"/>
    <w:rsid w:val="0018733F"/>
    <w:rsid w:val="001931C2"/>
    <w:rsid w:val="0019572D"/>
    <w:rsid w:val="001B000D"/>
    <w:rsid w:val="001C1098"/>
    <w:rsid w:val="001C46C1"/>
    <w:rsid w:val="001D2DB7"/>
    <w:rsid w:val="001D43D0"/>
    <w:rsid w:val="001E6C82"/>
    <w:rsid w:val="001F3B50"/>
    <w:rsid w:val="00200306"/>
    <w:rsid w:val="002025E6"/>
    <w:rsid w:val="00210657"/>
    <w:rsid w:val="0021148F"/>
    <w:rsid w:val="0021406F"/>
    <w:rsid w:val="002220E7"/>
    <w:rsid w:val="00224B9F"/>
    <w:rsid w:val="0023026C"/>
    <w:rsid w:val="00231AD0"/>
    <w:rsid w:val="00233FCE"/>
    <w:rsid w:val="002400C8"/>
    <w:rsid w:val="002621F6"/>
    <w:rsid w:val="0027102B"/>
    <w:rsid w:val="002B7F96"/>
    <w:rsid w:val="002C1B8C"/>
    <w:rsid w:val="002C65C3"/>
    <w:rsid w:val="002D4D41"/>
    <w:rsid w:val="002E0214"/>
    <w:rsid w:val="002E07F1"/>
    <w:rsid w:val="002E63A4"/>
    <w:rsid w:val="002E786C"/>
    <w:rsid w:val="00304B21"/>
    <w:rsid w:val="00305F0F"/>
    <w:rsid w:val="0031027C"/>
    <w:rsid w:val="003133D9"/>
    <w:rsid w:val="00325A6F"/>
    <w:rsid w:val="00330952"/>
    <w:rsid w:val="00331763"/>
    <w:rsid w:val="003364F6"/>
    <w:rsid w:val="00346F51"/>
    <w:rsid w:val="00350281"/>
    <w:rsid w:val="003642B1"/>
    <w:rsid w:val="0037311B"/>
    <w:rsid w:val="00374492"/>
    <w:rsid w:val="0038165C"/>
    <w:rsid w:val="00383CE2"/>
    <w:rsid w:val="00384C24"/>
    <w:rsid w:val="00384F99"/>
    <w:rsid w:val="003877B2"/>
    <w:rsid w:val="00397BED"/>
    <w:rsid w:val="003A76FA"/>
    <w:rsid w:val="003B2357"/>
    <w:rsid w:val="003C127D"/>
    <w:rsid w:val="003C1F2A"/>
    <w:rsid w:val="003C2FBA"/>
    <w:rsid w:val="003C35E3"/>
    <w:rsid w:val="003C5284"/>
    <w:rsid w:val="003C7590"/>
    <w:rsid w:val="003D7DE6"/>
    <w:rsid w:val="003E2956"/>
    <w:rsid w:val="003E3AC4"/>
    <w:rsid w:val="003E4DD5"/>
    <w:rsid w:val="003E7589"/>
    <w:rsid w:val="0040428D"/>
    <w:rsid w:val="00411C2A"/>
    <w:rsid w:val="004124BC"/>
    <w:rsid w:val="00426451"/>
    <w:rsid w:val="004305EF"/>
    <w:rsid w:val="00446224"/>
    <w:rsid w:val="00447DFD"/>
    <w:rsid w:val="00454D63"/>
    <w:rsid w:val="00456325"/>
    <w:rsid w:val="004564F0"/>
    <w:rsid w:val="0046122A"/>
    <w:rsid w:val="004621E1"/>
    <w:rsid w:val="00485BC5"/>
    <w:rsid w:val="00495061"/>
    <w:rsid w:val="004A0B05"/>
    <w:rsid w:val="004A0D6C"/>
    <w:rsid w:val="004B0130"/>
    <w:rsid w:val="004B0362"/>
    <w:rsid w:val="004C22C6"/>
    <w:rsid w:val="004C2F01"/>
    <w:rsid w:val="004C4EA1"/>
    <w:rsid w:val="004D3279"/>
    <w:rsid w:val="004D3CDE"/>
    <w:rsid w:val="004D48A1"/>
    <w:rsid w:val="004F581B"/>
    <w:rsid w:val="005057CB"/>
    <w:rsid w:val="00527AC1"/>
    <w:rsid w:val="00527F33"/>
    <w:rsid w:val="005334E5"/>
    <w:rsid w:val="0054525F"/>
    <w:rsid w:val="005522CF"/>
    <w:rsid w:val="005569BD"/>
    <w:rsid w:val="00571A1C"/>
    <w:rsid w:val="00575A85"/>
    <w:rsid w:val="005814F8"/>
    <w:rsid w:val="005831C3"/>
    <w:rsid w:val="005922FC"/>
    <w:rsid w:val="005A5C31"/>
    <w:rsid w:val="005A604C"/>
    <w:rsid w:val="005D1D02"/>
    <w:rsid w:val="005D3F37"/>
    <w:rsid w:val="005E6082"/>
    <w:rsid w:val="005F0709"/>
    <w:rsid w:val="005F19A4"/>
    <w:rsid w:val="005F76D4"/>
    <w:rsid w:val="0060197E"/>
    <w:rsid w:val="0060284C"/>
    <w:rsid w:val="0060338F"/>
    <w:rsid w:val="00610FCB"/>
    <w:rsid w:val="00611305"/>
    <w:rsid w:val="0061576E"/>
    <w:rsid w:val="00615F2B"/>
    <w:rsid w:val="0061682A"/>
    <w:rsid w:val="0061762F"/>
    <w:rsid w:val="0062518A"/>
    <w:rsid w:val="006339F1"/>
    <w:rsid w:val="00640005"/>
    <w:rsid w:val="00642D69"/>
    <w:rsid w:val="00646230"/>
    <w:rsid w:val="00660E02"/>
    <w:rsid w:val="00664EA9"/>
    <w:rsid w:val="00672691"/>
    <w:rsid w:val="00677D6E"/>
    <w:rsid w:val="00681D93"/>
    <w:rsid w:val="006874A7"/>
    <w:rsid w:val="0069247F"/>
    <w:rsid w:val="00697421"/>
    <w:rsid w:val="006A672C"/>
    <w:rsid w:val="006A6F19"/>
    <w:rsid w:val="006B51E0"/>
    <w:rsid w:val="006B77CD"/>
    <w:rsid w:val="006C7FDE"/>
    <w:rsid w:val="006D0B07"/>
    <w:rsid w:val="006D42F8"/>
    <w:rsid w:val="006E02A6"/>
    <w:rsid w:val="006F00FC"/>
    <w:rsid w:val="006F36FB"/>
    <w:rsid w:val="006F53C0"/>
    <w:rsid w:val="007023A0"/>
    <w:rsid w:val="00711599"/>
    <w:rsid w:val="00712459"/>
    <w:rsid w:val="007229F5"/>
    <w:rsid w:val="00722FB2"/>
    <w:rsid w:val="00723F16"/>
    <w:rsid w:val="00734946"/>
    <w:rsid w:val="007421DB"/>
    <w:rsid w:val="00756CAE"/>
    <w:rsid w:val="00766ACF"/>
    <w:rsid w:val="0077578A"/>
    <w:rsid w:val="007857EA"/>
    <w:rsid w:val="007875D1"/>
    <w:rsid w:val="00794114"/>
    <w:rsid w:val="007A1030"/>
    <w:rsid w:val="007A34BE"/>
    <w:rsid w:val="007A5B7D"/>
    <w:rsid w:val="007B730C"/>
    <w:rsid w:val="007B7847"/>
    <w:rsid w:val="007C1F3B"/>
    <w:rsid w:val="007C2B3C"/>
    <w:rsid w:val="007D4F59"/>
    <w:rsid w:val="007D62F7"/>
    <w:rsid w:val="007F279A"/>
    <w:rsid w:val="008034ED"/>
    <w:rsid w:val="008141B7"/>
    <w:rsid w:val="00814DAD"/>
    <w:rsid w:val="00826FA1"/>
    <w:rsid w:val="00832355"/>
    <w:rsid w:val="00833DF6"/>
    <w:rsid w:val="0083702D"/>
    <w:rsid w:val="008413F8"/>
    <w:rsid w:val="00842F10"/>
    <w:rsid w:val="0084649C"/>
    <w:rsid w:val="008533C8"/>
    <w:rsid w:val="0085629F"/>
    <w:rsid w:val="00856AE2"/>
    <w:rsid w:val="008674B2"/>
    <w:rsid w:val="00871012"/>
    <w:rsid w:val="00880537"/>
    <w:rsid w:val="008813F6"/>
    <w:rsid w:val="00884267"/>
    <w:rsid w:val="008860DB"/>
    <w:rsid w:val="008916E7"/>
    <w:rsid w:val="0089222B"/>
    <w:rsid w:val="00894EC9"/>
    <w:rsid w:val="008B313E"/>
    <w:rsid w:val="008B61E8"/>
    <w:rsid w:val="008C11F9"/>
    <w:rsid w:val="008C45E7"/>
    <w:rsid w:val="008E3092"/>
    <w:rsid w:val="008E4C93"/>
    <w:rsid w:val="00901C98"/>
    <w:rsid w:val="00904B48"/>
    <w:rsid w:val="00910813"/>
    <w:rsid w:val="00910879"/>
    <w:rsid w:val="00910F1D"/>
    <w:rsid w:val="009134FF"/>
    <w:rsid w:val="009258C9"/>
    <w:rsid w:val="00931737"/>
    <w:rsid w:val="00933493"/>
    <w:rsid w:val="0094524D"/>
    <w:rsid w:val="00946482"/>
    <w:rsid w:val="00946DA3"/>
    <w:rsid w:val="00951DF6"/>
    <w:rsid w:val="00954FCC"/>
    <w:rsid w:val="00974975"/>
    <w:rsid w:val="00977D01"/>
    <w:rsid w:val="00981C88"/>
    <w:rsid w:val="0098663C"/>
    <w:rsid w:val="009A3AD8"/>
    <w:rsid w:val="009A747C"/>
    <w:rsid w:val="009B5631"/>
    <w:rsid w:val="009C117C"/>
    <w:rsid w:val="009D1082"/>
    <w:rsid w:val="009D19CE"/>
    <w:rsid w:val="009D212B"/>
    <w:rsid w:val="009D2C13"/>
    <w:rsid w:val="009E1225"/>
    <w:rsid w:val="009E1524"/>
    <w:rsid w:val="009E2ED7"/>
    <w:rsid w:val="009F0F40"/>
    <w:rsid w:val="009F2790"/>
    <w:rsid w:val="009F2B7A"/>
    <w:rsid w:val="00A04545"/>
    <w:rsid w:val="00A075D3"/>
    <w:rsid w:val="00A104A1"/>
    <w:rsid w:val="00A21244"/>
    <w:rsid w:val="00A21405"/>
    <w:rsid w:val="00A257C3"/>
    <w:rsid w:val="00A314DF"/>
    <w:rsid w:val="00A3285A"/>
    <w:rsid w:val="00A40205"/>
    <w:rsid w:val="00A41A23"/>
    <w:rsid w:val="00A421DF"/>
    <w:rsid w:val="00A52673"/>
    <w:rsid w:val="00A55640"/>
    <w:rsid w:val="00A5717C"/>
    <w:rsid w:val="00A57B4C"/>
    <w:rsid w:val="00A60E8F"/>
    <w:rsid w:val="00A62471"/>
    <w:rsid w:val="00A64436"/>
    <w:rsid w:val="00A7368D"/>
    <w:rsid w:val="00A853C2"/>
    <w:rsid w:val="00A90154"/>
    <w:rsid w:val="00A90444"/>
    <w:rsid w:val="00A944AD"/>
    <w:rsid w:val="00AA0E4F"/>
    <w:rsid w:val="00AA5B5C"/>
    <w:rsid w:val="00AA5CDF"/>
    <w:rsid w:val="00AB152E"/>
    <w:rsid w:val="00AB31B0"/>
    <w:rsid w:val="00AB6575"/>
    <w:rsid w:val="00AC32CD"/>
    <w:rsid w:val="00AC6BFF"/>
    <w:rsid w:val="00AD0860"/>
    <w:rsid w:val="00AD6E80"/>
    <w:rsid w:val="00AE13F6"/>
    <w:rsid w:val="00AE3D71"/>
    <w:rsid w:val="00AF5707"/>
    <w:rsid w:val="00B00F87"/>
    <w:rsid w:val="00B10881"/>
    <w:rsid w:val="00B1182C"/>
    <w:rsid w:val="00B17037"/>
    <w:rsid w:val="00B24549"/>
    <w:rsid w:val="00B32CB3"/>
    <w:rsid w:val="00B4358F"/>
    <w:rsid w:val="00B45791"/>
    <w:rsid w:val="00B57C92"/>
    <w:rsid w:val="00B61AEE"/>
    <w:rsid w:val="00B6580A"/>
    <w:rsid w:val="00B67B48"/>
    <w:rsid w:val="00B71320"/>
    <w:rsid w:val="00B72A80"/>
    <w:rsid w:val="00B748F8"/>
    <w:rsid w:val="00B77D4A"/>
    <w:rsid w:val="00B81D1B"/>
    <w:rsid w:val="00B9221D"/>
    <w:rsid w:val="00B94871"/>
    <w:rsid w:val="00B96E20"/>
    <w:rsid w:val="00BA1D4B"/>
    <w:rsid w:val="00BB267C"/>
    <w:rsid w:val="00BB37EB"/>
    <w:rsid w:val="00BC5C82"/>
    <w:rsid w:val="00BD306B"/>
    <w:rsid w:val="00BD5D32"/>
    <w:rsid w:val="00BE0917"/>
    <w:rsid w:val="00BE40DD"/>
    <w:rsid w:val="00C07F15"/>
    <w:rsid w:val="00C10D4A"/>
    <w:rsid w:val="00C12317"/>
    <w:rsid w:val="00C12B6D"/>
    <w:rsid w:val="00C169FC"/>
    <w:rsid w:val="00C2117D"/>
    <w:rsid w:val="00C369A9"/>
    <w:rsid w:val="00C44E47"/>
    <w:rsid w:val="00C463B7"/>
    <w:rsid w:val="00C50637"/>
    <w:rsid w:val="00C534DD"/>
    <w:rsid w:val="00C57173"/>
    <w:rsid w:val="00C64B5E"/>
    <w:rsid w:val="00C80DD5"/>
    <w:rsid w:val="00C84969"/>
    <w:rsid w:val="00C950CD"/>
    <w:rsid w:val="00C96A13"/>
    <w:rsid w:val="00C96B4F"/>
    <w:rsid w:val="00CA73ED"/>
    <w:rsid w:val="00CB30FA"/>
    <w:rsid w:val="00CB376B"/>
    <w:rsid w:val="00CC418E"/>
    <w:rsid w:val="00CD1CE4"/>
    <w:rsid w:val="00CD1EA2"/>
    <w:rsid w:val="00CE5C54"/>
    <w:rsid w:val="00CE7088"/>
    <w:rsid w:val="00D017FB"/>
    <w:rsid w:val="00D16EB5"/>
    <w:rsid w:val="00D265B2"/>
    <w:rsid w:val="00D27774"/>
    <w:rsid w:val="00D32116"/>
    <w:rsid w:val="00D36548"/>
    <w:rsid w:val="00D43D83"/>
    <w:rsid w:val="00D44D72"/>
    <w:rsid w:val="00D44F26"/>
    <w:rsid w:val="00D45584"/>
    <w:rsid w:val="00D50F93"/>
    <w:rsid w:val="00D60A48"/>
    <w:rsid w:val="00D64F90"/>
    <w:rsid w:val="00D6563B"/>
    <w:rsid w:val="00D675AD"/>
    <w:rsid w:val="00D72DB3"/>
    <w:rsid w:val="00D74510"/>
    <w:rsid w:val="00D75112"/>
    <w:rsid w:val="00D81F1C"/>
    <w:rsid w:val="00D84B20"/>
    <w:rsid w:val="00D863FC"/>
    <w:rsid w:val="00D86507"/>
    <w:rsid w:val="00DA0886"/>
    <w:rsid w:val="00DA0C26"/>
    <w:rsid w:val="00DA5208"/>
    <w:rsid w:val="00DB717A"/>
    <w:rsid w:val="00DC5FBA"/>
    <w:rsid w:val="00DC6352"/>
    <w:rsid w:val="00DD4D37"/>
    <w:rsid w:val="00DE060E"/>
    <w:rsid w:val="00E12BA1"/>
    <w:rsid w:val="00E23F58"/>
    <w:rsid w:val="00E260B5"/>
    <w:rsid w:val="00E30F74"/>
    <w:rsid w:val="00E3203C"/>
    <w:rsid w:val="00E46954"/>
    <w:rsid w:val="00E52AA7"/>
    <w:rsid w:val="00E54258"/>
    <w:rsid w:val="00E642F4"/>
    <w:rsid w:val="00E67476"/>
    <w:rsid w:val="00E7149F"/>
    <w:rsid w:val="00E718E8"/>
    <w:rsid w:val="00E828C3"/>
    <w:rsid w:val="00E86704"/>
    <w:rsid w:val="00E90CDD"/>
    <w:rsid w:val="00E9137B"/>
    <w:rsid w:val="00EA332F"/>
    <w:rsid w:val="00EB089E"/>
    <w:rsid w:val="00EB1953"/>
    <w:rsid w:val="00EC4E87"/>
    <w:rsid w:val="00EC5BE3"/>
    <w:rsid w:val="00EC6B26"/>
    <w:rsid w:val="00EF6158"/>
    <w:rsid w:val="00F01C15"/>
    <w:rsid w:val="00F1035D"/>
    <w:rsid w:val="00F213A8"/>
    <w:rsid w:val="00F2236C"/>
    <w:rsid w:val="00F22917"/>
    <w:rsid w:val="00F30416"/>
    <w:rsid w:val="00F329C1"/>
    <w:rsid w:val="00F35F02"/>
    <w:rsid w:val="00F375CE"/>
    <w:rsid w:val="00F527AA"/>
    <w:rsid w:val="00F5312A"/>
    <w:rsid w:val="00F569CE"/>
    <w:rsid w:val="00F631D4"/>
    <w:rsid w:val="00F63247"/>
    <w:rsid w:val="00F65857"/>
    <w:rsid w:val="00F662E2"/>
    <w:rsid w:val="00F74DC9"/>
    <w:rsid w:val="00F75D58"/>
    <w:rsid w:val="00F80605"/>
    <w:rsid w:val="00F8281E"/>
    <w:rsid w:val="00F83C9D"/>
    <w:rsid w:val="00F84DED"/>
    <w:rsid w:val="00FA5693"/>
    <w:rsid w:val="00FA612C"/>
    <w:rsid w:val="00FB68E3"/>
    <w:rsid w:val="00FC19C5"/>
    <w:rsid w:val="00FC56E7"/>
    <w:rsid w:val="00FC5D21"/>
    <w:rsid w:val="00FC7F95"/>
    <w:rsid w:val="00FD1348"/>
    <w:rsid w:val="00FD72F8"/>
    <w:rsid w:val="00FE0013"/>
    <w:rsid w:val="00FE170E"/>
    <w:rsid w:val="00FE2CE7"/>
    <w:rsid w:val="00FE44E4"/>
    <w:rsid w:val="00FE4CC9"/>
    <w:rsid w:val="00FF171F"/>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aliases w:val="2,H&amp;P List Paragraph,Saistīto dokumentu saraksts,Syle 1,Numurets,PPS_Bullet,Normal bullet 2,Bullet list,Strip,Colorful List - Accent 12,Virsraksti,Colorful List - Accent 11,list paragraph,h&amp;p list paragraph,syle 1,List Paragraph1,Dot pt"/>
    <w:basedOn w:val="Normal"/>
    <w:link w:val="ListParagraphChar"/>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 w:type="character" w:customStyle="1" w:styleId="ListParagraphChar">
    <w:name w:val="List Paragraph Char"/>
    <w:aliases w:val="2 Char,H&amp;P List Paragraph Char,Saistīto dokumentu saraksts Char,Syle 1 Char,Numurets Char,PPS_Bullet Char,Normal bullet 2 Char,Bullet list Char,Strip Char,Colorful List - Accent 12 Char,Virsraksti Char,Colorful List - Accent 11 Char"/>
    <w:link w:val="ListParagraph"/>
    <w:uiPriority w:val="34"/>
    <w:qFormat/>
    <w:rsid w:val="00A944AD"/>
    <w:rPr>
      <w:sz w:val="24"/>
      <w:szCs w:val="24"/>
      <w:lang w:val="en-GB" w:eastAsia="en-US"/>
    </w:rPr>
  </w:style>
  <w:style w:type="paragraph" w:styleId="Revision">
    <w:name w:val="Revision"/>
    <w:hidden/>
    <w:uiPriority w:val="99"/>
    <w:semiHidden/>
    <w:rsid w:val="000D337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119610275">
      <w:bodyDiv w:val="1"/>
      <w:marLeft w:val="0"/>
      <w:marRight w:val="0"/>
      <w:marTop w:val="0"/>
      <w:marBottom w:val="0"/>
      <w:divBdr>
        <w:top w:val="none" w:sz="0" w:space="0" w:color="auto"/>
        <w:left w:val="none" w:sz="0" w:space="0" w:color="auto"/>
        <w:bottom w:val="none" w:sz="0" w:space="0" w:color="auto"/>
        <w:right w:val="none" w:sz="0" w:space="0" w:color="auto"/>
      </w:divBdr>
    </w:div>
    <w:div w:id="155845640">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06610019">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544878571">
      <w:bodyDiv w:val="1"/>
      <w:marLeft w:val="0"/>
      <w:marRight w:val="0"/>
      <w:marTop w:val="0"/>
      <w:marBottom w:val="0"/>
      <w:divBdr>
        <w:top w:val="none" w:sz="0" w:space="0" w:color="auto"/>
        <w:left w:val="none" w:sz="0" w:space="0" w:color="auto"/>
        <w:bottom w:val="none" w:sz="0" w:space="0" w:color="auto"/>
        <w:right w:val="none" w:sz="0" w:space="0" w:color="auto"/>
      </w:divBdr>
    </w:div>
    <w:div w:id="718818644">
      <w:bodyDiv w:val="1"/>
      <w:marLeft w:val="0"/>
      <w:marRight w:val="0"/>
      <w:marTop w:val="0"/>
      <w:marBottom w:val="0"/>
      <w:divBdr>
        <w:top w:val="none" w:sz="0" w:space="0" w:color="auto"/>
        <w:left w:val="none" w:sz="0" w:space="0" w:color="auto"/>
        <w:bottom w:val="none" w:sz="0" w:space="0" w:color="auto"/>
        <w:right w:val="none" w:sz="0" w:space="0" w:color="auto"/>
      </w:divBdr>
    </w:div>
    <w:div w:id="734157984">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237131299">
      <w:bodyDiv w:val="1"/>
      <w:marLeft w:val="0"/>
      <w:marRight w:val="0"/>
      <w:marTop w:val="0"/>
      <w:marBottom w:val="0"/>
      <w:divBdr>
        <w:top w:val="none" w:sz="0" w:space="0" w:color="auto"/>
        <w:left w:val="none" w:sz="0" w:space="0" w:color="auto"/>
        <w:bottom w:val="none" w:sz="0" w:space="0" w:color="auto"/>
        <w:right w:val="none" w:sz="0" w:space="0" w:color="auto"/>
      </w:divBdr>
    </w:div>
    <w:div w:id="1347757612">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503929404">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893152364">
      <w:bodyDiv w:val="1"/>
      <w:marLeft w:val="0"/>
      <w:marRight w:val="0"/>
      <w:marTop w:val="0"/>
      <w:marBottom w:val="0"/>
      <w:divBdr>
        <w:top w:val="none" w:sz="0" w:space="0" w:color="auto"/>
        <w:left w:val="none" w:sz="0" w:space="0" w:color="auto"/>
        <w:bottom w:val="none" w:sz="0" w:space="0" w:color="auto"/>
        <w:right w:val="none" w:sz="0" w:space="0" w:color="auto"/>
      </w:divBdr>
    </w:div>
    <w:div w:id="1915582378">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33126476">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 w:id="2050183590">
      <w:bodyDiv w:val="1"/>
      <w:marLeft w:val="0"/>
      <w:marRight w:val="0"/>
      <w:marTop w:val="0"/>
      <w:marBottom w:val="0"/>
      <w:divBdr>
        <w:top w:val="none" w:sz="0" w:space="0" w:color="auto"/>
        <w:left w:val="none" w:sz="0" w:space="0" w:color="auto"/>
        <w:bottom w:val="none" w:sz="0" w:space="0" w:color="auto"/>
        <w:right w:val="none" w:sz="0" w:space="0" w:color="auto"/>
      </w:divBdr>
    </w:div>
    <w:div w:id="212619380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BAE12214-0E07-461D-8AFD-79380B231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6534</Characters>
  <Application>Microsoft Office Word</Application>
  <DocSecurity>0</DocSecurity>
  <Lines>54</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3</cp:revision>
  <cp:lastPrinted>2021-09-09T02:05:00Z</cp:lastPrinted>
  <dcterms:created xsi:type="dcterms:W3CDTF">2026-01-19T09:05:00Z</dcterms:created>
  <dcterms:modified xsi:type="dcterms:W3CDTF">2026-01-19T09:06:00Z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