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BDD7F" w14:textId="77777777" w:rsidR="00224B95" w:rsidRDefault="00224B95" w:rsidP="00713E87">
      <w:pPr>
        <w:rPr>
          <w:lang w:val="lv-LV"/>
        </w:rPr>
      </w:pPr>
    </w:p>
    <w:p w14:paraId="361E2A01" w14:textId="0B9E2CDD" w:rsidR="00713E87" w:rsidRPr="002742D6" w:rsidRDefault="00713E87" w:rsidP="00713E87">
      <w:pPr>
        <w:rPr>
          <w:i/>
          <w:iCs/>
          <w:lang w:val="lv-LV"/>
        </w:rPr>
      </w:pPr>
      <w:r w:rsidRPr="002742D6">
        <w:rPr>
          <w:i/>
          <w:iCs/>
          <w:lang w:val="lv-LV"/>
        </w:rPr>
        <w:t xml:space="preserve">Par atbilžu sniegšanu </w:t>
      </w:r>
    </w:p>
    <w:p w14:paraId="3E3E4786" w14:textId="1FC05B6B" w:rsidR="00713E87" w:rsidRPr="0013132D" w:rsidRDefault="00713E87" w:rsidP="00713E87">
      <w:pPr>
        <w:rPr>
          <w:i/>
          <w:iCs/>
          <w:lang w:val="lv-LV"/>
        </w:rPr>
      </w:pPr>
      <w:r w:rsidRPr="0013132D">
        <w:rPr>
          <w:i/>
          <w:iCs/>
          <w:lang w:val="lv-LV"/>
        </w:rPr>
        <w:t xml:space="preserve">par </w:t>
      </w:r>
      <w:r w:rsidR="0013132D" w:rsidRPr="0013132D">
        <w:rPr>
          <w:i/>
          <w:iCs/>
          <w:lang w:val="lv-LV"/>
        </w:rPr>
        <w:t>atklāta konkursa</w:t>
      </w:r>
      <w:r w:rsidRPr="0013132D">
        <w:rPr>
          <w:i/>
          <w:iCs/>
          <w:lang w:val="lv-LV"/>
        </w:rPr>
        <w:t xml:space="preserve"> “</w:t>
      </w:r>
      <w:r w:rsidR="0013132D" w:rsidRPr="0013132D">
        <w:rPr>
          <w:i/>
          <w:iCs/>
          <w:lang w:val="lv-LV"/>
        </w:rPr>
        <w:t>Tramvaju sliežu divasmeņu pārmiju, krusteņu un krustojumu piegāde</w:t>
      </w:r>
      <w:r w:rsidRPr="0013132D">
        <w:rPr>
          <w:i/>
          <w:iCs/>
          <w:lang w:val="lv-LV"/>
        </w:rPr>
        <w:t>” (ID Nr. RS/2026/</w:t>
      </w:r>
      <w:r w:rsidR="0013132D" w:rsidRPr="0013132D">
        <w:rPr>
          <w:i/>
          <w:iCs/>
          <w:lang w:val="lv-LV"/>
        </w:rPr>
        <w:t>6</w:t>
      </w:r>
      <w:r w:rsidRPr="0013132D">
        <w:rPr>
          <w:i/>
          <w:iCs/>
          <w:lang w:val="lv-LV"/>
        </w:rPr>
        <w:t>) nolikuma prasībām</w:t>
      </w:r>
    </w:p>
    <w:p w14:paraId="6DC509E5" w14:textId="77777777" w:rsidR="000C5391" w:rsidRDefault="000C5391" w:rsidP="000C5391">
      <w:pPr>
        <w:rPr>
          <w:i/>
          <w:iCs/>
          <w:lang w:val="lv-LV"/>
        </w:rPr>
      </w:pPr>
    </w:p>
    <w:p w14:paraId="06B1A3B8" w14:textId="132046C1" w:rsidR="005A7A9C" w:rsidRDefault="005A7A9C" w:rsidP="005A7A9C">
      <w:pPr>
        <w:ind w:right="-8" w:firstLine="720"/>
        <w:jc w:val="both"/>
        <w:rPr>
          <w:lang w:val="lv-LV"/>
        </w:rPr>
      </w:pPr>
      <w:r w:rsidRPr="00C4199D">
        <w:rPr>
          <w:lang w:val="lv-LV"/>
        </w:rPr>
        <w:t xml:space="preserve">Rīgas pašvaldības sabiedrības ar ierobežotu atbildību </w:t>
      </w:r>
      <w:r>
        <w:rPr>
          <w:lang w:val="lv-LV"/>
        </w:rPr>
        <w:t>“</w:t>
      </w:r>
      <w:r w:rsidRPr="00C4199D">
        <w:rPr>
          <w:lang w:val="lv-LV"/>
        </w:rPr>
        <w:t xml:space="preserve">Rīgas satiksme” Iepirkuma komisija (turpmāk – Pasūtītājs) no iespējamā </w:t>
      </w:r>
      <w:r>
        <w:rPr>
          <w:lang w:val="lv-LV"/>
        </w:rPr>
        <w:t>pretendenta</w:t>
      </w:r>
      <w:r w:rsidRPr="00C4199D">
        <w:rPr>
          <w:lang w:val="lv-LV"/>
        </w:rPr>
        <w:t xml:space="preserve"> ir saņēmusi vēstuli ar lūgumu sniegt skaidrojumu par </w:t>
      </w:r>
      <w:r>
        <w:rPr>
          <w:lang w:val="lv-LV"/>
        </w:rPr>
        <w:t>iepirkuma procedūras</w:t>
      </w:r>
      <w:r w:rsidRPr="00C4199D">
        <w:rPr>
          <w:lang w:val="lv-LV"/>
        </w:rPr>
        <w:t xml:space="preserve"> </w:t>
      </w:r>
      <w:r w:rsidRPr="00164D9C">
        <w:rPr>
          <w:lang w:val="lv-LV"/>
        </w:rPr>
        <w:t>“</w:t>
      </w:r>
      <w:r w:rsidR="0013132D" w:rsidRPr="0013132D">
        <w:rPr>
          <w:lang w:val="lv-LV"/>
        </w:rPr>
        <w:t>Tramvaju sliežu divasmeņu pārmiju, krusteņu un krustojumu piegāde</w:t>
      </w:r>
      <w:r w:rsidRPr="00164D9C">
        <w:rPr>
          <w:lang w:val="lv-LV"/>
        </w:rPr>
        <w:t>”</w:t>
      </w:r>
      <w:r w:rsidRPr="00B267D7">
        <w:rPr>
          <w:lang w:val="lv-LV"/>
        </w:rPr>
        <w:t xml:space="preserve"> (ID Nr. RS/202</w:t>
      </w:r>
      <w:r>
        <w:rPr>
          <w:lang w:val="lv-LV"/>
        </w:rPr>
        <w:t>6</w:t>
      </w:r>
      <w:r w:rsidRPr="00B267D7">
        <w:rPr>
          <w:lang w:val="lv-LV"/>
        </w:rPr>
        <w:t>/</w:t>
      </w:r>
      <w:r w:rsidR="0013132D">
        <w:rPr>
          <w:lang w:val="lv-LV"/>
        </w:rPr>
        <w:t>6</w:t>
      </w:r>
      <w:r w:rsidRPr="002742D6">
        <w:rPr>
          <w:i/>
          <w:iCs/>
          <w:lang w:val="lv-LV"/>
        </w:rPr>
        <w:t xml:space="preserve">) </w:t>
      </w:r>
      <w:r w:rsidRPr="0001357C">
        <w:rPr>
          <w:lang w:val="lv-LV"/>
        </w:rPr>
        <w:t>nolikumā (turpmāk – Nolikums) ietvertajām prasībām.</w:t>
      </w:r>
    </w:p>
    <w:p w14:paraId="00850BCC" w14:textId="77777777" w:rsidR="005A7A9C" w:rsidRDefault="005A7A9C" w:rsidP="002779F5">
      <w:pPr>
        <w:ind w:right="-8"/>
        <w:jc w:val="both"/>
        <w:rPr>
          <w:lang w:val="lv-LV"/>
        </w:rPr>
      </w:pPr>
    </w:p>
    <w:p w14:paraId="11AFF91D" w14:textId="77777777" w:rsidR="002779F5" w:rsidRDefault="002779F5" w:rsidP="002779F5">
      <w:pPr>
        <w:ind w:right="-8"/>
        <w:jc w:val="both"/>
        <w:rPr>
          <w:b/>
          <w:bCs/>
          <w:i/>
          <w:iCs/>
          <w:lang w:val="lv-LV"/>
        </w:rPr>
      </w:pPr>
      <w:r w:rsidRPr="00CF1859">
        <w:rPr>
          <w:b/>
          <w:bCs/>
          <w:i/>
          <w:iCs/>
          <w:lang w:val="lv-LV"/>
        </w:rPr>
        <w:t>1. jautājums</w:t>
      </w:r>
    </w:p>
    <w:p w14:paraId="46619AA8" w14:textId="77777777" w:rsidR="00AC79C5" w:rsidRPr="00AC79C5" w:rsidRDefault="00AC79C5" w:rsidP="00AC79C5">
      <w:pPr>
        <w:jc w:val="both"/>
        <w:rPr>
          <w:lang w:val="lv-LV"/>
        </w:rPr>
      </w:pPr>
      <w:r w:rsidRPr="00AC79C5">
        <w:rPr>
          <w:lang w:val="lv-LV"/>
        </w:rPr>
        <w:t>Vai ir iespējams sniegt iebūves vietu ceļu shēmas, kurās būtu parādītas arī vadības skapju izvietojums, lai varētu noteikt nepieciešamo kabeļu garumu, kas jāiekļauj piegāžu jomā.</w:t>
      </w:r>
    </w:p>
    <w:p w14:paraId="2976EF6E" w14:textId="77777777" w:rsidR="00AC79C5" w:rsidRDefault="00AC79C5" w:rsidP="00AC79C5">
      <w:pPr>
        <w:jc w:val="both"/>
        <w:rPr>
          <w:lang w:val="lv-LV"/>
        </w:rPr>
      </w:pPr>
      <w:r w:rsidRPr="00AC79C5">
        <w:rPr>
          <w:lang w:val="lv-LV"/>
        </w:rPr>
        <w:t>Ja nav pieejami precīzi plāni, vai ir iespējams sniegt informāciju par attālumu starp apsildes vadības skapju uzstādīšanas pozīciju un apsildes elementiem?</w:t>
      </w:r>
    </w:p>
    <w:p w14:paraId="10AC8E62" w14:textId="77777777" w:rsidR="00AC79C5" w:rsidRDefault="00AC79C5" w:rsidP="00AC79C5">
      <w:pPr>
        <w:jc w:val="both"/>
        <w:rPr>
          <w:lang w:val="lv-LV"/>
        </w:rPr>
      </w:pPr>
    </w:p>
    <w:p w14:paraId="740EBA09" w14:textId="4A36523D" w:rsidR="00AC79C5" w:rsidRPr="00DC3242" w:rsidRDefault="00AC79C5" w:rsidP="00AC79C5">
      <w:pPr>
        <w:jc w:val="both"/>
        <w:rPr>
          <w:b/>
          <w:bCs/>
          <w:lang w:val="lv-LV"/>
        </w:rPr>
      </w:pPr>
      <w:r w:rsidRPr="00DC3242">
        <w:rPr>
          <w:b/>
          <w:bCs/>
          <w:lang w:val="lv-LV"/>
        </w:rPr>
        <w:t>Atbilde:</w:t>
      </w:r>
    </w:p>
    <w:p w14:paraId="639A93DC" w14:textId="42155497" w:rsidR="00DC3242" w:rsidRDefault="00DC3242" w:rsidP="00DC3242">
      <w:pPr>
        <w:jc w:val="both"/>
        <w:rPr>
          <w:lang w:val="lv-LV"/>
        </w:rPr>
      </w:pPr>
      <w:r w:rsidRPr="00DC3242">
        <w:rPr>
          <w:lang w:val="lv-LV"/>
        </w:rPr>
        <w:t>Attālums starp apsildes vadības skapju uzstādīšanas pozīciju un apsildes elementiem līdz 20 m</w:t>
      </w:r>
      <w:r>
        <w:rPr>
          <w:lang w:val="lv-LV"/>
        </w:rPr>
        <w:t>.</w:t>
      </w:r>
    </w:p>
    <w:p w14:paraId="09F7F82F" w14:textId="77777777" w:rsidR="00DC3242" w:rsidRDefault="00DC3242" w:rsidP="00DC3242">
      <w:pPr>
        <w:jc w:val="both"/>
        <w:rPr>
          <w:lang w:val="lv-LV"/>
        </w:rPr>
      </w:pPr>
    </w:p>
    <w:p w14:paraId="4CAAB823" w14:textId="65C3BE5A" w:rsidR="00DC3242" w:rsidRPr="00CA7616" w:rsidRDefault="00DC3242" w:rsidP="00DC3242">
      <w:pPr>
        <w:jc w:val="both"/>
        <w:rPr>
          <w:b/>
          <w:bCs/>
          <w:i/>
          <w:iCs/>
          <w:lang w:val="lv-LV"/>
        </w:rPr>
      </w:pPr>
      <w:r w:rsidRPr="00CA7616">
        <w:rPr>
          <w:b/>
          <w:bCs/>
          <w:i/>
          <w:iCs/>
          <w:lang w:val="lv-LV"/>
        </w:rPr>
        <w:t>2. jautājums</w:t>
      </w:r>
    </w:p>
    <w:p w14:paraId="3C7CA857" w14:textId="77777777" w:rsidR="00CA7616" w:rsidRPr="00CA7616" w:rsidRDefault="00CA7616" w:rsidP="00CA7616">
      <w:pPr>
        <w:rPr>
          <w:lang w:val="lv-LV" w:eastAsia="de-DE"/>
        </w:rPr>
      </w:pPr>
      <w:r w:rsidRPr="00CA7616">
        <w:rPr>
          <w:lang w:val="lv-LV" w:eastAsia="de-DE"/>
        </w:rPr>
        <w:t>Vai pareizi saprotam, ka vadības skapjus plānots uzstādīt uz pamata (nevis pie esošiem stabiem)?</w:t>
      </w:r>
    </w:p>
    <w:p w14:paraId="0D468D93" w14:textId="77777777" w:rsidR="00DC3242" w:rsidRDefault="00DC3242" w:rsidP="00DC3242">
      <w:pPr>
        <w:jc w:val="both"/>
        <w:rPr>
          <w:lang w:val="lv-LV"/>
        </w:rPr>
      </w:pPr>
    </w:p>
    <w:p w14:paraId="0076AFA7" w14:textId="525A1C66" w:rsidR="00CA7616" w:rsidRPr="000F6DD0" w:rsidRDefault="00CA7616" w:rsidP="00DC3242">
      <w:pPr>
        <w:jc w:val="both"/>
        <w:rPr>
          <w:b/>
          <w:bCs/>
          <w:lang w:val="lv-LV"/>
        </w:rPr>
      </w:pPr>
      <w:r w:rsidRPr="000F6DD0">
        <w:rPr>
          <w:b/>
          <w:bCs/>
          <w:lang w:val="lv-LV"/>
        </w:rPr>
        <w:t>Atbilde:</w:t>
      </w:r>
    </w:p>
    <w:p w14:paraId="377A5ADC" w14:textId="01C29AB2" w:rsidR="00CA7616" w:rsidRPr="00DC3242" w:rsidRDefault="000F6DD0" w:rsidP="00DC3242">
      <w:pPr>
        <w:jc w:val="both"/>
        <w:rPr>
          <w:lang w:val="lv-LV"/>
        </w:rPr>
      </w:pPr>
      <w:r w:rsidRPr="000F6DD0">
        <w:rPr>
          <w:lang w:val="lv-LV"/>
        </w:rPr>
        <w:t>Tehniskajā specifikācijā nav norādīts vadības skapju uzstādīšanas veids. Pieļaujams ir gan stiprinājums uz pamata, gan pie esošiem kontakttīkla balstiem.</w:t>
      </w:r>
    </w:p>
    <w:p w14:paraId="4594DB27" w14:textId="77777777" w:rsidR="00AC79C5" w:rsidRDefault="00AC79C5" w:rsidP="00AC79C5">
      <w:pPr>
        <w:jc w:val="both"/>
        <w:rPr>
          <w:lang w:val="lv-LV"/>
        </w:rPr>
      </w:pPr>
    </w:p>
    <w:p w14:paraId="4387877A" w14:textId="72384B43" w:rsidR="000F6DD0" w:rsidRPr="00082DBE" w:rsidRDefault="000F6DD0" w:rsidP="00AC79C5">
      <w:pPr>
        <w:jc w:val="both"/>
        <w:rPr>
          <w:b/>
          <w:bCs/>
          <w:i/>
          <w:iCs/>
          <w:lang w:val="lv-LV"/>
        </w:rPr>
      </w:pPr>
      <w:r w:rsidRPr="00082DBE">
        <w:rPr>
          <w:b/>
          <w:bCs/>
          <w:i/>
          <w:iCs/>
          <w:lang w:val="lv-LV"/>
        </w:rPr>
        <w:t>3. jautājums</w:t>
      </w:r>
    </w:p>
    <w:p w14:paraId="12BA26D0" w14:textId="77777777" w:rsidR="00082DBE" w:rsidRPr="00082DBE" w:rsidRDefault="00082DBE" w:rsidP="00082DBE">
      <w:pPr>
        <w:jc w:val="both"/>
        <w:rPr>
          <w:lang w:val="lv-LV" w:eastAsia="de-DE"/>
        </w:rPr>
      </w:pPr>
      <w:r w:rsidRPr="00082DBE">
        <w:rPr>
          <w:lang w:val="lv-LV" w:eastAsia="de-DE"/>
        </w:rPr>
        <w:t>Mūsu kompānija var uzrādīt vispārējos SIL sertifikātus parādot, ka piedāvātā sistēma atbilst CENELEC SIL tehniskajām prasībām, bet pilnīgam projekta sertifikācijas procesam būtu nepieciešami dokumenti no sistēmas gala lietotāja.</w:t>
      </w:r>
    </w:p>
    <w:p w14:paraId="0A6FBB81" w14:textId="77777777" w:rsidR="00082DBE" w:rsidRPr="00082DBE" w:rsidRDefault="00082DBE" w:rsidP="00082DBE">
      <w:pPr>
        <w:jc w:val="both"/>
        <w:rPr>
          <w:lang w:val="lv-LV" w:eastAsia="de-DE"/>
        </w:rPr>
      </w:pPr>
      <w:r w:rsidRPr="00082DBE">
        <w:rPr>
          <w:lang w:val="lv-LV" w:eastAsia="de-DE"/>
        </w:rPr>
        <w:t>Vai pareizi saprotam, ka projektu SIL sertifikācija nav nepieciešama attiecībā apsildes vadības sistēmu?</w:t>
      </w:r>
    </w:p>
    <w:p w14:paraId="1106E5D0" w14:textId="77777777" w:rsidR="000F6DD0" w:rsidRDefault="000F6DD0" w:rsidP="00AC79C5">
      <w:pPr>
        <w:jc w:val="both"/>
        <w:rPr>
          <w:lang w:val="lv-LV"/>
        </w:rPr>
      </w:pPr>
    </w:p>
    <w:p w14:paraId="3308C347" w14:textId="69B1C21F" w:rsidR="000F6DD0" w:rsidRPr="00EA4EA0" w:rsidRDefault="00EA4EA0" w:rsidP="00AC79C5">
      <w:pPr>
        <w:jc w:val="both"/>
        <w:rPr>
          <w:b/>
          <w:bCs/>
          <w:lang w:val="lv-LV"/>
        </w:rPr>
      </w:pPr>
      <w:r w:rsidRPr="00EA4EA0">
        <w:rPr>
          <w:b/>
          <w:bCs/>
          <w:lang w:val="lv-LV"/>
        </w:rPr>
        <w:t>Atbilde:</w:t>
      </w:r>
    </w:p>
    <w:p w14:paraId="095F5A53" w14:textId="5FCFE6EF" w:rsidR="00EA4EA0" w:rsidRPr="00EA4EA0" w:rsidRDefault="00EA4EA0" w:rsidP="00EA4EA0">
      <w:pPr>
        <w:jc w:val="both"/>
        <w:rPr>
          <w:lang w:val="lv-LV"/>
        </w:rPr>
      </w:pPr>
      <w:r w:rsidRPr="00EA4EA0">
        <w:rPr>
          <w:lang w:val="lv-LV"/>
        </w:rPr>
        <w:t>Pārmiju apsildes vadībai SIL sertifikācija nav nepieciešama</w:t>
      </w:r>
      <w:r>
        <w:rPr>
          <w:lang w:val="lv-LV"/>
        </w:rPr>
        <w:t>.</w:t>
      </w:r>
    </w:p>
    <w:p w14:paraId="01F6F644" w14:textId="77777777" w:rsidR="00EA4EA0" w:rsidRPr="00AC79C5" w:rsidRDefault="00EA4EA0" w:rsidP="00AC79C5">
      <w:pPr>
        <w:jc w:val="both"/>
        <w:rPr>
          <w:lang w:val="lv-LV"/>
        </w:rPr>
      </w:pPr>
    </w:p>
    <w:p w14:paraId="0A092DDC" w14:textId="1D296691" w:rsidR="00660745" w:rsidRDefault="00EA4EA0" w:rsidP="002779F5">
      <w:pPr>
        <w:ind w:right="-8"/>
        <w:jc w:val="both"/>
        <w:rPr>
          <w:b/>
          <w:bCs/>
          <w:i/>
          <w:iCs/>
          <w:lang w:val="lv-LV"/>
        </w:rPr>
      </w:pPr>
      <w:r>
        <w:rPr>
          <w:b/>
          <w:bCs/>
          <w:i/>
          <w:iCs/>
          <w:lang w:val="lv-LV"/>
        </w:rPr>
        <w:t>4.</w:t>
      </w:r>
      <w:r w:rsidR="004A412C">
        <w:rPr>
          <w:b/>
          <w:bCs/>
          <w:i/>
          <w:iCs/>
          <w:lang w:val="lv-LV"/>
        </w:rPr>
        <w:t xml:space="preserve"> </w:t>
      </w:r>
      <w:r>
        <w:rPr>
          <w:b/>
          <w:bCs/>
          <w:i/>
          <w:iCs/>
          <w:lang w:val="lv-LV"/>
        </w:rPr>
        <w:t>jautājums</w:t>
      </w:r>
    </w:p>
    <w:p w14:paraId="23D04EEE" w14:textId="28F4ACD5" w:rsidR="00EA4EA0" w:rsidRDefault="00B455EA" w:rsidP="002779F5">
      <w:pPr>
        <w:ind w:right="-8"/>
        <w:jc w:val="both"/>
        <w:rPr>
          <w:lang w:val="lv-LV" w:eastAsia="de-DE"/>
        </w:rPr>
      </w:pPr>
      <w:r w:rsidRPr="00B455EA">
        <w:rPr>
          <w:lang w:val="lv-LV" w:eastAsia="de-DE"/>
        </w:rPr>
        <w:t>Tehniskajā specifikācijā minētas prasības par “Darbības pieejamības nodrošināšanu” un “Pakalpojuma līmeņa (SLA) un atjaunošanas prasībām”. Abos punktos minēta sistēmas pieejamības prasības (attiecīgi 99,95% un 99,5% no kalendārā mēneša). Kādā veidā tiks mērīta un kur būs pieejama informācija par pieejamības laiku?</w:t>
      </w:r>
    </w:p>
    <w:p w14:paraId="26AE01C4" w14:textId="77777777" w:rsidR="00B455EA" w:rsidRDefault="00B455EA" w:rsidP="002779F5">
      <w:pPr>
        <w:ind w:right="-8"/>
        <w:jc w:val="both"/>
        <w:rPr>
          <w:lang w:val="lv-LV" w:eastAsia="de-DE"/>
        </w:rPr>
      </w:pPr>
    </w:p>
    <w:p w14:paraId="1CC31FE0" w14:textId="77777777" w:rsidR="00224B95" w:rsidRDefault="00224B95" w:rsidP="002779F5">
      <w:pPr>
        <w:ind w:right="-8"/>
        <w:jc w:val="both"/>
        <w:rPr>
          <w:lang w:val="lv-LV" w:eastAsia="de-DE"/>
        </w:rPr>
      </w:pPr>
    </w:p>
    <w:p w14:paraId="20F8FC07" w14:textId="77777777" w:rsidR="00224B95" w:rsidRDefault="00224B95" w:rsidP="002779F5">
      <w:pPr>
        <w:ind w:right="-8"/>
        <w:jc w:val="both"/>
        <w:rPr>
          <w:lang w:val="lv-LV" w:eastAsia="de-DE"/>
        </w:rPr>
      </w:pPr>
    </w:p>
    <w:p w14:paraId="50A487C6" w14:textId="4C90A756" w:rsidR="00B455EA" w:rsidRPr="00C53612" w:rsidRDefault="00B455EA" w:rsidP="002779F5">
      <w:pPr>
        <w:ind w:right="-8"/>
        <w:jc w:val="both"/>
        <w:rPr>
          <w:b/>
          <w:bCs/>
          <w:lang w:val="lv-LV" w:eastAsia="de-DE"/>
        </w:rPr>
      </w:pPr>
      <w:r w:rsidRPr="00C53612">
        <w:rPr>
          <w:b/>
          <w:bCs/>
          <w:lang w:val="lv-LV" w:eastAsia="de-DE"/>
        </w:rPr>
        <w:lastRenderedPageBreak/>
        <w:t>Atbilde:</w:t>
      </w:r>
    </w:p>
    <w:p w14:paraId="32E34C5A" w14:textId="77777777" w:rsidR="00C53612" w:rsidRPr="00C53612" w:rsidRDefault="00C53612" w:rsidP="00C53612">
      <w:pPr>
        <w:ind w:right="-8"/>
        <w:jc w:val="both"/>
        <w:rPr>
          <w:lang w:val="lv-LV"/>
        </w:rPr>
      </w:pPr>
      <w:r w:rsidRPr="00C53612">
        <w:rPr>
          <w:lang w:val="lv-LV"/>
        </w:rPr>
        <w:t>Abos punktos pieejamības prasībām jābūt vienādām – 99,5%, jo tās pēc būtības attiecas uz vienu un to pašu pakalpojuma pieejamības rādītāju.</w:t>
      </w:r>
    </w:p>
    <w:p w14:paraId="54F4F049" w14:textId="77777777" w:rsidR="00C53612" w:rsidRPr="00C53612" w:rsidRDefault="00C53612" w:rsidP="00C53612">
      <w:pPr>
        <w:ind w:right="-8"/>
        <w:jc w:val="both"/>
        <w:rPr>
          <w:lang w:val="lv-LV"/>
        </w:rPr>
      </w:pPr>
      <w:r w:rsidRPr="00C53612">
        <w:rPr>
          <w:lang w:val="lv-LV"/>
        </w:rPr>
        <w:t>Pakalpojuma pieejamība tiek mērīta laika periodā no brīža, kad tiek reģistrēts pieteikums par būtiskas funkcionalitātes nepieejamību (avārija), līdz brīdim, kad attiecīgais pieteikums tiek atrisināts.</w:t>
      </w:r>
    </w:p>
    <w:p w14:paraId="53B30752" w14:textId="1E107730" w:rsidR="00C53612" w:rsidRPr="00C53612" w:rsidRDefault="00C53612" w:rsidP="00C53612">
      <w:pPr>
        <w:ind w:right="-8"/>
        <w:jc w:val="both"/>
        <w:rPr>
          <w:lang w:val="lv-LV"/>
        </w:rPr>
      </w:pPr>
      <w:r w:rsidRPr="00C53612">
        <w:rPr>
          <w:lang w:val="lv-LV"/>
        </w:rPr>
        <w:t>Pieejamība tiek vērtēta kalendārā mēneša griezumā un kopējais nepieejamības ilgums nedrīkst pārsniegt 0,5% no mēneša laika, kas atbilst: 3,6 stundām.</w:t>
      </w:r>
    </w:p>
    <w:p w14:paraId="162CB6B9" w14:textId="77777777" w:rsidR="00C53612" w:rsidRPr="00C53612" w:rsidRDefault="00C53612" w:rsidP="00C53612">
      <w:pPr>
        <w:ind w:right="-8"/>
        <w:jc w:val="both"/>
        <w:rPr>
          <w:b/>
          <w:bCs/>
          <w:i/>
          <w:iCs/>
          <w:lang w:val="lv-LV"/>
        </w:rPr>
      </w:pPr>
    </w:p>
    <w:p w14:paraId="46E2C479" w14:textId="46073281" w:rsidR="00B455EA" w:rsidRDefault="00C53612" w:rsidP="002779F5">
      <w:pPr>
        <w:ind w:right="-8"/>
        <w:jc w:val="both"/>
        <w:rPr>
          <w:b/>
          <w:bCs/>
          <w:i/>
          <w:iCs/>
          <w:lang w:val="lv-LV"/>
        </w:rPr>
      </w:pPr>
      <w:r>
        <w:rPr>
          <w:b/>
          <w:bCs/>
          <w:i/>
          <w:iCs/>
          <w:lang w:val="lv-LV"/>
        </w:rPr>
        <w:t>5.</w:t>
      </w:r>
      <w:r w:rsidR="004A412C">
        <w:rPr>
          <w:b/>
          <w:bCs/>
          <w:i/>
          <w:iCs/>
          <w:lang w:val="lv-LV"/>
        </w:rPr>
        <w:t xml:space="preserve"> </w:t>
      </w:r>
      <w:r>
        <w:rPr>
          <w:b/>
          <w:bCs/>
          <w:i/>
          <w:iCs/>
          <w:lang w:val="lv-LV"/>
        </w:rPr>
        <w:t>jautājums</w:t>
      </w:r>
    </w:p>
    <w:p w14:paraId="79A5D01B" w14:textId="75146F7C" w:rsidR="00C53612" w:rsidRDefault="0091786F" w:rsidP="002779F5">
      <w:pPr>
        <w:ind w:right="-8"/>
        <w:jc w:val="both"/>
        <w:rPr>
          <w:lang w:val="lv-LV" w:eastAsia="de-DE"/>
        </w:rPr>
      </w:pPr>
      <w:r w:rsidRPr="0091786F">
        <w:rPr>
          <w:lang w:val="lv-LV" w:eastAsia="de-DE"/>
        </w:rPr>
        <w:t>Tehniskajā specifikācijā minētas prasības par “Darbības pieejamības nodrošināšanu” un “Pakalpojuma līmeņa (SLA) un atjaunošanas prasībām”, kur minēti nepieciešamie reakcijas laiki, incident novēršanas/sistēmas darbības atjaunošanas laiki kā arī citi parametri. Vai pareizi saprotam, ka šīs prasības pret piegādātāju attiecās uz garantijas laiku?</w:t>
      </w:r>
    </w:p>
    <w:p w14:paraId="3DB6358A" w14:textId="77777777" w:rsidR="0091786F" w:rsidRDefault="0091786F" w:rsidP="002779F5">
      <w:pPr>
        <w:ind w:right="-8"/>
        <w:jc w:val="both"/>
        <w:rPr>
          <w:lang w:val="lv-LV" w:eastAsia="de-DE"/>
        </w:rPr>
      </w:pPr>
    </w:p>
    <w:p w14:paraId="74334EC8" w14:textId="0E499035" w:rsidR="0091786F" w:rsidRPr="0091786F" w:rsidRDefault="0091786F" w:rsidP="002779F5">
      <w:pPr>
        <w:ind w:right="-8"/>
        <w:jc w:val="both"/>
        <w:rPr>
          <w:b/>
          <w:bCs/>
          <w:lang w:val="lv-LV" w:eastAsia="de-DE"/>
        </w:rPr>
      </w:pPr>
      <w:r w:rsidRPr="0091786F">
        <w:rPr>
          <w:b/>
          <w:bCs/>
          <w:lang w:val="lv-LV" w:eastAsia="de-DE"/>
        </w:rPr>
        <w:t>Atbilde:</w:t>
      </w:r>
    </w:p>
    <w:p w14:paraId="7A48EDA3" w14:textId="45C48AF5" w:rsidR="0091786F" w:rsidRPr="00444C25" w:rsidRDefault="0091786F" w:rsidP="002779F5">
      <w:pPr>
        <w:ind w:right="-8"/>
        <w:jc w:val="both"/>
        <w:rPr>
          <w:lang w:val="lv-LV"/>
        </w:rPr>
      </w:pPr>
      <w:r w:rsidRPr="00444C25">
        <w:rPr>
          <w:lang w:val="lv-LV"/>
        </w:rPr>
        <w:t>Jā, prasības ir spēkā visā garantijas periodā.</w:t>
      </w:r>
    </w:p>
    <w:p w14:paraId="6615ECAC" w14:textId="77777777" w:rsidR="008206E9" w:rsidRDefault="008206E9" w:rsidP="002779F5">
      <w:pPr>
        <w:ind w:right="-8"/>
        <w:jc w:val="both"/>
        <w:rPr>
          <w:lang w:val="lv-LV"/>
        </w:rPr>
      </w:pPr>
    </w:p>
    <w:p w14:paraId="2EC979C1" w14:textId="2DB64F26" w:rsidR="0091786F" w:rsidRPr="00444C25" w:rsidRDefault="0091786F" w:rsidP="002779F5">
      <w:pPr>
        <w:ind w:right="-8"/>
        <w:jc w:val="both"/>
        <w:rPr>
          <w:b/>
          <w:bCs/>
          <w:i/>
          <w:iCs/>
          <w:lang w:val="lv-LV"/>
        </w:rPr>
      </w:pPr>
      <w:r w:rsidRPr="00444C25">
        <w:rPr>
          <w:b/>
          <w:bCs/>
          <w:i/>
          <w:iCs/>
          <w:lang w:val="lv-LV"/>
        </w:rPr>
        <w:t>6.</w:t>
      </w:r>
      <w:r w:rsidR="004A412C">
        <w:rPr>
          <w:b/>
          <w:bCs/>
          <w:i/>
          <w:iCs/>
          <w:lang w:val="lv-LV"/>
        </w:rPr>
        <w:t xml:space="preserve"> </w:t>
      </w:r>
      <w:r w:rsidRPr="00444C25">
        <w:rPr>
          <w:b/>
          <w:bCs/>
          <w:i/>
          <w:iCs/>
          <w:lang w:val="lv-LV"/>
        </w:rPr>
        <w:t>jautājums</w:t>
      </w:r>
    </w:p>
    <w:p w14:paraId="0EF4A2DF" w14:textId="77777777" w:rsidR="00444C25" w:rsidRPr="00444C25" w:rsidRDefault="00444C25" w:rsidP="00444C25">
      <w:pPr>
        <w:jc w:val="both"/>
        <w:rPr>
          <w:lang w:val="lv-LV" w:eastAsia="de-DE"/>
        </w:rPr>
      </w:pPr>
      <w:r w:rsidRPr="00444C25">
        <w:rPr>
          <w:lang w:val="lv-LV" w:eastAsia="de-DE"/>
        </w:rPr>
        <w:t>Tehniskajā specifikācijā ir minētas prasības par kiberdrošību. Šī prasība līdz galam nav skaidra. Mūsu vadības skapji ir izstrādāti tā, lai varētu strādāt pilnīgi neatkarīgi no jebkādiem sakariem ar datu tīkliem. Papildus tam - visi savienotie, svarīgākie aparatūras komponenti ir aizsargāti ar parolēm.</w:t>
      </w:r>
    </w:p>
    <w:p w14:paraId="5A1909DF" w14:textId="77777777" w:rsidR="00444C25" w:rsidRPr="00444C25" w:rsidRDefault="00444C25" w:rsidP="00444C25">
      <w:pPr>
        <w:jc w:val="both"/>
        <w:rPr>
          <w:lang w:val="lv-LV" w:eastAsia="de-DE"/>
        </w:rPr>
      </w:pPr>
      <w:r w:rsidRPr="00444C25">
        <w:rPr>
          <w:lang w:val="lv-LV" w:eastAsia="de-DE"/>
        </w:rPr>
        <w:t>Vai tas ir pietiekoši lai atbilstu šī konkursa tehniskajām prasībām?</w:t>
      </w:r>
    </w:p>
    <w:p w14:paraId="0C45C425" w14:textId="77777777" w:rsidR="0091786F" w:rsidRDefault="0091786F" w:rsidP="002779F5">
      <w:pPr>
        <w:ind w:right="-8"/>
        <w:jc w:val="both"/>
        <w:rPr>
          <w:lang w:val="lv-LV"/>
        </w:rPr>
      </w:pPr>
    </w:p>
    <w:p w14:paraId="2CD9E7AE" w14:textId="060BF4AC" w:rsidR="00C64C8D" w:rsidRPr="004A412C" w:rsidRDefault="00C64C8D" w:rsidP="002779F5">
      <w:pPr>
        <w:ind w:right="-8"/>
        <w:jc w:val="both"/>
        <w:rPr>
          <w:b/>
          <w:bCs/>
          <w:lang w:val="lv-LV"/>
        </w:rPr>
      </w:pPr>
      <w:r w:rsidRPr="004A412C">
        <w:rPr>
          <w:b/>
          <w:bCs/>
          <w:lang w:val="lv-LV"/>
        </w:rPr>
        <w:t>Atbilde:</w:t>
      </w:r>
    </w:p>
    <w:p w14:paraId="19A9E29C" w14:textId="77777777" w:rsidR="004A412C" w:rsidRDefault="004A412C" w:rsidP="004A412C">
      <w:pPr>
        <w:ind w:right="-8"/>
        <w:jc w:val="both"/>
        <w:rPr>
          <w:lang w:val="lv-LV"/>
        </w:rPr>
      </w:pPr>
      <w:r w:rsidRPr="004A412C">
        <w:rPr>
          <w:lang w:val="lv-LV"/>
        </w:rPr>
        <w:t>Tehniskajā specifikācijā noteiktās kiberdrošības prasības ir attiecināmas uz  IKT iekārtām, kas ir savienotas ar datortīklu vai internetu.</w:t>
      </w:r>
      <w:r w:rsidRPr="004A412C">
        <w:rPr>
          <w:lang w:val="lv-LV"/>
        </w:rPr>
        <w:br/>
        <w:t>Iekārtām, kas darbojas autonomā režīmā un nav pieslēgtas datortīklam vai internetam, minētās kiberdrošības prasības nav piemērojamas.</w:t>
      </w:r>
    </w:p>
    <w:p w14:paraId="7308A531" w14:textId="77777777" w:rsidR="004A412C" w:rsidRPr="004A412C" w:rsidRDefault="004A412C" w:rsidP="004A412C">
      <w:pPr>
        <w:ind w:right="-8"/>
        <w:jc w:val="both"/>
        <w:rPr>
          <w:lang w:val="lv-LV"/>
        </w:rPr>
      </w:pPr>
    </w:p>
    <w:p w14:paraId="79FB9DBC" w14:textId="1066F827" w:rsidR="00C64C8D" w:rsidRPr="004A412C" w:rsidRDefault="004A412C" w:rsidP="002779F5">
      <w:pPr>
        <w:ind w:right="-8"/>
        <w:jc w:val="both"/>
        <w:rPr>
          <w:b/>
          <w:bCs/>
          <w:i/>
          <w:iCs/>
          <w:lang w:val="lv-LV"/>
        </w:rPr>
      </w:pPr>
      <w:r w:rsidRPr="004A412C">
        <w:rPr>
          <w:b/>
          <w:bCs/>
          <w:i/>
          <w:iCs/>
          <w:lang w:val="lv-LV"/>
        </w:rPr>
        <w:t>7. jautājums</w:t>
      </w:r>
    </w:p>
    <w:p w14:paraId="3C62165E" w14:textId="77777777" w:rsidR="00371AB5" w:rsidRPr="00371AB5" w:rsidRDefault="00371AB5" w:rsidP="00371AB5">
      <w:pPr>
        <w:jc w:val="both"/>
        <w:rPr>
          <w:lang w:val="lv-LV" w:eastAsia="de-DE"/>
        </w:rPr>
      </w:pPr>
      <w:r w:rsidRPr="00371AB5">
        <w:rPr>
          <w:lang w:val="lv-LV" w:eastAsia="de-DE"/>
        </w:rPr>
        <w:t>Ņemot vērā pastāvošās neskaidrības, vai būtu iespējams pārlikt dokumentu iesniegšanas termiņu, lai būtu iespēja pilnībā ņemt vērā sniegtās atbildes?</w:t>
      </w:r>
    </w:p>
    <w:p w14:paraId="1E890D38" w14:textId="77777777" w:rsidR="004A412C" w:rsidRDefault="004A412C" w:rsidP="002779F5">
      <w:pPr>
        <w:ind w:right="-8"/>
        <w:jc w:val="both"/>
        <w:rPr>
          <w:lang w:val="lv-LV"/>
        </w:rPr>
      </w:pPr>
    </w:p>
    <w:p w14:paraId="23EE0D4B" w14:textId="68C4593F" w:rsidR="008206E9" w:rsidRDefault="008206E9" w:rsidP="002779F5">
      <w:pPr>
        <w:ind w:right="-8"/>
        <w:jc w:val="both"/>
        <w:rPr>
          <w:b/>
          <w:bCs/>
          <w:lang w:val="lv-LV"/>
        </w:rPr>
      </w:pPr>
      <w:r w:rsidRPr="008206E9">
        <w:rPr>
          <w:b/>
          <w:bCs/>
          <w:lang w:val="lv-LV"/>
        </w:rPr>
        <w:t>Atbilde:</w:t>
      </w:r>
    </w:p>
    <w:p w14:paraId="220DE9EA" w14:textId="269F0C19" w:rsidR="00194B33" w:rsidRPr="00194B33" w:rsidRDefault="00DB4915" w:rsidP="00194B33">
      <w:pPr>
        <w:jc w:val="both"/>
        <w:rPr>
          <w:lang w:val="lv-LV"/>
        </w:rPr>
      </w:pPr>
      <w:r>
        <w:rPr>
          <w:lang w:val="lv-LV"/>
        </w:rPr>
        <w:t xml:space="preserve">Informējam, ka nolikumā tiks veikti </w:t>
      </w:r>
      <w:r w:rsidR="00194B33" w:rsidRPr="00194B33">
        <w:rPr>
          <w:lang w:val="lv-LV"/>
        </w:rPr>
        <w:t>grozījumi un tie tiks publicēti</w:t>
      </w:r>
      <w:r w:rsidR="0001775C">
        <w:rPr>
          <w:lang w:val="lv-LV"/>
        </w:rPr>
        <w:t xml:space="preserve"> </w:t>
      </w:r>
      <w:r w:rsidR="00194B33" w:rsidRPr="00194B33">
        <w:rPr>
          <w:lang w:val="lv-LV"/>
        </w:rPr>
        <w:t xml:space="preserve">www.eis.gov.lv un www.rigassatiksme.lv. </w:t>
      </w:r>
    </w:p>
    <w:p w14:paraId="610B0982" w14:textId="0AD373AD" w:rsidR="008206E9" w:rsidRPr="008206E9" w:rsidRDefault="008206E9" w:rsidP="002779F5">
      <w:pPr>
        <w:ind w:right="-8"/>
        <w:jc w:val="both"/>
        <w:rPr>
          <w:lang w:val="lv-LV"/>
        </w:rPr>
      </w:pPr>
    </w:p>
    <w:p w14:paraId="3622528B" w14:textId="77777777" w:rsidR="00713E87" w:rsidRPr="000C5391" w:rsidRDefault="00713E87" w:rsidP="000C5391">
      <w:pPr>
        <w:rPr>
          <w:i/>
          <w:iCs/>
          <w:lang w:val="lv-LV"/>
        </w:rPr>
      </w:pPr>
    </w:p>
    <w:p w14:paraId="1A3FB0D7" w14:textId="77777777" w:rsidR="00561390" w:rsidRDefault="00561390" w:rsidP="00561390">
      <w:pPr>
        <w:ind w:right="372"/>
        <w:jc w:val="both"/>
        <w:outlineLvl w:val="0"/>
        <w:rPr>
          <w:lang w:val="lv-LV"/>
        </w:rPr>
      </w:pPr>
    </w:p>
    <w:p w14:paraId="03CEFE06" w14:textId="0AE961FA" w:rsidR="00561390" w:rsidRPr="00C4199D" w:rsidRDefault="00561390" w:rsidP="00561390">
      <w:pPr>
        <w:ind w:right="372"/>
        <w:jc w:val="both"/>
        <w:outlineLvl w:val="0"/>
        <w:rPr>
          <w:lang w:val="lv-LV"/>
        </w:rPr>
      </w:pPr>
      <w:r w:rsidRPr="00C4199D">
        <w:rPr>
          <w:lang w:val="lv-LV"/>
        </w:rPr>
        <w:t>Iepirkumu komisijas priekšsēdētāja                                                                     Karīna Meiberga</w:t>
      </w:r>
    </w:p>
    <w:p w14:paraId="36F3EB6C" w14:textId="77777777" w:rsidR="00561390" w:rsidRPr="00C4199D" w:rsidRDefault="00561390" w:rsidP="00561390">
      <w:pPr>
        <w:rPr>
          <w:lang w:val="lv-LV"/>
        </w:rPr>
      </w:pPr>
    </w:p>
    <w:p w14:paraId="469B4D66" w14:textId="77777777" w:rsidR="00561390" w:rsidRPr="00C4199D" w:rsidRDefault="00561390" w:rsidP="00561390">
      <w:pPr>
        <w:rPr>
          <w:lang w:val="lv-LV"/>
        </w:rPr>
      </w:pPr>
    </w:p>
    <w:p w14:paraId="1FD8FE2E" w14:textId="59EBC869" w:rsidR="00B67B48" w:rsidRDefault="00B67B48" w:rsidP="001C1098">
      <w:pPr>
        <w:rPr>
          <w:lang w:val="lv-LV"/>
        </w:rPr>
      </w:pPr>
    </w:p>
    <w:p w14:paraId="45745476" w14:textId="1AD9176C" w:rsidR="001D43D0" w:rsidRDefault="001D43D0" w:rsidP="001C1098">
      <w:pPr>
        <w:rPr>
          <w:lang w:val="lv-LV"/>
        </w:rPr>
      </w:pPr>
    </w:p>
    <w:p w14:paraId="15645AEF" w14:textId="77777777" w:rsidR="001D43D0" w:rsidRDefault="001D43D0" w:rsidP="001C1098">
      <w:pPr>
        <w:rPr>
          <w:lang w:val="lv-LV"/>
        </w:rPr>
      </w:pPr>
    </w:p>
    <w:p w14:paraId="2EE61468" w14:textId="59A844A5" w:rsidR="00AD6E80" w:rsidRPr="00561390" w:rsidRDefault="00AD6E80" w:rsidP="00561390">
      <w:pPr>
        <w:tabs>
          <w:tab w:val="left" w:pos="1603"/>
        </w:tabs>
        <w:rPr>
          <w:lang w:val="lv-LV"/>
        </w:rPr>
      </w:pPr>
    </w:p>
    <w:sectPr w:rsidR="00AD6E80" w:rsidRPr="00561390"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D54F" w14:textId="77777777" w:rsidR="005202B9" w:rsidRDefault="005202B9">
      <w:r>
        <w:separator/>
      </w:r>
    </w:p>
  </w:endnote>
  <w:endnote w:type="continuationSeparator" w:id="0">
    <w:p w14:paraId="1A021596" w14:textId="77777777" w:rsidR="005202B9" w:rsidRDefault="0052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E68E" w14:textId="77777777" w:rsidR="005202B9" w:rsidRDefault="005202B9">
      <w:r>
        <w:separator/>
      </w:r>
    </w:p>
  </w:footnote>
  <w:footnote w:type="continuationSeparator" w:id="0">
    <w:p w14:paraId="79FF4966" w14:textId="77777777" w:rsidR="005202B9" w:rsidRDefault="0052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9D88F2"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2D4788B0"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224B95">
      <w:t>22.04.2026.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2042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775C"/>
    <w:rsid w:val="0004286D"/>
    <w:rsid w:val="00047D5F"/>
    <w:rsid w:val="000525F0"/>
    <w:rsid w:val="00056D3B"/>
    <w:rsid w:val="00082DBE"/>
    <w:rsid w:val="00083E27"/>
    <w:rsid w:val="000C5391"/>
    <w:rsid w:val="000E77C8"/>
    <w:rsid w:val="000F6DD0"/>
    <w:rsid w:val="00122E8F"/>
    <w:rsid w:val="0013132D"/>
    <w:rsid w:val="00152882"/>
    <w:rsid w:val="00176AEB"/>
    <w:rsid w:val="00194B33"/>
    <w:rsid w:val="001A069B"/>
    <w:rsid w:val="001B000D"/>
    <w:rsid w:val="001B4C0C"/>
    <w:rsid w:val="001C1098"/>
    <w:rsid w:val="001D1604"/>
    <w:rsid w:val="001D43D0"/>
    <w:rsid w:val="001E00C6"/>
    <w:rsid w:val="001E6EA3"/>
    <w:rsid w:val="001F7F49"/>
    <w:rsid w:val="00212AD7"/>
    <w:rsid w:val="00224B95"/>
    <w:rsid w:val="00233FCE"/>
    <w:rsid w:val="00243F10"/>
    <w:rsid w:val="002779F5"/>
    <w:rsid w:val="002C3720"/>
    <w:rsid w:val="002E0214"/>
    <w:rsid w:val="002E786C"/>
    <w:rsid w:val="002F6154"/>
    <w:rsid w:val="00325A6F"/>
    <w:rsid w:val="00371AB5"/>
    <w:rsid w:val="0037357A"/>
    <w:rsid w:val="00384C24"/>
    <w:rsid w:val="003877B2"/>
    <w:rsid w:val="003A76FA"/>
    <w:rsid w:val="003C232B"/>
    <w:rsid w:val="003C2FBA"/>
    <w:rsid w:val="004124BC"/>
    <w:rsid w:val="00444C25"/>
    <w:rsid w:val="00446224"/>
    <w:rsid w:val="00454D63"/>
    <w:rsid w:val="00495061"/>
    <w:rsid w:val="004A0D6C"/>
    <w:rsid w:val="004A412C"/>
    <w:rsid w:val="004C2F01"/>
    <w:rsid w:val="004C4EA1"/>
    <w:rsid w:val="004F2F71"/>
    <w:rsid w:val="004F581B"/>
    <w:rsid w:val="005202B9"/>
    <w:rsid w:val="0054525F"/>
    <w:rsid w:val="00561390"/>
    <w:rsid w:val="005A7A9C"/>
    <w:rsid w:val="005D1BBE"/>
    <w:rsid w:val="005D3F37"/>
    <w:rsid w:val="00611305"/>
    <w:rsid w:val="006339F1"/>
    <w:rsid w:val="00660745"/>
    <w:rsid w:val="00670FF9"/>
    <w:rsid w:val="00671FF0"/>
    <w:rsid w:val="00681D93"/>
    <w:rsid w:val="006874A7"/>
    <w:rsid w:val="00697421"/>
    <w:rsid w:val="006A672C"/>
    <w:rsid w:val="00706C00"/>
    <w:rsid w:val="00712459"/>
    <w:rsid w:val="00713E87"/>
    <w:rsid w:val="00741E14"/>
    <w:rsid w:val="00756CAE"/>
    <w:rsid w:val="007857EA"/>
    <w:rsid w:val="007875D1"/>
    <w:rsid w:val="007A34BE"/>
    <w:rsid w:val="007B1B5D"/>
    <w:rsid w:val="007D62F7"/>
    <w:rsid w:val="008034ED"/>
    <w:rsid w:val="008206E9"/>
    <w:rsid w:val="00832355"/>
    <w:rsid w:val="008533C8"/>
    <w:rsid w:val="008A0813"/>
    <w:rsid w:val="008E3092"/>
    <w:rsid w:val="008E4C93"/>
    <w:rsid w:val="00901C98"/>
    <w:rsid w:val="00904B48"/>
    <w:rsid w:val="009134FF"/>
    <w:rsid w:val="0091786F"/>
    <w:rsid w:val="00931737"/>
    <w:rsid w:val="00935F53"/>
    <w:rsid w:val="009A19A8"/>
    <w:rsid w:val="00A075D3"/>
    <w:rsid w:val="00A3285A"/>
    <w:rsid w:val="00A52673"/>
    <w:rsid w:val="00A55640"/>
    <w:rsid w:val="00A90154"/>
    <w:rsid w:val="00AA0E4F"/>
    <w:rsid w:val="00AB07EB"/>
    <w:rsid w:val="00AB152E"/>
    <w:rsid w:val="00AC79C5"/>
    <w:rsid w:val="00AD6E80"/>
    <w:rsid w:val="00B041E9"/>
    <w:rsid w:val="00B17037"/>
    <w:rsid w:val="00B455EA"/>
    <w:rsid w:val="00B67B48"/>
    <w:rsid w:val="00B76BBD"/>
    <w:rsid w:val="00BA1D4B"/>
    <w:rsid w:val="00BA74A6"/>
    <w:rsid w:val="00C2117D"/>
    <w:rsid w:val="00C53612"/>
    <w:rsid w:val="00C64C8D"/>
    <w:rsid w:val="00C65A61"/>
    <w:rsid w:val="00C84969"/>
    <w:rsid w:val="00C950CD"/>
    <w:rsid w:val="00C96B4F"/>
    <w:rsid w:val="00CA73ED"/>
    <w:rsid w:val="00CA7616"/>
    <w:rsid w:val="00D43D83"/>
    <w:rsid w:val="00D660AB"/>
    <w:rsid w:val="00D81F1C"/>
    <w:rsid w:val="00D86507"/>
    <w:rsid w:val="00DA0C26"/>
    <w:rsid w:val="00DA46C1"/>
    <w:rsid w:val="00DB4915"/>
    <w:rsid w:val="00DC3242"/>
    <w:rsid w:val="00DC6352"/>
    <w:rsid w:val="00E3203C"/>
    <w:rsid w:val="00E47E37"/>
    <w:rsid w:val="00E56798"/>
    <w:rsid w:val="00EA4EA0"/>
    <w:rsid w:val="00EB089E"/>
    <w:rsid w:val="00EE4CED"/>
    <w:rsid w:val="00F01C15"/>
    <w:rsid w:val="00F213A8"/>
    <w:rsid w:val="00F4446A"/>
    <w:rsid w:val="00F527AA"/>
    <w:rsid w:val="00F631D4"/>
    <w:rsid w:val="00F83C9D"/>
    <w:rsid w:val="00F84DED"/>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semiHidden/>
    <w:unhideWhenUsed/>
    <w:qFormat/>
    <w:locked/>
    <w:rsid w:val="001313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ing2Char">
    <w:name w:val="Heading 2 Char"/>
    <w:basedOn w:val="DefaultParagraphFont"/>
    <w:link w:val="Heading2"/>
    <w:semiHidden/>
    <w:rsid w:val="0013132D"/>
    <w:rPr>
      <w:rFonts w:asciiTheme="majorHAnsi" w:eastAsiaTheme="majorEastAsia" w:hAnsiTheme="majorHAnsi" w:cstheme="majorBidi"/>
      <w:color w:val="2F5496" w:themeColor="accent1" w:themeShade="BF"/>
      <w:sz w:val="26"/>
      <w:szCs w:val="26"/>
      <w:lang w:val="en-GB" w:eastAsia="en-US"/>
    </w:rPr>
  </w:style>
  <w:style w:type="paragraph" w:styleId="ListParagraph">
    <w:name w:val="List Paragraph"/>
    <w:basedOn w:val="Normal"/>
    <w:uiPriority w:val="34"/>
    <w:qFormat/>
    <w:rsid w:val="00660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8965">
      <w:bodyDiv w:val="1"/>
      <w:marLeft w:val="0"/>
      <w:marRight w:val="0"/>
      <w:marTop w:val="0"/>
      <w:marBottom w:val="0"/>
      <w:divBdr>
        <w:top w:val="none" w:sz="0" w:space="0" w:color="auto"/>
        <w:left w:val="none" w:sz="0" w:space="0" w:color="auto"/>
        <w:bottom w:val="none" w:sz="0" w:space="0" w:color="auto"/>
        <w:right w:val="none" w:sz="0" w:space="0" w:color="auto"/>
      </w:divBdr>
    </w:div>
    <w:div w:id="97063858">
      <w:bodyDiv w:val="1"/>
      <w:marLeft w:val="0"/>
      <w:marRight w:val="0"/>
      <w:marTop w:val="0"/>
      <w:marBottom w:val="0"/>
      <w:divBdr>
        <w:top w:val="none" w:sz="0" w:space="0" w:color="auto"/>
        <w:left w:val="none" w:sz="0" w:space="0" w:color="auto"/>
        <w:bottom w:val="none" w:sz="0" w:space="0" w:color="auto"/>
        <w:right w:val="none" w:sz="0" w:space="0" w:color="auto"/>
      </w:divBdr>
    </w:div>
    <w:div w:id="106707346">
      <w:bodyDiv w:val="1"/>
      <w:marLeft w:val="0"/>
      <w:marRight w:val="0"/>
      <w:marTop w:val="0"/>
      <w:marBottom w:val="0"/>
      <w:divBdr>
        <w:top w:val="none" w:sz="0" w:space="0" w:color="auto"/>
        <w:left w:val="none" w:sz="0" w:space="0" w:color="auto"/>
        <w:bottom w:val="none" w:sz="0" w:space="0" w:color="auto"/>
        <w:right w:val="none" w:sz="0" w:space="0" w:color="auto"/>
      </w:divBdr>
    </w:div>
    <w:div w:id="337581467">
      <w:bodyDiv w:val="1"/>
      <w:marLeft w:val="0"/>
      <w:marRight w:val="0"/>
      <w:marTop w:val="0"/>
      <w:marBottom w:val="0"/>
      <w:divBdr>
        <w:top w:val="none" w:sz="0" w:space="0" w:color="auto"/>
        <w:left w:val="none" w:sz="0" w:space="0" w:color="auto"/>
        <w:bottom w:val="none" w:sz="0" w:space="0" w:color="auto"/>
        <w:right w:val="none" w:sz="0" w:space="0" w:color="auto"/>
      </w:divBdr>
    </w:div>
    <w:div w:id="472059501">
      <w:bodyDiv w:val="1"/>
      <w:marLeft w:val="0"/>
      <w:marRight w:val="0"/>
      <w:marTop w:val="0"/>
      <w:marBottom w:val="0"/>
      <w:divBdr>
        <w:top w:val="none" w:sz="0" w:space="0" w:color="auto"/>
        <w:left w:val="none" w:sz="0" w:space="0" w:color="auto"/>
        <w:bottom w:val="none" w:sz="0" w:space="0" w:color="auto"/>
        <w:right w:val="none" w:sz="0" w:space="0" w:color="auto"/>
      </w:divBdr>
    </w:div>
    <w:div w:id="633874728">
      <w:bodyDiv w:val="1"/>
      <w:marLeft w:val="0"/>
      <w:marRight w:val="0"/>
      <w:marTop w:val="0"/>
      <w:marBottom w:val="0"/>
      <w:divBdr>
        <w:top w:val="none" w:sz="0" w:space="0" w:color="auto"/>
        <w:left w:val="none" w:sz="0" w:space="0" w:color="auto"/>
        <w:bottom w:val="none" w:sz="0" w:space="0" w:color="auto"/>
        <w:right w:val="none" w:sz="0" w:space="0" w:color="auto"/>
      </w:divBdr>
    </w:div>
    <w:div w:id="711199471">
      <w:bodyDiv w:val="1"/>
      <w:marLeft w:val="0"/>
      <w:marRight w:val="0"/>
      <w:marTop w:val="0"/>
      <w:marBottom w:val="0"/>
      <w:divBdr>
        <w:top w:val="none" w:sz="0" w:space="0" w:color="auto"/>
        <w:left w:val="none" w:sz="0" w:space="0" w:color="auto"/>
        <w:bottom w:val="none" w:sz="0" w:space="0" w:color="auto"/>
        <w:right w:val="none" w:sz="0" w:space="0" w:color="auto"/>
      </w:divBdr>
    </w:div>
    <w:div w:id="896433466">
      <w:bodyDiv w:val="1"/>
      <w:marLeft w:val="0"/>
      <w:marRight w:val="0"/>
      <w:marTop w:val="0"/>
      <w:marBottom w:val="0"/>
      <w:divBdr>
        <w:top w:val="none" w:sz="0" w:space="0" w:color="auto"/>
        <w:left w:val="none" w:sz="0" w:space="0" w:color="auto"/>
        <w:bottom w:val="none" w:sz="0" w:space="0" w:color="auto"/>
        <w:right w:val="none" w:sz="0" w:space="0" w:color="auto"/>
      </w:divBdr>
    </w:div>
    <w:div w:id="914123336">
      <w:bodyDiv w:val="1"/>
      <w:marLeft w:val="0"/>
      <w:marRight w:val="0"/>
      <w:marTop w:val="0"/>
      <w:marBottom w:val="0"/>
      <w:divBdr>
        <w:top w:val="none" w:sz="0" w:space="0" w:color="auto"/>
        <w:left w:val="none" w:sz="0" w:space="0" w:color="auto"/>
        <w:bottom w:val="none" w:sz="0" w:space="0" w:color="auto"/>
        <w:right w:val="none" w:sz="0" w:space="0" w:color="auto"/>
      </w:divBdr>
    </w:div>
    <w:div w:id="1306859505">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93327523">
      <w:bodyDiv w:val="1"/>
      <w:marLeft w:val="0"/>
      <w:marRight w:val="0"/>
      <w:marTop w:val="0"/>
      <w:marBottom w:val="0"/>
      <w:divBdr>
        <w:top w:val="none" w:sz="0" w:space="0" w:color="auto"/>
        <w:left w:val="none" w:sz="0" w:space="0" w:color="auto"/>
        <w:bottom w:val="none" w:sz="0" w:space="0" w:color="auto"/>
        <w:right w:val="none" w:sz="0" w:space="0" w:color="auto"/>
      </w:divBdr>
    </w:div>
    <w:div w:id="1829129354">
      <w:bodyDiv w:val="1"/>
      <w:marLeft w:val="0"/>
      <w:marRight w:val="0"/>
      <w:marTop w:val="0"/>
      <w:marBottom w:val="0"/>
      <w:divBdr>
        <w:top w:val="none" w:sz="0" w:space="0" w:color="auto"/>
        <w:left w:val="none" w:sz="0" w:space="0" w:color="auto"/>
        <w:bottom w:val="none" w:sz="0" w:space="0" w:color="auto"/>
        <w:right w:val="none" w:sz="0" w:space="0" w:color="auto"/>
      </w:divBdr>
    </w:div>
    <w:div w:id="2059352112">
      <w:bodyDiv w:val="1"/>
      <w:marLeft w:val="0"/>
      <w:marRight w:val="0"/>
      <w:marTop w:val="0"/>
      <w:marBottom w:val="0"/>
      <w:divBdr>
        <w:top w:val="none" w:sz="0" w:space="0" w:color="auto"/>
        <w:left w:val="none" w:sz="0" w:space="0" w:color="auto"/>
        <w:bottom w:val="none" w:sz="0" w:space="0" w:color="auto"/>
        <w:right w:val="none" w:sz="0" w:space="0" w:color="auto"/>
      </w:divBdr>
    </w:div>
    <w:div w:id="210726213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1E4440D7-C1AC-4353-A630-A6360F318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3485</Characters>
  <Application>Microsoft Office Word</Application>
  <DocSecurity>0</DocSecurity>
  <Lines>29</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2026-04-22T13:08:00Z</dcterms:created>
  <dcterms:modified xsi:type="dcterms:W3CDTF">2026-04-22T13:09:00Z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